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8F68" w14:textId="7035AED2" w:rsidR="002532EC" w:rsidRDefault="007853B8" w:rsidP="00B92EC0">
      <w:pPr>
        <w:pStyle w:val="BodyText"/>
      </w:pPr>
      <w:r>
        <w:rPr>
          <w:noProof/>
        </w:rPr>
        <w:drawing>
          <wp:inline distT="0" distB="0" distL="0" distR="0" wp14:anchorId="5680A041" wp14:editId="1F90C218">
            <wp:extent cx="2212954" cy="2212848"/>
            <wp:effectExtent l="0" t="0" r="0" b="0"/>
            <wp:docPr id="1" name="image1.png" descr="Logo: SBA, U S Small Business Admin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12954" cy="2212848"/>
                    </a:xfrm>
                    <a:prstGeom prst="rect">
                      <a:avLst/>
                    </a:prstGeom>
                  </pic:spPr>
                </pic:pic>
              </a:graphicData>
            </a:graphic>
          </wp:inline>
        </w:drawing>
      </w:r>
    </w:p>
    <w:p w14:paraId="15026505" w14:textId="7FDD7F6F" w:rsidR="002532EC" w:rsidRDefault="002532EC" w:rsidP="00B92EC0">
      <w:pPr>
        <w:pStyle w:val="BodyText"/>
      </w:pPr>
    </w:p>
    <w:p w14:paraId="119D03E3" w14:textId="77777777" w:rsidR="005A60E1" w:rsidRDefault="005A60E1" w:rsidP="00B92EC0">
      <w:pPr>
        <w:pStyle w:val="BodyText"/>
      </w:pPr>
    </w:p>
    <w:p w14:paraId="0FF19B38" w14:textId="77777777" w:rsidR="002532EC" w:rsidRPr="00120D01" w:rsidRDefault="00FD2806" w:rsidP="008B0028">
      <w:pPr>
        <w:pStyle w:val="Title"/>
        <w:spacing w:after="240"/>
        <w:ind w:left="0" w:right="-80"/>
        <w:rPr>
          <w:b/>
          <w:bCs/>
          <w:sz w:val="52"/>
          <w:szCs w:val="52"/>
        </w:rPr>
      </w:pPr>
      <w:bookmarkStart w:id="0" w:name="Community_Advantage_Participant_Guide"/>
      <w:bookmarkEnd w:id="0"/>
      <w:r w:rsidRPr="00120D01">
        <w:rPr>
          <w:b/>
          <w:bCs/>
          <w:sz w:val="52"/>
          <w:szCs w:val="52"/>
        </w:rPr>
        <w:t>Community</w:t>
      </w:r>
      <w:r w:rsidRPr="00120D01">
        <w:rPr>
          <w:b/>
          <w:bCs/>
          <w:spacing w:val="-5"/>
          <w:sz w:val="52"/>
          <w:szCs w:val="52"/>
        </w:rPr>
        <w:t xml:space="preserve"> </w:t>
      </w:r>
      <w:r w:rsidRPr="00120D01">
        <w:rPr>
          <w:b/>
          <w:bCs/>
          <w:sz w:val="52"/>
          <w:szCs w:val="52"/>
        </w:rPr>
        <w:t>Advantage</w:t>
      </w:r>
      <w:r w:rsidRPr="00120D01">
        <w:rPr>
          <w:b/>
          <w:bCs/>
          <w:spacing w:val="-4"/>
          <w:sz w:val="52"/>
          <w:szCs w:val="52"/>
        </w:rPr>
        <w:t xml:space="preserve"> </w:t>
      </w:r>
      <w:r w:rsidRPr="00120D01">
        <w:rPr>
          <w:b/>
          <w:bCs/>
          <w:sz w:val="52"/>
          <w:szCs w:val="52"/>
        </w:rPr>
        <w:t>Participant</w:t>
      </w:r>
      <w:r w:rsidRPr="00120D01">
        <w:rPr>
          <w:b/>
          <w:bCs/>
          <w:spacing w:val="-3"/>
          <w:sz w:val="52"/>
          <w:szCs w:val="52"/>
        </w:rPr>
        <w:t xml:space="preserve"> </w:t>
      </w:r>
      <w:r w:rsidRPr="00120D01">
        <w:rPr>
          <w:b/>
          <w:bCs/>
          <w:sz w:val="52"/>
          <w:szCs w:val="52"/>
        </w:rPr>
        <w:t>Guide</w:t>
      </w:r>
    </w:p>
    <w:p w14:paraId="42DC6732" w14:textId="77777777" w:rsidR="002532EC" w:rsidRDefault="002532EC" w:rsidP="00B92EC0">
      <w:pPr>
        <w:pStyle w:val="BodyText"/>
      </w:pPr>
    </w:p>
    <w:p w14:paraId="04D86337" w14:textId="2D43BA99" w:rsidR="002532EC" w:rsidRPr="005879E6" w:rsidRDefault="00FD2806" w:rsidP="008B0028">
      <w:pPr>
        <w:spacing w:after="240"/>
        <w:ind w:right="-80"/>
        <w:jc w:val="center"/>
        <w:rPr>
          <w:b/>
          <w:bCs/>
          <w:sz w:val="36"/>
          <w:szCs w:val="36"/>
        </w:rPr>
      </w:pPr>
      <w:r w:rsidRPr="005879E6">
        <w:rPr>
          <w:b/>
          <w:bCs/>
          <w:sz w:val="36"/>
          <w:szCs w:val="36"/>
        </w:rPr>
        <w:t xml:space="preserve">Version </w:t>
      </w:r>
      <w:r w:rsidR="004A063E" w:rsidRPr="005879E6">
        <w:rPr>
          <w:b/>
          <w:bCs/>
          <w:sz w:val="36"/>
          <w:szCs w:val="36"/>
        </w:rPr>
        <w:t>7</w:t>
      </w:r>
      <w:r w:rsidRPr="005879E6">
        <w:rPr>
          <w:b/>
          <w:bCs/>
          <w:sz w:val="36"/>
          <w:szCs w:val="36"/>
        </w:rPr>
        <w:t>.0</w:t>
      </w:r>
    </w:p>
    <w:p w14:paraId="7C62DEB6" w14:textId="736352A4" w:rsidR="002532EC" w:rsidRPr="005879E6" w:rsidRDefault="00FD2806" w:rsidP="008B0028">
      <w:pPr>
        <w:spacing w:after="240"/>
        <w:ind w:right="-80"/>
        <w:jc w:val="center"/>
        <w:rPr>
          <w:b/>
          <w:bCs/>
          <w:sz w:val="36"/>
          <w:szCs w:val="36"/>
        </w:rPr>
      </w:pPr>
      <w:r w:rsidRPr="005879E6">
        <w:rPr>
          <w:b/>
          <w:bCs/>
          <w:sz w:val="36"/>
          <w:szCs w:val="36"/>
        </w:rPr>
        <w:t xml:space="preserve">Effective as of </w:t>
      </w:r>
      <w:r w:rsidR="004C46B0">
        <w:rPr>
          <w:b/>
          <w:bCs/>
          <w:sz w:val="36"/>
          <w:szCs w:val="36"/>
        </w:rPr>
        <w:t>May 31, 2022</w:t>
      </w:r>
    </w:p>
    <w:p w14:paraId="48F8B516" w14:textId="77777777" w:rsidR="002532EC" w:rsidRDefault="002532EC" w:rsidP="008B0028">
      <w:pPr>
        <w:spacing w:after="240"/>
        <w:ind w:right="-80"/>
        <w:sectPr w:rsidR="002532EC" w:rsidSect="00120D01">
          <w:footerReference w:type="first" r:id="rId12"/>
          <w:type w:val="continuous"/>
          <w:pgSz w:w="12240" w:h="15840"/>
          <w:pgMar w:top="1170" w:right="1060" w:bottom="1220" w:left="1180" w:header="0" w:footer="1008" w:gutter="0"/>
          <w:pgNumType w:start="2"/>
          <w:cols w:space="720"/>
          <w:titlePg/>
          <w:docGrid w:linePitch="299"/>
        </w:sectPr>
      </w:pPr>
    </w:p>
    <w:p w14:paraId="318934F0" w14:textId="65E43F1A" w:rsidR="00BB5968" w:rsidRDefault="00FD2806" w:rsidP="00650E5A">
      <w:pPr>
        <w:pStyle w:val="TABLEOFCONTENTSHEADER"/>
        <w:spacing w:after="240" w:line="240" w:lineRule="auto"/>
        <w:ind w:left="0" w:right="-86" w:hanging="389"/>
        <w:jc w:val="center"/>
      </w:pPr>
      <w:bookmarkStart w:id="1" w:name="Table_of_Contents"/>
      <w:bookmarkEnd w:id="1"/>
      <w:r w:rsidRPr="00FB7633">
        <w:t>COMMUNITY</w:t>
      </w:r>
      <w:r w:rsidRPr="00140853">
        <w:t xml:space="preserve"> </w:t>
      </w:r>
      <w:r w:rsidRPr="00797E6A">
        <w:t>ADVANTAGE</w:t>
      </w:r>
      <w:r w:rsidRPr="00140853">
        <w:t xml:space="preserve"> </w:t>
      </w:r>
      <w:r w:rsidRPr="00797E6A">
        <w:t>(CA)</w:t>
      </w:r>
      <w:r w:rsidRPr="00140853">
        <w:t xml:space="preserve"> </w:t>
      </w:r>
      <w:r w:rsidRPr="00797E6A">
        <w:t>PARTICIPANT</w:t>
      </w:r>
      <w:r w:rsidRPr="00140853">
        <w:t xml:space="preserve"> </w:t>
      </w:r>
      <w:r w:rsidRPr="00797E6A">
        <w:t>GUIDE</w:t>
      </w:r>
    </w:p>
    <w:p w14:paraId="0055B6E5" w14:textId="77777777" w:rsidR="00BB5968" w:rsidRDefault="00BB5968">
      <w:pPr>
        <w:rPr>
          <w:b/>
          <w:bCs/>
          <w:sz w:val="24"/>
          <w:szCs w:val="24"/>
        </w:rPr>
      </w:pPr>
      <w:r>
        <w:br w:type="page"/>
      </w:r>
    </w:p>
    <w:p w14:paraId="0A5B2698" w14:textId="4D810B03" w:rsidR="002532EC" w:rsidRPr="00797E6A" w:rsidRDefault="00BB5968" w:rsidP="00BB5968">
      <w:pPr>
        <w:pStyle w:val="Heading1"/>
      </w:pPr>
      <w:bookmarkStart w:id="2" w:name="_Toc103457264"/>
      <w:r>
        <w:lastRenderedPageBreak/>
        <w:t>Table of Contents</w:t>
      </w:r>
      <w:bookmarkEnd w:id="2"/>
    </w:p>
    <w:p w14:paraId="0FF6AD9E" w14:textId="0A4A67B9" w:rsidR="00346924" w:rsidRDefault="00641C7E">
      <w:pPr>
        <w:pStyle w:val="TOC1"/>
        <w:tabs>
          <w:tab w:val="right" w:leader="dot" w:pos="9990"/>
        </w:tabs>
        <w:rPr>
          <w:rFonts w:asciiTheme="minorHAnsi" w:eastAsiaTheme="minorEastAsia" w:hAnsiTheme="minorHAnsi" w:cstheme="minorBidi"/>
          <w:b w:val="0"/>
          <w:bCs w:val="0"/>
          <w:noProof/>
          <w:sz w:val="22"/>
          <w:szCs w:val="22"/>
        </w:rPr>
      </w:pPr>
      <w:r>
        <w:rPr>
          <w:rFonts w:ascii="Cambria"/>
          <w:color w:val="365F91"/>
          <w:sz w:val="28"/>
        </w:rPr>
        <w:fldChar w:fldCharType="begin"/>
      </w:r>
      <w:r>
        <w:rPr>
          <w:rFonts w:ascii="Cambria"/>
          <w:color w:val="365F91"/>
          <w:sz w:val="28"/>
        </w:rPr>
        <w:instrText xml:space="preserve"> TOC \o "1-3" \h \z \u </w:instrText>
      </w:r>
      <w:r>
        <w:rPr>
          <w:rFonts w:ascii="Cambria"/>
          <w:color w:val="365F91"/>
          <w:sz w:val="28"/>
        </w:rPr>
        <w:fldChar w:fldCharType="separate"/>
      </w:r>
      <w:hyperlink w:anchor="_Toc103457264" w:history="1">
        <w:r w:rsidR="00346924" w:rsidRPr="00D97943">
          <w:rPr>
            <w:rStyle w:val="Hyperlink"/>
            <w:noProof/>
          </w:rPr>
          <w:t>Table of Contents</w:t>
        </w:r>
        <w:r w:rsidR="00346924">
          <w:rPr>
            <w:noProof/>
            <w:webHidden/>
          </w:rPr>
          <w:tab/>
        </w:r>
        <w:r w:rsidR="00346924">
          <w:rPr>
            <w:noProof/>
            <w:webHidden/>
          </w:rPr>
          <w:fldChar w:fldCharType="begin"/>
        </w:r>
        <w:r w:rsidR="00346924">
          <w:rPr>
            <w:noProof/>
            <w:webHidden/>
          </w:rPr>
          <w:instrText xml:space="preserve"> PAGEREF _Toc103457264 \h </w:instrText>
        </w:r>
        <w:r w:rsidR="00346924">
          <w:rPr>
            <w:noProof/>
            <w:webHidden/>
          </w:rPr>
        </w:r>
        <w:r w:rsidR="00346924">
          <w:rPr>
            <w:noProof/>
            <w:webHidden/>
          </w:rPr>
          <w:fldChar w:fldCharType="separate"/>
        </w:r>
        <w:r w:rsidR="00DF17C4">
          <w:rPr>
            <w:noProof/>
            <w:webHidden/>
          </w:rPr>
          <w:t>3</w:t>
        </w:r>
        <w:r w:rsidR="00346924">
          <w:rPr>
            <w:noProof/>
            <w:webHidden/>
          </w:rPr>
          <w:fldChar w:fldCharType="end"/>
        </w:r>
      </w:hyperlink>
    </w:p>
    <w:p w14:paraId="056F4DE2" w14:textId="783387F7"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265" w:history="1">
        <w:r w:rsidR="00346924" w:rsidRPr="00D97943">
          <w:rPr>
            <w:rStyle w:val="Hyperlink"/>
            <w:noProof/>
          </w:rPr>
          <w:t>Chapter 1:  Introduction</w:t>
        </w:r>
        <w:r w:rsidR="00346924">
          <w:rPr>
            <w:noProof/>
            <w:webHidden/>
          </w:rPr>
          <w:tab/>
        </w:r>
        <w:r w:rsidR="00346924">
          <w:rPr>
            <w:noProof/>
            <w:webHidden/>
          </w:rPr>
          <w:fldChar w:fldCharType="begin"/>
        </w:r>
        <w:r w:rsidR="00346924">
          <w:rPr>
            <w:noProof/>
            <w:webHidden/>
          </w:rPr>
          <w:instrText xml:space="preserve"> PAGEREF _Toc103457265 \h </w:instrText>
        </w:r>
        <w:r w:rsidR="00346924">
          <w:rPr>
            <w:noProof/>
            <w:webHidden/>
          </w:rPr>
        </w:r>
        <w:r w:rsidR="00346924">
          <w:rPr>
            <w:noProof/>
            <w:webHidden/>
          </w:rPr>
          <w:fldChar w:fldCharType="separate"/>
        </w:r>
        <w:r w:rsidR="00DF17C4">
          <w:rPr>
            <w:noProof/>
            <w:webHidden/>
          </w:rPr>
          <w:t>6</w:t>
        </w:r>
        <w:r w:rsidR="00346924">
          <w:rPr>
            <w:noProof/>
            <w:webHidden/>
          </w:rPr>
          <w:fldChar w:fldCharType="end"/>
        </w:r>
      </w:hyperlink>
    </w:p>
    <w:p w14:paraId="1A0B9585" w14:textId="75DB02FA"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266" w:history="1">
        <w:r w:rsidR="00346924" w:rsidRPr="00D97943">
          <w:rPr>
            <w:rStyle w:val="Hyperlink"/>
            <w:noProof/>
          </w:rPr>
          <w:t>What</w:t>
        </w:r>
        <w:r w:rsidR="00346924" w:rsidRPr="00D97943">
          <w:rPr>
            <w:rStyle w:val="Hyperlink"/>
            <w:noProof/>
            <w:spacing w:val="-5"/>
          </w:rPr>
          <w:t xml:space="preserve"> </w:t>
        </w:r>
        <w:r w:rsidR="00346924" w:rsidRPr="00D97943">
          <w:rPr>
            <w:rStyle w:val="Hyperlink"/>
            <w:noProof/>
          </w:rPr>
          <w:t>Types</w:t>
        </w:r>
        <w:r w:rsidR="00346924" w:rsidRPr="00D97943">
          <w:rPr>
            <w:rStyle w:val="Hyperlink"/>
            <w:noProof/>
            <w:spacing w:val="-4"/>
          </w:rPr>
          <w:t xml:space="preserve"> </w:t>
        </w:r>
        <w:r w:rsidR="00346924" w:rsidRPr="00D97943">
          <w:rPr>
            <w:rStyle w:val="Hyperlink"/>
            <w:noProof/>
          </w:rPr>
          <w:t>of</w:t>
        </w:r>
        <w:r w:rsidR="00346924" w:rsidRPr="00D97943">
          <w:rPr>
            <w:rStyle w:val="Hyperlink"/>
            <w:noProof/>
            <w:spacing w:val="-4"/>
          </w:rPr>
          <w:t xml:space="preserve"> </w:t>
        </w:r>
        <w:r w:rsidR="00346924" w:rsidRPr="00D97943">
          <w:rPr>
            <w:rStyle w:val="Hyperlink"/>
            <w:noProof/>
          </w:rPr>
          <w:t>Organizations</w:t>
        </w:r>
        <w:r w:rsidR="00346924" w:rsidRPr="00D97943">
          <w:rPr>
            <w:rStyle w:val="Hyperlink"/>
            <w:noProof/>
            <w:spacing w:val="-4"/>
          </w:rPr>
          <w:t xml:space="preserve"> </w:t>
        </w:r>
        <w:r w:rsidR="00346924" w:rsidRPr="00D97943">
          <w:rPr>
            <w:rStyle w:val="Hyperlink"/>
            <w:noProof/>
          </w:rPr>
          <w:t>Participate</w:t>
        </w:r>
        <w:r w:rsidR="00346924" w:rsidRPr="00D97943">
          <w:rPr>
            <w:rStyle w:val="Hyperlink"/>
            <w:noProof/>
            <w:spacing w:val="-3"/>
          </w:rPr>
          <w:t xml:space="preserve"> </w:t>
        </w:r>
        <w:r w:rsidR="00346924" w:rsidRPr="00D97943">
          <w:rPr>
            <w:rStyle w:val="Hyperlink"/>
            <w:noProof/>
          </w:rPr>
          <w:t>as</w:t>
        </w:r>
        <w:r w:rsidR="00346924" w:rsidRPr="00D97943">
          <w:rPr>
            <w:rStyle w:val="Hyperlink"/>
            <w:noProof/>
            <w:spacing w:val="-4"/>
          </w:rPr>
          <w:t xml:space="preserve"> </w:t>
        </w:r>
        <w:r w:rsidR="00346924" w:rsidRPr="00D97943">
          <w:rPr>
            <w:rStyle w:val="Hyperlink"/>
            <w:noProof/>
          </w:rPr>
          <w:t>CA</w:t>
        </w:r>
        <w:r w:rsidR="00346924" w:rsidRPr="00D97943">
          <w:rPr>
            <w:rStyle w:val="Hyperlink"/>
            <w:noProof/>
            <w:spacing w:val="-5"/>
          </w:rPr>
          <w:t xml:space="preserve"> </w:t>
        </w:r>
        <w:r w:rsidR="00346924" w:rsidRPr="00D97943">
          <w:rPr>
            <w:rStyle w:val="Hyperlink"/>
            <w:noProof/>
          </w:rPr>
          <w:t>Lenders?</w:t>
        </w:r>
        <w:r w:rsidR="00346924">
          <w:rPr>
            <w:noProof/>
            <w:webHidden/>
          </w:rPr>
          <w:tab/>
        </w:r>
        <w:r w:rsidR="00346924">
          <w:rPr>
            <w:noProof/>
            <w:webHidden/>
          </w:rPr>
          <w:fldChar w:fldCharType="begin"/>
        </w:r>
        <w:r w:rsidR="00346924">
          <w:rPr>
            <w:noProof/>
            <w:webHidden/>
          </w:rPr>
          <w:instrText xml:space="preserve"> PAGEREF _Toc103457266 \h </w:instrText>
        </w:r>
        <w:r w:rsidR="00346924">
          <w:rPr>
            <w:noProof/>
            <w:webHidden/>
          </w:rPr>
        </w:r>
        <w:r w:rsidR="00346924">
          <w:rPr>
            <w:noProof/>
            <w:webHidden/>
          </w:rPr>
          <w:fldChar w:fldCharType="separate"/>
        </w:r>
        <w:r w:rsidR="00DF17C4">
          <w:rPr>
            <w:noProof/>
            <w:webHidden/>
          </w:rPr>
          <w:t>6</w:t>
        </w:r>
        <w:r w:rsidR="00346924">
          <w:rPr>
            <w:noProof/>
            <w:webHidden/>
          </w:rPr>
          <w:fldChar w:fldCharType="end"/>
        </w:r>
      </w:hyperlink>
    </w:p>
    <w:p w14:paraId="4973CE8E" w14:textId="37645A23"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267" w:history="1">
        <w:r w:rsidR="00346924" w:rsidRPr="00D97943">
          <w:rPr>
            <w:rStyle w:val="Hyperlink"/>
            <w:noProof/>
          </w:rPr>
          <w:t>Special Lending Requirements for CA Lenders</w:t>
        </w:r>
        <w:r w:rsidR="00346924">
          <w:rPr>
            <w:noProof/>
            <w:webHidden/>
          </w:rPr>
          <w:tab/>
        </w:r>
        <w:r w:rsidR="00346924">
          <w:rPr>
            <w:noProof/>
            <w:webHidden/>
          </w:rPr>
          <w:fldChar w:fldCharType="begin"/>
        </w:r>
        <w:r w:rsidR="00346924">
          <w:rPr>
            <w:noProof/>
            <w:webHidden/>
          </w:rPr>
          <w:instrText xml:space="preserve"> PAGEREF _Toc103457267 \h </w:instrText>
        </w:r>
        <w:r w:rsidR="00346924">
          <w:rPr>
            <w:noProof/>
            <w:webHidden/>
          </w:rPr>
        </w:r>
        <w:r w:rsidR="00346924">
          <w:rPr>
            <w:noProof/>
            <w:webHidden/>
          </w:rPr>
          <w:fldChar w:fldCharType="separate"/>
        </w:r>
        <w:r w:rsidR="00DF17C4">
          <w:rPr>
            <w:noProof/>
            <w:webHidden/>
          </w:rPr>
          <w:t>7</w:t>
        </w:r>
        <w:r w:rsidR="00346924">
          <w:rPr>
            <w:noProof/>
            <w:webHidden/>
          </w:rPr>
          <w:fldChar w:fldCharType="end"/>
        </w:r>
      </w:hyperlink>
    </w:p>
    <w:p w14:paraId="7AC8031C" w14:textId="1CB5EFDB"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268" w:history="1">
        <w:r w:rsidR="00346924" w:rsidRPr="00D97943">
          <w:rPr>
            <w:rStyle w:val="Hyperlink"/>
            <w:noProof/>
          </w:rPr>
          <w:t>Community</w:t>
        </w:r>
        <w:r w:rsidR="00346924" w:rsidRPr="00D97943">
          <w:rPr>
            <w:rStyle w:val="Hyperlink"/>
            <w:noProof/>
            <w:spacing w:val="-6"/>
          </w:rPr>
          <w:t xml:space="preserve"> </w:t>
        </w:r>
        <w:r w:rsidR="00346924" w:rsidRPr="00D97943">
          <w:rPr>
            <w:rStyle w:val="Hyperlink"/>
            <w:noProof/>
          </w:rPr>
          <w:t>Advantage</w:t>
        </w:r>
        <w:r w:rsidR="00346924" w:rsidRPr="00D97943">
          <w:rPr>
            <w:rStyle w:val="Hyperlink"/>
            <w:noProof/>
            <w:spacing w:val="-4"/>
          </w:rPr>
          <w:t xml:space="preserve"> </w:t>
        </w:r>
        <w:r w:rsidR="00346924" w:rsidRPr="00D97943">
          <w:rPr>
            <w:rStyle w:val="Hyperlink"/>
            <w:noProof/>
          </w:rPr>
          <w:t>Basic</w:t>
        </w:r>
        <w:r w:rsidR="00346924" w:rsidRPr="00D97943">
          <w:rPr>
            <w:rStyle w:val="Hyperlink"/>
            <w:noProof/>
            <w:spacing w:val="-6"/>
          </w:rPr>
          <w:t xml:space="preserve"> </w:t>
        </w:r>
        <w:r w:rsidR="00346924" w:rsidRPr="00D97943">
          <w:rPr>
            <w:rStyle w:val="Hyperlink"/>
            <w:noProof/>
          </w:rPr>
          <w:t>Requirements</w:t>
        </w:r>
        <w:r w:rsidR="00346924">
          <w:rPr>
            <w:noProof/>
            <w:webHidden/>
          </w:rPr>
          <w:tab/>
        </w:r>
        <w:r w:rsidR="00346924">
          <w:rPr>
            <w:noProof/>
            <w:webHidden/>
          </w:rPr>
          <w:fldChar w:fldCharType="begin"/>
        </w:r>
        <w:r w:rsidR="00346924">
          <w:rPr>
            <w:noProof/>
            <w:webHidden/>
          </w:rPr>
          <w:instrText xml:space="preserve"> PAGEREF _Toc103457268 \h </w:instrText>
        </w:r>
        <w:r w:rsidR="00346924">
          <w:rPr>
            <w:noProof/>
            <w:webHidden/>
          </w:rPr>
        </w:r>
        <w:r w:rsidR="00346924">
          <w:rPr>
            <w:noProof/>
            <w:webHidden/>
          </w:rPr>
          <w:fldChar w:fldCharType="separate"/>
        </w:r>
        <w:r w:rsidR="00DF17C4">
          <w:rPr>
            <w:noProof/>
            <w:webHidden/>
          </w:rPr>
          <w:t>7</w:t>
        </w:r>
        <w:r w:rsidR="00346924">
          <w:rPr>
            <w:noProof/>
            <w:webHidden/>
          </w:rPr>
          <w:fldChar w:fldCharType="end"/>
        </w:r>
      </w:hyperlink>
    </w:p>
    <w:p w14:paraId="662C4E18" w14:textId="2AC5C551"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269" w:history="1">
        <w:r w:rsidR="00346924" w:rsidRPr="00D97943">
          <w:rPr>
            <w:rStyle w:val="Hyperlink"/>
            <w:noProof/>
          </w:rPr>
          <w:t>Chapter 2:  How Does Delegated Authority Work in Community Advantage?</w:t>
        </w:r>
        <w:r w:rsidR="00346924">
          <w:rPr>
            <w:noProof/>
            <w:webHidden/>
          </w:rPr>
          <w:tab/>
        </w:r>
        <w:r w:rsidR="00346924">
          <w:rPr>
            <w:noProof/>
            <w:webHidden/>
          </w:rPr>
          <w:fldChar w:fldCharType="begin"/>
        </w:r>
        <w:r w:rsidR="00346924">
          <w:rPr>
            <w:noProof/>
            <w:webHidden/>
          </w:rPr>
          <w:instrText xml:space="preserve"> PAGEREF _Toc103457269 \h </w:instrText>
        </w:r>
        <w:r w:rsidR="00346924">
          <w:rPr>
            <w:noProof/>
            <w:webHidden/>
          </w:rPr>
        </w:r>
        <w:r w:rsidR="00346924">
          <w:rPr>
            <w:noProof/>
            <w:webHidden/>
          </w:rPr>
          <w:fldChar w:fldCharType="separate"/>
        </w:r>
        <w:r w:rsidR="00DF17C4">
          <w:rPr>
            <w:noProof/>
            <w:webHidden/>
          </w:rPr>
          <w:t>10</w:t>
        </w:r>
        <w:r w:rsidR="00346924">
          <w:rPr>
            <w:noProof/>
            <w:webHidden/>
          </w:rPr>
          <w:fldChar w:fldCharType="end"/>
        </w:r>
      </w:hyperlink>
    </w:p>
    <w:p w14:paraId="4CBCD18C" w14:textId="244A9D15"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270" w:history="1">
        <w:r w:rsidR="00346924" w:rsidRPr="00D97943">
          <w:rPr>
            <w:rStyle w:val="Hyperlink"/>
            <w:noProof/>
          </w:rPr>
          <w:t>Chapter 3:  How Does a CA Lender Qualify to Make CA Revolving Lines of Credit?</w:t>
        </w:r>
        <w:r w:rsidR="00346924">
          <w:rPr>
            <w:noProof/>
            <w:webHidden/>
          </w:rPr>
          <w:tab/>
        </w:r>
        <w:r w:rsidR="00346924">
          <w:rPr>
            <w:noProof/>
            <w:webHidden/>
          </w:rPr>
          <w:fldChar w:fldCharType="begin"/>
        </w:r>
        <w:r w:rsidR="00346924">
          <w:rPr>
            <w:noProof/>
            <w:webHidden/>
          </w:rPr>
          <w:instrText xml:space="preserve"> PAGEREF _Toc103457270 \h </w:instrText>
        </w:r>
        <w:r w:rsidR="00346924">
          <w:rPr>
            <w:noProof/>
            <w:webHidden/>
          </w:rPr>
        </w:r>
        <w:r w:rsidR="00346924">
          <w:rPr>
            <w:noProof/>
            <w:webHidden/>
          </w:rPr>
          <w:fldChar w:fldCharType="separate"/>
        </w:r>
        <w:r w:rsidR="00DF17C4">
          <w:rPr>
            <w:noProof/>
            <w:webHidden/>
          </w:rPr>
          <w:t>11</w:t>
        </w:r>
        <w:r w:rsidR="00346924">
          <w:rPr>
            <w:noProof/>
            <w:webHidden/>
          </w:rPr>
          <w:fldChar w:fldCharType="end"/>
        </w:r>
      </w:hyperlink>
    </w:p>
    <w:p w14:paraId="02BFD81B" w14:textId="3B153D2E"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271" w:history="1">
        <w:r w:rsidR="00346924" w:rsidRPr="00D97943">
          <w:rPr>
            <w:rStyle w:val="Hyperlink"/>
            <w:noProof/>
          </w:rPr>
          <w:t>Chapter 4:  Making CA Loans</w:t>
        </w:r>
        <w:r w:rsidR="00346924">
          <w:rPr>
            <w:noProof/>
            <w:webHidden/>
          </w:rPr>
          <w:tab/>
        </w:r>
        <w:r w:rsidR="00346924">
          <w:rPr>
            <w:noProof/>
            <w:webHidden/>
          </w:rPr>
          <w:fldChar w:fldCharType="begin"/>
        </w:r>
        <w:r w:rsidR="00346924">
          <w:rPr>
            <w:noProof/>
            <w:webHidden/>
          </w:rPr>
          <w:instrText xml:space="preserve"> PAGEREF _Toc103457271 \h </w:instrText>
        </w:r>
        <w:r w:rsidR="00346924">
          <w:rPr>
            <w:noProof/>
            <w:webHidden/>
          </w:rPr>
        </w:r>
        <w:r w:rsidR="00346924">
          <w:rPr>
            <w:noProof/>
            <w:webHidden/>
          </w:rPr>
          <w:fldChar w:fldCharType="separate"/>
        </w:r>
        <w:r w:rsidR="00DF17C4">
          <w:rPr>
            <w:noProof/>
            <w:webHidden/>
          </w:rPr>
          <w:t>12</w:t>
        </w:r>
        <w:r w:rsidR="00346924">
          <w:rPr>
            <w:noProof/>
            <w:webHidden/>
          </w:rPr>
          <w:fldChar w:fldCharType="end"/>
        </w:r>
      </w:hyperlink>
    </w:p>
    <w:p w14:paraId="14D23B09" w14:textId="618020FF" w:rsidR="00346924" w:rsidRDefault="005E1637" w:rsidP="00FD5A74">
      <w:pPr>
        <w:pStyle w:val="TOC2"/>
        <w:tabs>
          <w:tab w:val="left" w:pos="720"/>
          <w:tab w:val="right" w:leader="dot" w:pos="9990"/>
        </w:tabs>
        <w:ind w:left="270"/>
        <w:rPr>
          <w:rFonts w:asciiTheme="minorHAnsi" w:eastAsiaTheme="minorEastAsia" w:hAnsiTheme="minorHAnsi" w:cstheme="minorBidi"/>
          <w:noProof/>
          <w:sz w:val="22"/>
          <w:szCs w:val="22"/>
        </w:rPr>
      </w:pPr>
      <w:hyperlink w:anchor="_Toc103457272" w:history="1">
        <w:r w:rsidR="00346924" w:rsidRPr="00D97943">
          <w:rPr>
            <w:rStyle w:val="Hyperlink"/>
            <w:noProof/>
          </w:rPr>
          <w:t>A.</w:t>
        </w:r>
        <w:r w:rsidR="00346924">
          <w:rPr>
            <w:rFonts w:asciiTheme="minorHAnsi" w:eastAsiaTheme="minorEastAsia" w:hAnsiTheme="minorHAnsi" w:cstheme="minorBidi"/>
            <w:noProof/>
            <w:sz w:val="22"/>
            <w:szCs w:val="22"/>
          </w:rPr>
          <w:tab/>
        </w:r>
        <w:r w:rsidR="00346924" w:rsidRPr="00D97943">
          <w:rPr>
            <w:rStyle w:val="Hyperlink"/>
            <w:noProof/>
          </w:rPr>
          <w:t>Eligible Uses of Proceeds for CA Loans</w:t>
        </w:r>
        <w:r w:rsidR="00346924">
          <w:rPr>
            <w:noProof/>
            <w:webHidden/>
          </w:rPr>
          <w:tab/>
        </w:r>
        <w:r w:rsidR="00346924">
          <w:rPr>
            <w:noProof/>
            <w:webHidden/>
          </w:rPr>
          <w:fldChar w:fldCharType="begin"/>
        </w:r>
        <w:r w:rsidR="00346924">
          <w:rPr>
            <w:noProof/>
            <w:webHidden/>
          </w:rPr>
          <w:instrText xml:space="preserve"> PAGEREF _Toc103457272 \h </w:instrText>
        </w:r>
        <w:r w:rsidR="00346924">
          <w:rPr>
            <w:noProof/>
            <w:webHidden/>
          </w:rPr>
        </w:r>
        <w:r w:rsidR="00346924">
          <w:rPr>
            <w:noProof/>
            <w:webHidden/>
          </w:rPr>
          <w:fldChar w:fldCharType="separate"/>
        </w:r>
        <w:r w:rsidR="00DF17C4">
          <w:rPr>
            <w:noProof/>
            <w:webHidden/>
          </w:rPr>
          <w:t>13</w:t>
        </w:r>
        <w:r w:rsidR="00346924">
          <w:rPr>
            <w:noProof/>
            <w:webHidden/>
          </w:rPr>
          <w:fldChar w:fldCharType="end"/>
        </w:r>
      </w:hyperlink>
    </w:p>
    <w:p w14:paraId="602F76BA" w14:textId="16B904BC"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73" w:history="1">
        <w:r w:rsidR="00346924" w:rsidRPr="00D97943">
          <w:rPr>
            <w:rStyle w:val="Hyperlink"/>
            <w:noProof/>
          </w:rPr>
          <w:t>1.</w:t>
        </w:r>
        <w:r w:rsidR="00346924">
          <w:rPr>
            <w:rFonts w:asciiTheme="minorHAnsi" w:eastAsiaTheme="minorEastAsia" w:hAnsiTheme="minorHAnsi" w:cstheme="minorBidi"/>
            <w:noProof/>
          </w:rPr>
          <w:tab/>
        </w:r>
        <w:r w:rsidR="00346924" w:rsidRPr="00D97943">
          <w:rPr>
            <w:rStyle w:val="Hyperlink"/>
            <w:noProof/>
          </w:rPr>
          <w:t>Debt Refinancing</w:t>
        </w:r>
        <w:r w:rsidR="00346924">
          <w:rPr>
            <w:noProof/>
            <w:webHidden/>
          </w:rPr>
          <w:tab/>
        </w:r>
        <w:r w:rsidR="00346924">
          <w:rPr>
            <w:noProof/>
            <w:webHidden/>
          </w:rPr>
          <w:fldChar w:fldCharType="begin"/>
        </w:r>
        <w:r w:rsidR="00346924">
          <w:rPr>
            <w:noProof/>
            <w:webHidden/>
          </w:rPr>
          <w:instrText xml:space="preserve"> PAGEREF _Toc103457273 \h </w:instrText>
        </w:r>
        <w:r w:rsidR="00346924">
          <w:rPr>
            <w:noProof/>
            <w:webHidden/>
          </w:rPr>
        </w:r>
        <w:r w:rsidR="00346924">
          <w:rPr>
            <w:noProof/>
            <w:webHidden/>
          </w:rPr>
          <w:fldChar w:fldCharType="separate"/>
        </w:r>
        <w:r w:rsidR="00DF17C4">
          <w:rPr>
            <w:noProof/>
            <w:webHidden/>
          </w:rPr>
          <w:t>13</w:t>
        </w:r>
        <w:r w:rsidR="00346924">
          <w:rPr>
            <w:noProof/>
            <w:webHidden/>
          </w:rPr>
          <w:fldChar w:fldCharType="end"/>
        </w:r>
      </w:hyperlink>
    </w:p>
    <w:p w14:paraId="17EA9FBB" w14:textId="59ADCA9B"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74" w:history="1">
        <w:r w:rsidR="00346924" w:rsidRPr="00D97943">
          <w:rPr>
            <w:rStyle w:val="Hyperlink"/>
            <w:noProof/>
          </w:rPr>
          <w:t>2.</w:t>
        </w:r>
        <w:r w:rsidR="00346924">
          <w:rPr>
            <w:rFonts w:asciiTheme="minorHAnsi" w:eastAsiaTheme="minorEastAsia" w:hAnsiTheme="minorHAnsi" w:cstheme="minorBidi"/>
            <w:noProof/>
          </w:rPr>
          <w:tab/>
        </w:r>
        <w:r w:rsidR="00346924" w:rsidRPr="00D97943">
          <w:rPr>
            <w:rStyle w:val="Hyperlink"/>
            <w:noProof/>
          </w:rPr>
          <w:t>Change of Ownership</w:t>
        </w:r>
        <w:r w:rsidR="00346924">
          <w:rPr>
            <w:noProof/>
            <w:webHidden/>
          </w:rPr>
          <w:tab/>
        </w:r>
        <w:r w:rsidR="00346924">
          <w:rPr>
            <w:noProof/>
            <w:webHidden/>
          </w:rPr>
          <w:fldChar w:fldCharType="begin"/>
        </w:r>
        <w:r w:rsidR="00346924">
          <w:rPr>
            <w:noProof/>
            <w:webHidden/>
          </w:rPr>
          <w:instrText xml:space="preserve"> PAGEREF _Toc103457274 \h </w:instrText>
        </w:r>
        <w:r w:rsidR="00346924">
          <w:rPr>
            <w:noProof/>
            <w:webHidden/>
          </w:rPr>
        </w:r>
        <w:r w:rsidR="00346924">
          <w:rPr>
            <w:noProof/>
            <w:webHidden/>
          </w:rPr>
          <w:fldChar w:fldCharType="separate"/>
        </w:r>
        <w:r w:rsidR="00DF17C4">
          <w:rPr>
            <w:noProof/>
            <w:webHidden/>
          </w:rPr>
          <w:t>15</w:t>
        </w:r>
        <w:r w:rsidR="00346924">
          <w:rPr>
            <w:noProof/>
            <w:webHidden/>
          </w:rPr>
          <w:fldChar w:fldCharType="end"/>
        </w:r>
      </w:hyperlink>
    </w:p>
    <w:p w14:paraId="1EFE7A77" w14:textId="2618BBEE"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75" w:history="1">
        <w:r w:rsidR="00346924" w:rsidRPr="00D97943">
          <w:rPr>
            <w:rStyle w:val="Hyperlink"/>
            <w:noProof/>
          </w:rPr>
          <w:t>3.</w:t>
        </w:r>
        <w:r w:rsidR="00346924">
          <w:rPr>
            <w:rFonts w:asciiTheme="minorHAnsi" w:eastAsiaTheme="minorEastAsia" w:hAnsiTheme="minorHAnsi" w:cstheme="minorBidi"/>
            <w:noProof/>
          </w:rPr>
          <w:tab/>
        </w:r>
        <w:r w:rsidR="00346924" w:rsidRPr="00D97943">
          <w:rPr>
            <w:rStyle w:val="Hyperlink"/>
            <w:noProof/>
          </w:rPr>
          <w:t>7(a) International Trade Loans</w:t>
        </w:r>
        <w:r w:rsidR="00346924">
          <w:rPr>
            <w:noProof/>
            <w:webHidden/>
          </w:rPr>
          <w:tab/>
        </w:r>
        <w:r w:rsidR="00346924">
          <w:rPr>
            <w:noProof/>
            <w:webHidden/>
          </w:rPr>
          <w:fldChar w:fldCharType="begin"/>
        </w:r>
        <w:r w:rsidR="00346924">
          <w:rPr>
            <w:noProof/>
            <w:webHidden/>
          </w:rPr>
          <w:instrText xml:space="preserve"> PAGEREF _Toc103457275 \h </w:instrText>
        </w:r>
        <w:r w:rsidR="00346924">
          <w:rPr>
            <w:noProof/>
            <w:webHidden/>
          </w:rPr>
        </w:r>
        <w:r w:rsidR="00346924">
          <w:rPr>
            <w:noProof/>
            <w:webHidden/>
          </w:rPr>
          <w:fldChar w:fldCharType="separate"/>
        </w:r>
        <w:r w:rsidR="00DF17C4">
          <w:rPr>
            <w:noProof/>
            <w:webHidden/>
          </w:rPr>
          <w:t>18</w:t>
        </w:r>
        <w:r w:rsidR="00346924">
          <w:rPr>
            <w:noProof/>
            <w:webHidden/>
          </w:rPr>
          <w:fldChar w:fldCharType="end"/>
        </w:r>
      </w:hyperlink>
    </w:p>
    <w:p w14:paraId="23ACDD2E" w14:textId="0B06013D"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76" w:history="1">
        <w:r w:rsidR="00346924" w:rsidRPr="00D97943">
          <w:rPr>
            <w:rStyle w:val="Hyperlink"/>
            <w:noProof/>
          </w:rPr>
          <w:t>4.</w:t>
        </w:r>
        <w:r w:rsidR="00346924">
          <w:rPr>
            <w:rFonts w:asciiTheme="minorHAnsi" w:eastAsiaTheme="minorEastAsia" w:hAnsiTheme="minorHAnsi" w:cstheme="minorBidi"/>
            <w:noProof/>
          </w:rPr>
          <w:tab/>
        </w:r>
        <w:r w:rsidR="00346924" w:rsidRPr="00D97943">
          <w:rPr>
            <w:rStyle w:val="Hyperlink"/>
            <w:noProof/>
          </w:rPr>
          <w:t>Other Restrictions on CA Loans</w:t>
        </w:r>
        <w:r w:rsidR="00346924">
          <w:rPr>
            <w:noProof/>
            <w:webHidden/>
          </w:rPr>
          <w:tab/>
        </w:r>
        <w:r w:rsidR="00346924">
          <w:rPr>
            <w:noProof/>
            <w:webHidden/>
          </w:rPr>
          <w:fldChar w:fldCharType="begin"/>
        </w:r>
        <w:r w:rsidR="00346924">
          <w:rPr>
            <w:noProof/>
            <w:webHidden/>
          </w:rPr>
          <w:instrText xml:space="preserve"> PAGEREF _Toc103457276 \h </w:instrText>
        </w:r>
        <w:r w:rsidR="00346924">
          <w:rPr>
            <w:noProof/>
            <w:webHidden/>
          </w:rPr>
        </w:r>
        <w:r w:rsidR="00346924">
          <w:rPr>
            <w:noProof/>
            <w:webHidden/>
          </w:rPr>
          <w:fldChar w:fldCharType="separate"/>
        </w:r>
        <w:r w:rsidR="00DF17C4">
          <w:rPr>
            <w:noProof/>
            <w:webHidden/>
          </w:rPr>
          <w:t>18</w:t>
        </w:r>
        <w:r w:rsidR="00346924">
          <w:rPr>
            <w:noProof/>
            <w:webHidden/>
          </w:rPr>
          <w:fldChar w:fldCharType="end"/>
        </w:r>
      </w:hyperlink>
    </w:p>
    <w:p w14:paraId="39ADFF29" w14:textId="2E30666B" w:rsidR="00346924" w:rsidRDefault="005E1637" w:rsidP="00FD5A74">
      <w:pPr>
        <w:pStyle w:val="TOC2"/>
        <w:tabs>
          <w:tab w:val="left" w:pos="720"/>
          <w:tab w:val="right" w:leader="dot" w:pos="9990"/>
        </w:tabs>
        <w:ind w:left="270"/>
        <w:rPr>
          <w:rFonts w:asciiTheme="minorHAnsi" w:eastAsiaTheme="minorEastAsia" w:hAnsiTheme="minorHAnsi" w:cstheme="minorBidi"/>
          <w:noProof/>
          <w:sz w:val="22"/>
          <w:szCs w:val="22"/>
        </w:rPr>
      </w:pPr>
      <w:hyperlink w:anchor="_Toc103457277" w:history="1">
        <w:r w:rsidR="00346924" w:rsidRPr="00D97943">
          <w:rPr>
            <w:rStyle w:val="Hyperlink"/>
            <w:noProof/>
          </w:rPr>
          <w:t>B.</w:t>
        </w:r>
        <w:r w:rsidR="00346924">
          <w:rPr>
            <w:rFonts w:asciiTheme="minorHAnsi" w:eastAsiaTheme="minorEastAsia" w:hAnsiTheme="minorHAnsi" w:cstheme="minorBidi"/>
            <w:noProof/>
            <w:sz w:val="22"/>
            <w:szCs w:val="22"/>
          </w:rPr>
          <w:tab/>
        </w:r>
        <w:r w:rsidR="00346924" w:rsidRPr="00D97943">
          <w:rPr>
            <w:rStyle w:val="Hyperlink"/>
            <w:noProof/>
          </w:rPr>
          <w:t>Loan Terms and Conditions for CA</w:t>
        </w:r>
        <w:r w:rsidR="00346924">
          <w:rPr>
            <w:noProof/>
            <w:webHidden/>
          </w:rPr>
          <w:tab/>
        </w:r>
        <w:r w:rsidR="00346924">
          <w:rPr>
            <w:noProof/>
            <w:webHidden/>
          </w:rPr>
          <w:fldChar w:fldCharType="begin"/>
        </w:r>
        <w:r w:rsidR="00346924">
          <w:rPr>
            <w:noProof/>
            <w:webHidden/>
          </w:rPr>
          <w:instrText xml:space="preserve"> PAGEREF _Toc103457277 \h </w:instrText>
        </w:r>
        <w:r w:rsidR="00346924">
          <w:rPr>
            <w:noProof/>
            <w:webHidden/>
          </w:rPr>
        </w:r>
        <w:r w:rsidR="00346924">
          <w:rPr>
            <w:noProof/>
            <w:webHidden/>
          </w:rPr>
          <w:fldChar w:fldCharType="separate"/>
        </w:r>
        <w:r w:rsidR="00DF17C4">
          <w:rPr>
            <w:noProof/>
            <w:webHidden/>
          </w:rPr>
          <w:t>18</w:t>
        </w:r>
        <w:r w:rsidR="00346924">
          <w:rPr>
            <w:noProof/>
            <w:webHidden/>
          </w:rPr>
          <w:fldChar w:fldCharType="end"/>
        </w:r>
      </w:hyperlink>
    </w:p>
    <w:p w14:paraId="63228C61" w14:textId="087C4326"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78" w:history="1">
        <w:r w:rsidR="00346924" w:rsidRPr="00D97943">
          <w:rPr>
            <w:rStyle w:val="Hyperlink"/>
            <w:noProof/>
          </w:rPr>
          <w:t>1.</w:t>
        </w:r>
        <w:r w:rsidR="00346924">
          <w:rPr>
            <w:rFonts w:asciiTheme="minorHAnsi" w:eastAsiaTheme="minorEastAsia" w:hAnsiTheme="minorHAnsi" w:cstheme="minorBidi"/>
            <w:noProof/>
          </w:rPr>
          <w:tab/>
        </w:r>
        <w:r w:rsidR="00346924" w:rsidRPr="00D97943">
          <w:rPr>
            <w:rStyle w:val="Hyperlink"/>
            <w:noProof/>
          </w:rPr>
          <w:t>Maximum Loan Amount</w:t>
        </w:r>
        <w:r w:rsidR="00346924">
          <w:rPr>
            <w:noProof/>
            <w:webHidden/>
          </w:rPr>
          <w:tab/>
        </w:r>
        <w:r w:rsidR="00346924">
          <w:rPr>
            <w:noProof/>
            <w:webHidden/>
          </w:rPr>
          <w:fldChar w:fldCharType="begin"/>
        </w:r>
        <w:r w:rsidR="00346924">
          <w:rPr>
            <w:noProof/>
            <w:webHidden/>
          </w:rPr>
          <w:instrText xml:space="preserve"> PAGEREF _Toc103457278 \h </w:instrText>
        </w:r>
        <w:r w:rsidR="00346924">
          <w:rPr>
            <w:noProof/>
            <w:webHidden/>
          </w:rPr>
        </w:r>
        <w:r w:rsidR="00346924">
          <w:rPr>
            <w:noProof/>
            <w:webHidden/>
          </w:rPr>
          <w:fldChar w:fldCharType="separate"/>
        </w:r>
        <w:r w:rsidR="00DF17C4">
          <w:rPr>
            <w:noProof/>
            <w:webHidden/>
          </w:rPr>
          <w:t>18</w:t>
        </w:r>
        <w:r w:rsidR="00346924">
          <w:rPr>
            <w:noProof/>
            <w:webHidden/>
          </w:rPr>
          <w:fldChar w:fldCharType="end"/>
        </w:r>
      </w:hyperlink>
    </w:p>
    <w:p w14:paraId="3F703FD4" w14:textId="6D8DE7B2"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79" w:history="1">
        <w:r w:rsidR="00346924" w:rsidRPr="00D97943">
          <w:rPr>
            <w:rStyle w:val="Hyperlink"/>
            <w:noProof/>
          </w:rPr>
          <w:t>2.</w:t>
        </w:r>
        <w:r w:rsidR="00346924">
          <w:rPr>
            <w:rFonts w:asciiTheme="minorHAnsi" w:eastAsiaTheme="minorEastAsia" w:hAnsiTheme="minorHAnsi" w:cstheme="minorBidi"/>
            <w:noProof/>
          </w:rPr>
          <w:tab/>
        </w:r>
        <w:r w:rsidR="00346924" w:rsidRPr="00D97943">
          <w:rPr>
            <w:rStyle w:val="Hyperlink"/>
            <w:noProof/>
          </w:rPr>
          <w:t>Maximum Guaranty Amounts and Percentages</w:t>
        </w:r>
        <w:r w:rsidR="00346924">
          <w:rPr>
            <w:noProof/>
            <w:webHidden/>
          </w:rPr>
          <w:tab/>
        </w:r>
        <w:r w:rsidR="00346924">
          <w:rPr>
            <w:noProof/>
            <w:webHidden/>
          </w:rPr>
          <w:fldChar w:fldCharType="begin"/>
        </w:r>
        <w:r w:rsidR="00346924">
          <w:rPr>
            <w:noProof/>
            <w:webHidden/>
          </w:rPr>
          <w:instrText xml:space="preserve"> PAGEREF _Toc103457279 \h </w:instrText>
        </w:r>
        <w:r w:rsidR="00346924">
          <w:rPr>
            <w:noProof/>
            <w:webHidden/>
          </w:rPr>
        </w:r>
        <w:r w:rsidR="00346924">
          <w:rPr>
            <w:noProof/>
            <w:webHidden/>
          </w:rPr>
          <w:fldChar w:fldCharType="separate"/>
        </w:r>
        <w:r w:rsidR="00DF17C4">
          <w:rPr>
            <w:noProof/>
            <w:webHidden/>
          </w:rPr>
          <w:t>19</w:t>
        </w:r>
        <w:r w:rsidR="00346924">
          <w:rPr>
            <w:noProof/>
            <w:webHidden/>
          </w:rPr>
          <w:fldChar w:fldCharType="end"/>
        </w:r>
      </w:hyperlink>
    </w:p>
    <w:p w14:paraId="504D72A5" w14:textId="04C5128D"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80" w:history="1">
        <w:r w:rsidR="00346924" w:rsidRPr="00D97943">
          <w:rPr>
            <w:rStyle w:val="Hyperlink"/>
            <w:noProof/>
          </w:rPr>
          <w:t>3.</w:t>
        </w:r>
        <w:r w:rsidR="00346924">
          <w:rPr>
            <w:rFonts w:asciiTheme="minorHAnsi" w:eastAsiaTheme="minorEastAsia" w:hAnsiTheme="minorHAnsi" w:cstheme="minorBidi"/>
            <w:noProof/>
          </w:rPr>
          <w:tab/>
        </w:r>
        <w:r w:rsidR="00346924" w:rsidRPr="00D97943">
          <w:rPr>
            <w:rStyle w:val="Hyperlink"/>
            <w:noProof/>
          </w:rPr>
          <w:t>Loan Maturities</w:t>
        </w:r>
        <w:r w:rsidR="00346924">
          <w:rPr>
            <w:noProof/>
            <w:webHidden/>
          </w:rPr>
          <w:tab/>
        </w:r>
        <w:r w:rsidR="00346924">
          <w:rPr>
            <w:noProof/>
            <w:webHidden/>
          </w:rPr>
          <w:fldChar w:fldCharType="begin"/>
        </w:r>
        <w:r w:rsidR="00346924">
          <w:rPr>
            <w:noProof/>
            <w:webHidden/>
          </w:rPr>
          <w:instrText xml:space="preserve"> PAGEREF _Toc103457280 \h </w:instrText>
        </w:r>
        <w:r w:rsidR="00346924">
          <w:rPr>
            <w:noProof/>
            <w:webHidden/>
          </w:rPr>
        </w:r>
        <w:r w:rsidR="00346924">
          <w:rPr>
            <w:noProof/>
            <w:webHidden/>
          </w:rPr>
          <w:fldChar w:fldCharType="separate"/>
        </w:r>
        <w:r w:rsidR="00DF17C4">
          <w:rPr>
            <w:noProof/>
            <w:webHidden/>
          </w:rPr>
          <w:t>20</w:t>
        </w:r>
        <w:r w:rsidR="00346924">
          <w:rPr>
            <w:noProof/>
            <w:webHidden/>
          </w:rPr>
          <w:fldChar w:fldCharType="end"/>
        </w:r>
      </w:hyperlink>
    </w:p>
    <w:p w14:paraId="4633FA7C" w14:textId="3FAFBF4B"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81" w:history="1">
        <w:r w:rsidR="00346924" w:rsidRPr="00D97943">
          <w:rPr>
            <w:rStyle w:val="Hyperlink"/>
            <w:noProof/>
          </w:rPr>
          <w:t>4.</w:t>
        </w:r>
        <w:r w:rsidR="00346924">
          <w:rPr>
            <w:rFonts w:asciiTheme="minorHAnsi" w:eastAsiaTheme="minorEastAsia" w:hAnsiTheme="minorHAnsi" w:cstheme="minorBidi"/>
            <w:noProof/>
          </w:rPr>
          <w:tab/>
        </w:r>
        <w:r w:rsidR="00346924" w:rsidRPr="00D97943">
          <w:rPr>
            <w:rStyle w:val="Hyperlink"/>
            <w:noProof/>
          </w:rPr>
          <w:t>Interest Rates</w:t>
        </w:r>
        <w:r w:rsidR="00346924">
          <w:rPr>
            <w:noProof/>
            <w:webHidden/>
          </w:rPr>
          <w:tab/>
        </w:r>
        <w:r w:rsidR="00346924">
          <w:rPr>
            <w:noProof/>
            <w:webHidden/>
          </w:rPr>
          <w:fldChar w:fldCharType="begin"/>
        </w:r>
        <w:r w:rsidR="00346924">
          <w:rPr>
            <w:noProof/>
            <w:webHidden/>
          </w:rPr>
          <w:instrText xml:space="preserve"> PAGEREF _Toc103457281 \h </w:instrText>
        </w:r>
        <w:r w:rsidR="00346924">
          <w:rPr>
            <w:noProof/>
            <w:webHidden/>
          </w:rPr>
        </w:r>
        <w:r w:rsidR="00346924">
          <w:rPr>
            <w:noProof/>
            <w:webHidden/>
          </w:rPr>
          <w:fldChar w:fldCharType="separate"/>
        </w:r>
        <w:r w:rsidR="00DF17C4">
          <w:rPr>
            <w:noProof/>
            <w:webHidden/>
          </w:rPr>
          <w:t>22</w:t>
        </w:r>
        <w:r w:rsidR="00346924">
          <w:rPr>
            <w:noProof/>
            <w:webHidden/>
          </w:rPr>
          <w:fldChar w:fldCharType="end"/>
        </w:r>
      </w:hyperlink>
    </w:p>
    <w:p w14:paraId="531D3905" w14:textId="0537FD79" w:rsidR="00346924" w:rsidRDefault="005E1637" w:rsidP="00FD5A74">
      <w:pPr>
        <w:pStyle w:val="TOC2"/>
        <w:tabs>
          <w:tab w:val="left" w:pos="720"/>
          <w:tab w:val="right" w:leader="dot" w:pos="9990"/>
        </w:tabs>
        <w:ind w:left="270"/>
        <w:rPr>
          <w:rFonts w:asciiTheme="minorHAnsi" w:eastAsiaTheme="minorEastAsia" w:hAnsiTheme="minorHAnsi" w:cstheme="minorBidi"/>
          <w:noProof/>
          <w:sz w:val="22"/>
          <w:szCs w:val="22"/>
        </w:rPr>
      </w:pPr>
      <w:hyperlink w:anchor="_Toc103457282" w:history="1">
        <w:r w:rsidR="00346924" w:rsidRPr="00D97943">
          <w:rPr>
            <w:rStyle w:val="Hyperlink"/>
            <w:noProof/>
          </w:rPr>
          <w:t>C.</w:t>
        </w:r>
        <w:r w:rsidR="00346924">
          <w:rPr>
            <w:rFonts w:asciiTheme="minorHAnsi" w:eastAsiaTheme="minorEastAsia" w:hAnsiTheme="minorHAnsi" w:cstheme="minorBidi"/>
            <w:noProof/>
            <w:sz w:val="22"/>
            <w:szCs w:val="22"/>
          </w:rPr>
          <w:tab/>
        </w:r>
        <w:r w:rsidR="00346924" w:rsidRPr="00D97943">
          <w:rPr>
            <w:rStyle w:val="Hyperlink"/>
            <w:noProof/>
          </w:rPr>
          <w:t>Credit Standards for CA Loans</w:t>
        </w:r>
        <w:r w:rsidR="00346924">
          <w:rPr>
            <w:noProof/>
            <w:webHidden/>
          </w:rPr>
          <w:tab/>
        </w:r>
        <w:r w:rsidR="00346924">
          <w:rPr>
            <w:noProof/>
            <w:webHidden/>
          </w:rPr>
          <w:fldChar w:fldCharType="begin"/>
        </w:r>
        <w:r w:rsidR="00346924">
          <w:rPr>
            <w:noProof/>
            <w:webHidden/>
          </w:rPr>
          <w:instrText xml:space="preserve"> PAGEREF _Toc103457282 \h </w:instrText>
        </w:r>
        <w:r w:rsidR="00346924">
          <w:rPr>
            <w:noProof/>
            <w:webHidden/>
          </w:rPr>
        </w:r>
        <w:r w:rsidR="00346924">
          <w:rPr>
            <w:noProof/>
            <w:webHidden/>
          </w:rPr>
          <w:fldChar w:fldCharType="separate"/>
        </w:r>
        <w:r w:rsidR="00DF17C4">
          <w:rPr>
            <w:noProof/>
            <w:webHidden/>
          </w:rPr>
          <w:t>27</w:t>
        </w:r>
        <w:r w:rsidR="00346924">
          <w:rPr>
            <w:noProof/>
            <w:webHidden/>
          </w:rPr>
          <w:fldChar w:fldCharType="end"/>
        </w:r>
      </w:hyperlink>
    </w:p>
    <w:p w14:paraId="232143B8" w14:textId="03062C9F"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83" w:history="1">
        <w:r w:rsidR="00346924" w:rsidRPr="00D97943">
          <w:rPr>
            <w:rStyle w:val="Hyperlink"/>
            <w:noProof/>
          </w:rPr>
          <w:t>1.</w:t>
        </w:r>
        <w:r w:rsidR="00346924">
          <w:rPr>
            <w:rFonts w:asciiTheme="minorHAnsi" w:eastAsiaTheme="minorEastAsia" w:hAnsiTheme="minorHAnsi" w:cstheme="minorBidi"/>
            <w:noProof/>
          </w:rPr>
          <w:tab/>
        </w:r>
        <w:r w:rsidR="00346924" w:rsidRPr="00D97943">
          <w:rPr>
            <w:rStyle w:val="Hyperlink"/>
            <w:noProof/>
          </w:rPr>
          <w:t>Processing Method</w:t>
        </w:r>
        <w:r w:rsidR="00346924">
          <w:rPr>
            <w:noProof/>
            <w:webHidden/>
          </w:rPr>
          <w:tab/>
        </w:r>
        <w:r w:rsidR="00346924">
          <w:rPr>
            <w:noProof/>
            <w:webHidden/>
          </w:rPr>
          <w:fldChar w:fldCharType="begin"/>
        </w:r>
        <w:r w:rsidR="00346924">
          <w:rPr>
            <w:noProof/>
            <w:webHidden/>
          </w:rPr>
          <w:instrText xml:space="preserve"> PAGEREF _Toc103457283 \h </w:instrText>
        </w:r>
        <w:r w:rsidR="00346924">
          <w:rPr>
            <w:noProof/>
            <w:webHidden/>
          </w:rPr>
        </w:r>
        <w:r w:rsidR="00346924">
          <w:rPr>
            <w:noProof/>
            <w:webHidden/>
          </w:rPr>
          <w:fldChar w:fldCharType="separate"/>
        </w:r>
        <w:r w:rsidR="00DF17C4">
          <w:rPr>
            <w:noProof/>
            <w:webHidden/>
          </w:rPr>
          <w:t>27</w:t>
        </w:r>
        <w:r w:rsidR="00346924">
          <w:rPr>
            <w:noProof/>
            <w:webHidden/>
          </w:rPr>
          <w:fldChar w:fldCharType="end"/>
        </w:r>
      </w:hyperlink>
    </w:p>
    <w:p w14:paraId="4E2FA796" w14:textId="54C728B0"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84" w:history="1">
        <w:r w:rsidR="00346924" w:rsidRPr="00D97943">
          <w:rPr>
            <w:rStyle w:val="Hyperlink"/>
            <w:noProof/>
          </w:rPr>
          <w:t>2.</w:t>
        </w:r>
        <w:r w:rsidR="00346924">
          <w:rPr>
            <w:rFonts w:asciiTheme="minorHAnsi" w:eastAsiaTheme="minorEastAsia" w:hAnsiTheme="minorHAnsi" w:cstheme="minorBidi"/>
            <w:noProof/>
          </w:rPr>
          <w:tab/>
        </w:r>
        <w:r w:rsidR="00346924" w:rsidRPr="00D97943">
          <w:rPr>
            <w:rStyle w:val="Hyperlink"/>
            <w:noProof/>
          </w:rPr>
          <w:t>Underwriting</w:t>
        </w:r>
        <w:r w:rsidR="00346924">
          <w:rPr>
            <w:noProof/>
            <w:webHidden/>
          </w:rPr>
          <w:tab/>
        </w:r>
        <w:r w:rsidR="00346924">
          <w:rPr>
            <w:noProof/>
            <w:webHidden/>
          </w:rPr>
          <w:fldChar w:fldCharType="begin"/>
        </w:r>
        <w:r w:rsidR="00346924">
          <w:rPr>
            <w:noProof/>
            <w:webHidden/>
          </w:rPr>
          <w:instrText xml:space="preserve"> PAGEREF _Toc103457284 \h </w:instrText>
        </w:r>
        <w:r w:rsidR="00346924">
          <w:rPr>
            <w:noProof/>
            <w:webHidden/>
          </w:rPr>
        </w:r>
        <w:r w:rsidR="00346924">
          <w:rPr>
            <w:noProof/>
            <w:webHidden/>
          </w:rPr>
          <w:fldChar w:fldCharType="separate"/>
        </w:r>
        <w:r w:rsidR="00DF17C4">
          <w:rPr>
            <w:noProof/>
            <w:webHidden/>
          </w:rPr>
          <w:t>28</w:t>
        </w:r>
        <w:r w:rsidR="00346924">
          <w:rPr>
            <w:noProof/>
            <w:webHidden/>
          </w:rPr>
          <w:fldChar w:fldCharType="end"/>
        </w:r>
      </w:hyperlink>
    </w:p>
    <w:p w14:paraId="153CF2BF" w14:textId="6CB737FC"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85" w:history="1">
        <w:r w:rsidR="00346924" w:rsidRPr="00D97943">
          <w:rPr>
            <w:rStyle w:val="Hyperlink"/>
            <w:noProof/>
          </w:rPr>
          <w:t>3.</w:t>
        </w:r>
        <w:r w:rsidR="00346924">
          <w:rPr>
            <w:rFonts w:asciiTheme="minorHAnsi" w:eastAsiaTheme="minorEastAsia" w:hAnsiTheme="minorHAnsi" w:cstheme="minorBidi"/>
            <w:noProof/>
          </w:rPr>
          <w:tab/>
        </w:r>
        <w:r w:rsidR="00346924" w:rsidRPr="00D97943">
          <w:rPr>
            <w:rStyle w:val="Hyperlink"/>
            <w:noProof/>
          </w:rPr>
          <w:t>Collateral</w:t>
        </w:r>
        <w:r w:rsidR="00346924">
          <w:rPr>
            <w:noProof/>
            <w:webHidden/>
          </w:rPr>
          <w:tab/>
        </w:r>
        <w:r w:rsidR="00346924">
          <w:rPr>
            <w:noProof/>
            <w:webHidden/>
          </w:rPr>
          <w:fldChar w:fldCharType="begin"/>
        </w:r>
        <w:r w:rsidR="00346924">
          <w:rPr>
            <w:noProof/>
            <w:webHidden/>
          </w:rPr>
          <w:instrText xml:space="preserve"> PAGEREF _Toc103457285 \h </w:instrText>
        </w:r>
        <w:r w:rsidR="00346924">
          <w:rPr>
            <w:noProof/>
            <w:webHidden/>
          </w:rPr>
        </w:r>
        <w:r w:rsidR="00346924">
          <w:rPr>
            <w:noProof/>
            <w:webHidden/>
          </w:rPr>
          <w:fldChar w:fldCharType="separate"/>
        </w:r>
        <w:r w:rsidR="00DF17C4">
          <w:rPr>
            <w:noProof/>
            <w:webHidden/>
          </w:rPr>
          <w:t>30</w:t>
        </w:r>
        <w:r w:rsidR="00346924">
          <w:rPr>
            <w:noProof/>
            <w:webHidden/>
          </w:rPr>
          <w:fldChar w:fldCharType="end"/>
        </w:r>
      </w:hyperlink>
    </w:p>
    <w:p w14:paraId="5E394747" w14:textId="67DF3A62" w:rsidR="00346924" w:rsidRDefault="005E1637" w:rsidP="00FD5A74">
      <w:pPr>
        <w:pStyle w:val="TOC2"/>
        <w:tabs>
          <w:tab w:val="left" w:pos="720"/>
          <w:tab w:val="right" w:leader="dot" w:pos="9990"/>
        </w:tabs>
        <w:ind w:left="270"/>
        <w:rPr>
          <w:rFonts w:asciiTheme="minorHAnsi" w:eastAsiaTheme="minorEastAsia" w:hAnsiTheme="minorHAnsi" w:cstheme="minorBidi"/>
          <w:noProof/>
          <w:sz w:val="22"/>
          <w:szCs w:val="22"/>
        </w:rPr>
      </w:pPr>
      <w:hyperlink w:anchor="_Toc103457286" w:history="1">
        <w:r w:rsidR="00346924" w:rsidRPr="00D97943">
          <w:rPr>
            <w:rStyle w:val="Hyperlink"/>
            <w:noProof/>
          </w:rPr>
          <w:t>D.</w:t>
        </w:r>
        <w:r w:rsidR="00346924">
          <w:rPr>
            <w:rFonts w:asciiTheme="minorHAnsi" w:eastAsiaTheme="minorEastAsia" w:hAnsiTheme="minorHAnsi" w:cstheme="minorBidi"/>
            <w:noProof/>
            <w:sz w:val="22"/>
            <w:szCs w:val="22"/>
          </w:rPr>
          <w:tab/>
        </w:r>
        <w:r w:rsidR="00346924" w:rsidRPr="00D97943">
          <w:rPr>
            <w:rStyle w:val="Hyperlink"/>
            <w:noProof/>
          </w:rPr>
          <w:t>Submission of Application for Guaranty for CA</w:t>
        </w:r>
        <w:r w:rsidR="00346924">
          <w:rPr>
            <w:noProof/>
            <w:webHidden/>
          </w:rPr>
          <w:tab/>
        </w:r>
        <w:r w:rsidR="00346924">
          <w:rPr>
            <w:noProof/>
            <w:webHidden/>
          </w:rPr>
          <w:fldChar w:fldCharType="begin"/>
        </w:r>
        <w:r w:rsidR="00346924">
          <w:rPr>
            <w:noProof/>
            <w:webHidden/>
          </w:rPr>
          <w:instrText xml:space="preserve"> PAGEREF _Toc103457286 \h </w:instrText>
        </w:r>
        <w:r w:rsidR="00346924">
          <w:rPr>
            <w:noProof/>
            <w:webHidden/>
          </w:rPr>
        </w:r>
        <w:r w:rsidR="00346924">
          <w:rPr>
            <w:noProof/>
            <w:webHidden/>
          </w:rPr>
          <w:fldChar w:fldCharType="separate"/>
        </w:r>
        <w:r w:rsidR="00DF17C4">
          <w:rPr>
            <w:noProof/>
            <w:webHidden/>
          </w:rPr>
          <w:t>31</w:t>
        </w:r>
        <w:r w:rsidR="00346924">
          <w:rPr>
            <w:noProof/>
            <w:webHidden/>
          </w:rPr>
          <w:fldChar w:fldCharType="end"/>
        </w:r>
      </w:hyperlink>
    </w:p>
    <w:p w14:paraId="567049FB" w14:textId="7F434462"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87" w:history="1">
        <w:r w:rsidR="00346924" w:rsidRPr="00D97943">
          <w:rPr>
            <w:rStyle w:val="Hyperlink"/>
            <w:noProof/>
          </w:rPr>
          <w:t>1.</w:t>
        </w:r>
        <w:r w:rsidR="00346924">
          <w:rPr>
            <w:rFonts w:asciiTheme="minorHAnsi" w:eastAsiaTheme="minorEastAsia" w:hAnsiTheme="minorHAnsi" w:cstheme="minorBidi"/>
            <w:noProof/>
          </w:rPr>
          <w:tab/>
        </w:r>
        <w:r w:rsidR="00346924" w:rsidRPr="00D97943">
          <w:rPr>
            <w:rStyle w:val="Hyperlink"/>
            <w:noProof/>
          </w:rPr>
          <w:t>Contents of Application</w:t>
        </w:r>
        <w:r w:rsidR="00346924">
          <w:rPr>
            <w:noProof/>
            <w:webHidden/>
          </w:rPr>
          <w:tab/>
        </w:r>
        <w:r w:rsidR="00346924">
          <w:rPr>
            <w:noProof/>
            <w:webHidden/>
          </w:rPr>
          <w:fldChar w:fldCharType="begin"/>
        </w:r>
        <w:r w:rsidR="00346924">
          <w:rPr>
            <w:noProof/>
            <w:webHidden/>
          </w:rPr>
          <w:instrText xml:space="preserve"> PAGEREF _Toc103457287 \h </w:instrText>
        </w:r>
        <w:r w:rsidR="00346924">
          <w:rPr>
            <w:noProof/>
            <w:webHidden/>
          </w:rPr>
        </w:r>
        <w:r w:rsidR="00346924">
          <w:rPr>
            <w:noProof/>
            <w:webHidden/>
          </w:rPr>
          <w:fldChar w:fldCharType="separate"/>
        </w:r>
        <w:r w:rsidR="00DF17C4">
          <w:rPr>
            <w:noProof/>
            <w:webHidden/>
          </w:rPr>
          <w:t>31</w:t>
        </w:r>
        <w:r w:rsidR="00346924">
          <w:rPr>
            <w:noProof/>
            <w:webHidden/>
          </w:rPr>
          <w:fldChar w:fldCharType="end"/>
        </w:r>
      </w:hyperlink>
    </w:p>
    <w:p w14:paraId="2CD2FE32" w14:textId="4E084C35"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88" w:history="1">
        <w:r w:rsidR="00346924" w:rsidRPr="00D97943">
          <w:rPr>
            <w:rStyle w:val="Hyperlink"/>
            <w:noProof/>
          </w:rPr>
          <w:t>2.</w:t>
        </w:r>
        <w:r w:rsidR="00346924">
          <w:rPr>
            <w:rFonts w:asciiTheme="minorHAnsi" w:eastAsiaTheme="minorEastAsia" w:hAnsiTheme="minorHAnsi" w:cstheme="minorBidi"/>
            <w:noProof/>
          </w:rPr>
          <w:tab/>
        </w:r>
        <w:r w:rsidR="00346924" w:rsidRPr="00D97943">
          <w:rPr>
            <w:rStyle w:val="Hyperlink"/>
            <w:noProof/>
          </w:rPr>
          <w:t>How to submit applications for guaranty for delegated submission</w:t>
        </w:r>
        <w:r w:rsidR="00346924">
          <w:rPr>
            <w:noProof/>
            <w:webHidden/>
          </w:rPr>
          <w:tab/>
        </w:r>
        <w:r w:rsidR="00346924">
          <w:rPr>
            <w:noProof/>
            <w:webHidden/>
          </w:rPr>
          <w:fldChar w:fldCharType="begin"/>
        </w:r>
        <w:r w:rsidR="00346924">
          <w:rPr>
            <w:noProof/>
            <w:webHidden/>
          </w:rPr>
          <w:instrText xml:space="preserve"> PAGEREF _Toc103457288 \h </w:instrText>
        </w:r>
        <w:r w:rsidR="00346924">
          <w:rPr>
            <w:noProof/>
            <w:webHidden/>
          </w:rPr>
        </w:r>
        <w:r w:rsidR="00346924">
          <w:rPr>
            <w:noProof/>
            <w:webHidden/>
          </w:rPr>
          <w:fldChar w:fldCharType="separate"/>
        </w:r>
        <w:r w:rsidR="00DF17C4">
          <w:rPr>
            <w:noProof/>
            <w:webHidden/>
          </w:rPr>
          <w:t>32</w:t>
        </w:r>
        <w:r w:rsidR="00346924">
          <w:rPr>
            <w:noProof/>
            <w:webHidden/>
          </w:rPr>
          <w:fldChar w:fldCharType="end"/>
        </w:r>
      </w:hyperlink>
    </w:p>
    <w:p w14:paraId="356EA01A" w14:textId="71B3B201"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89" w:history="1">
        <w:r w:rsidR="00346924" w:rsidRPr="00D97943">
          <w:rPr>
            <w:rStyle w:val="Hyperlink"/>
            <w:noProof/>
          </w:rPr>
          <w:t>3.</w:t>
        </w:r>
        <w:r w:rsidR="00346924">
          <w:rPr>
            <w:rFonts w:asciiTheme="minorHAnsi" w:eastAsiaTheme="minorEastAsia" w:hAnsiTheme="minorHAnsi" w:cstheme="minorBidi"/>
            <w:noProof/>
          </w:rPr>
          <w:tab/>
        </w:r>
        <w:r w:rsidR="00346924" w:rsidRPr="00D97943">
          <w:rPr>
            <w:rStyle w:val="Hyperlink"/>
            <w:noProof/>
          </w:rPr>
          <w:t>How to submit applications for guaranty for non-delegated submission</w:t>
        </w:r>
        <w:r w:rsidR="00346924">
          <w:rPr>
            <w:noProof/>
            <w:webHidden/>
          </w:rPr>
          <w:tab/>
        </w:r>
        <w:r w:rsidR="00346924">
          <w:rPr>
            <w:noProof/>
            <w:webHidden/>
          </w:rPr>
          <w:fldChar w:fldCharType="begin"/>
        </w:r>
        <w:r w:rsidR="00346924">
          <w:rPr>
            <w:noProof/>
            <w:webHidden/>
          </w:rPr>
          <w:instrText xml:space="preserve"> PAGEREF _Toc103457289 \h </w:instrText>
        </w:r>
        <w:r w:rsidR="00346924">
          <w:rPr>
            <w:noProof/>
            <w:webHidden/>
          </w:rPr>
        </w:r>
        <w:r w:rsidR="00346924">
          <w:rPr>
            <w:noProof/>
            <w:webHidden/>
          </w:rPr>
          <w:fldChar w:fldCharType="separate"/>
        </w:r>
        <w:r w:rsidR="00DF17C4">
          <w:rPr>
            <w:noProof/>
            <w:webHidden/>
          </w:rPr>
          <w:t>32</w:t>
        </w:r>
        <w:r w:rsidR="00346924">
          <w:rPr>
            <w:noProof/>
            <w:webHidden/>
          </w:rPr>
          <w:fldChar w:fldCharType="end"/>
        </w:r>
      </w:hyperlink>
    </w:p>
    <w:p w14:paraId="7000DA69" w14:textId="19EDD6D3" w:rsidR="00346924" w:rsidRDefault="005E1637">
      <w:pPr>
        <w:pStyle w:val="TOC3"/>
        <w:tabs>
          <w:tab w:val="left" w:pos="880"/>
          <w:tab w:val="right" w:leader="dot" w:pos="9990"/>
        </w:tabs>
        <w:rPr>
          <w:rFonts w:asciiTheme="minorHAnsi" w:eastAsiaTheme="minorEastAsia" w:hAnsiTheme="minorHAnsi" w:cstheme="minorBidi"/>
          <w:noProof/>
        </w:rPr>
      </w:pPr>
      <w:hyperlink w:anchor="_Toc103457290" w:history="1">
        <w:r w:rsidR="00346924" w:rsidRPr="00D97943">
          <w:rPr>
            <w:rStyle w:val="Hyperlink"/>
            <w:noProof/>
          </w:rPr>
          <w:t>4.</w:t>
        </w:r>
        <w:r w:rsidR="00346924">
          <w:rPr>
            <w:rFonts w:asciiTheme="minorHAnsi" w:eastAsiaTheme="minorEastAsia" w:hAnsiTheme="minorHAnsi" w:cstheme="minorBidi"/>
            <w:noProof/>
          </w:rPr>
          <w:tab/>
        </w:r>
        <w:r w:rsidR="00346924" w:rsidRPr="00D97943">
          <w:rPr>
            <w:rStyle w:val="Hyperlink"/>
            <w:noProof/>
          </w:rPr>
          <w:t>Loan Authorization</w:t>
        </w:r>
        <w:r w:rsidR="00346924">
          <w:rPr>
            <w:noProof/>
            <w:webHidden/>
          </w:rPr>
          <w:tab/>
        </w:r>
        <w:r w:rsidR="00346924">
          <w:rPr>
            <w:noProof/>
            <w:webHidden/>
          </w:rPr>
          <w:fldChar w:fldCharType="begin"/>
        </w:r>
        <w:r w:rsidR="00346924">
          <w:rPr>
            <w:noProof/>
            <w:webHidden/>
          </w:rPr>
          <w:instrText xml:space="preserve"> PAGEREF _Toc103457290 \h </w:instrText>
        </w:r>
        <w:r w:rsidR="00346924">
          <w:rPr>
            <w:noProof/>
            <w:webHidden/>
          </w:rPr>
        </w:r>
        <w:r w:rsidR="00346924">
          <w:rPr>
            <w:noProof/>
            <w:webHidden/>
          </w:rPr>
          <w:fldChar w:fldCharType="separate"/>
        </w:r>
        <w:r w:rsidR="00DF17C4">
          <w:rPr>
            <w:noProof/>
            <w:webHidden/>
          </w:rPr>
          <w:t>33</w:t>
        </w:r>
        <w:r w:rsidR="00346924">
          <w:rPr>
            <w:noProof/>
            <w:webHidden/>
          </w:rPr>
          <w:fldChar w:fldCharType="end"/>
        </w:r>
      </w:hyperlink>
    </w:p>
    <w:p w14:paraId="6BC7ED98" w14:textId="5F446790"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291" w:history="1">
        <w:r w:rsidR="00346924" w:rsidRPr="00D97943">
          <w:rPr>
            <w:rStyle w:val="Hyperlink"/>
            <w:noProof/>
          </w:rPr>
          <w:t>Chapter 5:  Loan</w:t>
        </w:r>
        <w:r w:rsidR="00346924" w:rsidRPr="00D97943">
          <w:rPr>
            <w:rStyle w:val="Hyperlink"/>
            <w:noProof/>
            <w:spacing w:val="-5"/>
          </w:rPr>
          <w:t xml:space="preserve"> </w:t>
        </w:r>
        <w:r w:rsidR="00346924" w:rsidRPr="00D97943">
          <w:rPr>
            <w:rStyle w:val="Hyperlink"/>
            <w:noProof/>
          </w:rPr>
          <w:t>Closing</w:t>
        </w:r>
        <w:r w:rsidR="00346924" w:rsidRPr="00D97943">
          <w:rPr>
            <w:rStyle w:val="Hyperlink"/>
            <w:noProof/>
            <w:spacing w:val="-4"/>
          </w:rPr>
          <w:t xml:space="preserve"> </w:t>
        </w:r>
        <w:r w:rsidR="00346924" w:rsidRPr="00D97943">
          <w:rPr>
            <w:rStyle w:val="Hyperlink"/>
            <w:noProof/>
          </w:rPr>
          <w:t>and</w:t>
        </w:r>
        <w:r w:rsidR="00346924" w:rsidRPr="00D97943">
          <w:rPr>
            <w:rStyle w:val="Hyperlink"/>
            <w:noProof/>
            <w:spacing w:val="-5"/>
          </w:rPr>
          <w:t xml:space="preserve"> </w:t>
        </w:r>
        <w:r w:rsidR="00346924" w:rsidRPr="00D97943">
          <w:rPr>
            <w:rStyle w:val="Hyperlink"/>
            <w:noProof/>
          </w:rPr>
          <w:t>Disbursement</w:t>
        </w:r>
        <w:r w:rsidR="00346924">
          <w:rPr>
            <w:noProof/>
            <w:webHidden/>
          </w:rPr>
          <w:tab/>
        </w:r>
        <w:r w:rsidR="00346924">
          <w:rPr>
            <w:noProof/>
            <w:webHidden/>
          </w:rPr>
          <w:fldChar w:fldCharType="begin"/>
        </w:r>
        <w:r w:rsidR="00346924">
          <w:rPr>
            <w:noProof/>
            <w:webHidden/>
          </w:rPr>
          <w:instrText xml:space="preserve"> PAGEREF _Toc103457291 \h </w:instrText>
        </w:r>
        <w:r w:rsidR="00346924">
          <w:rPr>
            <w:noProof/>
            <w:webHidden/>
          </w:rPr>
        </w:r>
        <w:r w:rsidR="00346924">
          <w:rPr>
            <w:noProof/>
            <w:webHidden/>
          </w:rPr>
          <w:fldChar w:fldCharType="separate"/>
        </w:r>
        <w:r w:rsidR="00DF17C4">
          <w:rPr>
            <w:noProof/>
            <w:webHidden/>
          </w:rPr>
          <w:t>33</w:t>
        </w:r>
        <w:r w:rsidR="00346924">
          <w:rPr>
            <w:noProof/>
            <w:webHidden/>
          </w:rPr>
          <w:fldChar w:fldCharType="end"/>
        </w:r>
      </w:hyperlink>
    </w:p>
    <w:p w14:paraId="6FF2DF5F" w14:textId="4A08A55E"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292" w:history="1">
        <w:r w:rsidR="00346924" w:rsidRPr="00D97943">
          <w:rPr>
            <w:rStyle w:val="Hyperlink"/>
            <w:noProof/>
            <w:spacing w:val="-1"/>
          </w:rPr>
          <w:t>Chapter 6:  What Happens</w:t>
        </w:r>
        <w:r w:rsidR="00346924" w:rsidRPr="00D97943">
          <w:rPr>
            <w:rStyle w:val="Hyperlink"/>
            <w:noProof/>
          </w:rPr>
          <w:t xml:space="preserve"> After</w:t>
        </w:r>
        <w:r w:rsidR="00346924" w:rsidRPr="00D97943">
          <w:rPr>
            <w:rStyle w:val="Hyperlink"/>
            <w:noProof/>
            <w:spacing w:val="-33"/>
          </w:rPr>
          <w:t xml:space="preserve"> </w:t>
        </w:r>
        <w:r w:rsidR="00346924" w:rsidRPr="00D97943">
          <w:rPr>
            <w:rStyle w:val="Hyperlink"/>
            <w:noProof/>
          </w:rPr>
          <w:t>Disbursement?</w:t>
        </w:r>
        <w:r w:rsidR="00346924">
          <w:rPr>
            <w:noProof/>
            <w:webHidden/>
          </w:rPr>
          <w:tab/>
        </w:r>
        <w:r w:rsidR="00346924">
          <w:rPr>
            <w:noProof/>
            <w:webHidden/>
          </w:rPr>
          <w:fldChar w:fldCharType="begin"/>
        </w:r>
        <w:r w:rsidR="00346924">
          <w:rPr>
            <w:noProof/>
            <w:webHidden/>
          </w:rPr>
          <w:instrText xml:space="preserve"> PAGEREF _Toc103457292 \h </w:instrText>
        </w:r>
        <w:r w:rsidR="00346924">
          <w:rPr>
            <w:noProof/>
            <w:webHidden/>
          </w:rPr>
        </w:r>
        <w:r w:rsidR="00346924">
          <w:rPr>
            <w:noProof/>
            <w:webHidden/>
          </w:rPr>
          <w:fldChar w:fldCharType="separate"/>
        </w:r>
        <w:r w:rsidR="00DF17C4">
          <w:rPr>
            <w:noProof/>
            <w:webHidden/>
          </w:rPr>
          <w:t>34</w:t>
        </w:r>
        <w:r w:rsidR="00346924">
          <w:rPr>
            <w:noProof/>
            <w:webHidden/>
          </w:rPr>
          <w:fldChar w:fldCharType="end"/>
        </w:r>
      </w:hyperlink>
    </w:p>
    <w:p w14:paraId="537022CA" w14:textId="399A8CC6"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293" w:history="1">
        <w:r w:rsidR="00346924" w:rsidRPr="00D97943">
          <w:rPr>
            <w:rStyle w:val="Hyperlink"/>
            <w:noProof/>
          </w:rPr>
          <w:t>Loan</w:t>
        </w:r>
        <w:r w:rsidR="00346924" w:rsidRPr="00D97943">
          <w:rPr>
            <w:rStyle w:val="Hyperlink"/>
            <w:noProof/>
            <w:spacing w:val="-3"/>
          </w:rPr>
          <w:t xml:space="preserve"> </w:t>
        </w:r>
        <w:r w:rsidR="00346924" w:rsidRPr="00D97943">
          <w:rPr>
            <w:rStyle w:val="Hyperlink"/>
            <w:noProof/>
          </w:rPr>
          <w:t>Servicing</w:t>
        </w:r>
        <w:r w:rsidR="00346924">
          <w:rPr>
            <w:noProof/>
            <w:webHidden/>
          </w:rPr>
          <w:tab/>
        </w:r>
        <w:r w:rsidR="00346924">
          <w:rPr>
            <w:noProof/>
            <w:webHidden/>
          </w:rPr>
          <w:fldChar w:fldCharType="begin"/>
        </w:r>
        <w:r w:rsidR="00346924">
          <w:rPr>
            <w:noProof/>
            <w:webHidden/>
          </w:rPr>
          <w:instrText xml:space="preserve"> PAGEREF _Toc103457293 \h </w:instrText>
        </w:r>
        <w:r w:rsidR="00346924">
          <w:rPr>
            <w:noProof/>
            <w:webHidden/>
          </w:rPr>
        </w:r>
        <w:r w:rsidR="00346924">
          <w:rPr>
            <w:noProof/>
            <w:webHidden/>
          </w:rPr>
          <w:fldChar w:fldCharType="separate"/>
        </w:r>
        <w:r w:rsidR="00DF17C4">
          <w:rPr>
            <w:noProof/>
            <w:webHidden/>
          </w:rPr>
          <w:t>34</w:t>
        </w:r>
        <w:r w:rsidR="00346924">
          <w:rPr>
            <w:noProof/>
            <w:webHidden/>
          </w:rPr>
          <w:fldChar w:fldCharType="end"/>
        </w:r>
      </w:hyperlink>
    </w:p>
    <w:p w14:paraId="0FF39326" w14:textId="4BEDADD4"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294" w:history="1">
        <w:r w:rsidR="00346924" w:rsidRPr="00D97943">
          <w:rPr>
            <w:rStyle w:val="Hyperlink"/>
            <w:noProof/>
          </w:rPr>
          <w:t>Loan</w:t>
        </w:r>
        <w:r w:rsidR="00346924" w:rsidRPr="00D97943">
          <w:rPr>
            <w:rStyle w:val="Hyperlink"/>
            <w:noProof/>
            <w:spacing w:val="-7"/>
          </w:rPr>
          <w:t xml:space="preserve"> </w:t>
        </w:r>
        <w:r w:rsidR="00346924" w:rsidRPr="00D97943">
          <w:rPr>
            <w:rStyle w:val="Hyperlink"/>
            <w:noProof/>
          </w:rPr>
          <w:t>Liquidation</w:t>
        </w:r>
        <w:r w:rsidR="00346924">
          <w:rPr>
            <w:noProof/>
            <w:webHidden/>
          </w:rPr>
          <w:tab/>
        </w:r>
        <w:r w:rsidR="00346924">
          <w:rPr>
            <w:noProof/>
            <w:webHidden/>
          </w:rPr>
          <w:fldChar w:fldCharType="begin"/>
        </w:r>
        <w:r w:rsidR="00346924">
          <w:rPr>
            <w:noProof/>
            <w:webHidden/>
          </w:rPr>
          <w:instrText xml:space="preserve"> PAGEREF _Toc103457294 \h </w:instrText>
        </w:r>
        <w:r w:rsidR="00346924">
          <w:rPr>
            <w:noProof/>
            <w:webHidden/>
          </w:rPr>
        </w:r>
        <w:r w:rsidR="00346924">
          <w:rPr>
            <w:noProof/>
            <w:webHidden/>
          </w:rPr>
          <w:fldChar w:fldCharType="separate"/>
        </w:r>
        <w:r w:rsidR="00DF17C4">
          <w:rPr>
            <w:noProof/>
            <w:webHidden/>
          </w:rPr>
          <w:t>35</w:t>
        </w:r>
        <w:r w:rsidR="00346924">
          <w:rPr>
            <w:noProof/>
            <w:webHidden/>
          </w:rPr>
          <w:fldChar w:fldCharType="end"/>
        </w:r>
      </w:hyperlink>
    </w:p>
    <w:p w14:paraId="0E60E4A3" w14:textId="1D2C4EB4"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295" w:history="1">
        <w:r w:rsidR="00346924" w:rsidRPr="00D97943">
          <w:rPr>
            <w:rStyle w:val="Hyperlink"/>
            <w:noProof/>
          </w:rPr>
          <w:t>Guaranty</w:t>
        </w:r>
        <w:r w:rsidR="00346924" w:rsidRPr="00D97943">
          <w:rPr>
            <w:rStyle w:val="Hyperlink"/>
            <w:noProof/>
            <w:spacing w:val="-8"/>
          </w:rPr>
          <w:t xml:space="preserve"> </w:t>
        </w:r>
        <w:r w:rsidR="00346924" w:rsidRPr="00D97943">
          <w:rPr>
            <w:rStyle w:val="Hyperlink"/>
            <w:noProof/>
          </w:rPr>
          <w:t>Purchase</w:t>
        </w:r>
        <w:r w:rsidR="00346924">
          <w:rPr>
            <w:noProof/>
            <w:webHidden/>
          </w:rPr>
          <w:tab/>
        </w:r>
        <w:r w:rsidR="00346924">
          <w:rPr>
            <w:noProof/>
            <w:webHidden/>
          </w:rPr>
          <w:fldChar w:fldCharType="begin"/>
        </w:r>
        <w:r w:rsidR="00346924">
          <w:rPr>
            <w:noProof/>
            <w:webHidden/>
          </w:rPr>
          <w:instrText xml:space="preserve"> PAGEREF _Toc103457295 \h </w:instrText>
        </w:r>
        <w:r w:rsidR="00346924">
          <w:rPr>
            <w:noProof/>
            <w:webHidden/>
          </w:rPr>
        </w:r>
        <w:r w:rsidR="00346924">
          <w:rPr>
            <w:noProof/>
            <w:webHidden/>
          </w:rPr>
          <w:fldChar w:fldCharType="separate"/>
        </w:r>
        <w:r w:rsidR="00DF17C4">
          <w:rPr>
            <w:noProof/>
            <w:webHidden/>
          </w:rPr>
          <w:t>35</w:t>
        </w:r>
        <w:r w:rsidR="00346924">
          <w:rPr>
            <w:noProof/>
            <w:webHidden/>
          </w:rPr>
          <w:fldChar w:fldCharType="end"/>
        </w:r>
      </w:hyperlink>
    </w:p>
    <w:p w14:paraId="362FEDCC" w14:textId="32571CF6"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296" w:history="1">
        <w:r w:rsidR="00346924" w:rsidRPr="00D97943">
          <w:rPr>
            <w:rStyle w:val="Hyperlink"/>
            <w:noProof/>
          </w:rPr>
          <w:t>Chapter 7:  Responsibilities</w:t>
        </w:r>
        <w:r w:rsidR="00346924" w:rsidRPr="00D97943">
          <w:rPr>
            <w:rStyle w:val="Hyperlink"/>
            <w:noProof/>
            <w:spacing w:val="-6"/>
          </w:rPr>
          <w:t xml:space="preserve"> </w:t>
        </w:r>
        <w:r w:rsidR="00346924" w:rsidRPr="00D97943">
          <w:rPr>
            <w:rStyle w:val="Hyperlink"/>
            <w:noProof/>
          </w:rPr>
          <w:t>of</w:t>
        </w:r>
        <w:r w:rsidR="00346924" w:rsidRPr="00D97943">
          <w:rPr>
            <w:rStyle w:val="Hyperlink"/>
            <w:noProof/>
            <w:spacing w:val="-5"/>
          </w:rPr>
          <w:t xml:space="preserve"> </w:t>
        </w:r>
        <w:r w:rsidR="00346924" w:rsidRPr="00D97943">
          <w:rPr>
            <w:rStyle w:val="Hyperlink"/>
            <w:noProof/>
          </w:rPr>
          <w:t>Community</w:t>
        </w:r>
        <w:r w:rsidR="00346924" w:rsidRPr="00D97943">
          <w:rPr>
            <w:rStyle w:val="Hyperlink"/>
            <w:noProof/>
            <w:spacing w:val="-4"/>
          </w:rPr>
          <w:t xml:space="preserve"> </w:t>
        </w:r>
        <w:r w:rsidR="00346924" w:rsidRPr="00D97943">
          <w:rPr>
            <w:rStyle w:val="Hyperlink"/>
            <w:noProof/>
          </w:rPr>
          <w:t>Advantage</w:t>
        </w:r>
        <w:r w:rsidR="00346924" w:rsidRPr="00D97943">
          <w:rPr>
            <w:rStyle w:val="Hyperlink"/>
            <w:noProof/>
            <w:spacing w:val="-7"/>
          </w:rPr>
          <w:t xml:space="preserve"> </w:t>
        </w:r>
        <w:r w:rsidR="00346924" w:rsidRPr="00D97943">
          <w:rPr>
            <w:rStyle w:val="Hyperlink"/>
            <w:noProof/>
          </w:rPr>
          <w:t>Lenders</w:t>
        </w:r>
        <w:r w:rsidR="00346924">
          <w:rPr>
            <w:noProof/>
            <w:webHidden/>
          </w:rPr>
          <w:tab/>
        </w:r>
        <w:r w:rsidR="00346924">
          <w:rPr>
            <w:noProof/>
            <w:webHidden/>
          </w:rPr>
          <w:fldChar w:fldCharType="begin"/>
        </w:r>
        <w:r w:rsidR="00346924">
          <w:rPr>
            <w:noProof/>
            <w:webHidden/>
          </w:rPr>
          <w:instrText xml:space="preserve"> PAGEREF _Toc103457296 \h </w:instrText>
        </w:r>
        <w:r w:rsidR="00346924">
          <w:rPr>
            <w:noProof/>
            <w:webHidden/>
          </w:rPr>
        </w:r>
        <w:r w:rsidR="00346924">
          <w:rPr>
            <w:noProof/>
            <w:webHidden/>
          </w:rPr>
          <w:fldChar w:fldCharType="separate"/>
        </w:r>
        <w:r w:rsidR="00DF17C4">
          <w:rPr>
            <w:noProof/>
            <w:webHidden/>
          </w:rPr>
          <w:t>36</w:t>
        </w:r>
        <w:r w:rsidR="00346924">
          <w:rPr>
            <w:noProof/>
            <w:webHidden/>
          </w:rPr>
          <w:fldChar w:fldCharType="end"/>
        </w:r>
      </w:hyperlink>
    </w:p>
    <w:p w14:paraId="67C287DE" w14:textId="17CAE645"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297" w:history="1">
        <w:r w:rsidR="00346924" w:rsidRPr="00D97943">
          <w:rPr>
            <w:rStyle w:val="Hyperlink"/>
            <w:noProof/>
          </w:rPr>
          <w:t>Ongoing</w:t>
        </w:r>
        <w:r w:rsidR="00346924" w:rsidRPr="00D97943">
          <w:rPr>
            <w:rStyle w:val="Hyperlink"/>
            <w:noProof/>
            <w:spacing w:val="-4"/>
          </w:rPr>
          <w:t xml:space="preserve"> </w:t>
        </w:r>
        <w:r w:rsidR="00346924" w:rsidRPr="00D97943">
          <w:rPr>
            <w:rStyle w:val="Hyperlink"/>
            <w:noProof/>
          </w:rPr>
          <w:t>Responsibilities</w:t>
        </w:r>
        <w:r w:rsidR="00346924">
          <w:rPr>
            <w:noProof/>
            <w:webHidden/>
          </w:rPr>
          <w:tab/>
        </w:r>
        <w:r w:rsidR="00346924">
          <w:rPr>
            <w:noProof/>
            <w:webHidden/>
          </w:rPr>
          <w:fldChar w:fldCharType="begin"/>
        </w:r>
        <w:r w:rsidR="00346924">
          <w:rPr>
            <w:noProof/>
            <w:webHidden/>
          </w:rPr>
          <w:instrText xml:space="preserve"> PAGEREF _Toc103457297 \h </w:instrText>
        </w:r>
        <w:r w:rsidR="00346924">
          <w:rPr>
            <w:noProof/>
            <w:webHidden/>
          </w:rPr>
        </w:r>
        <w:r w:rsidR="00346924">
          <w:rPr>
            <w:noProof/>
            <w:webHidden/>
          </w:rPr>
          <w:fldChar w:fldCharType="separate"/>
        </w:r>
        <w:r w:rsidR="00DF17C4">
          <w:rPr>
            <w:noProof/>
            <w:webHidden/>
          </w:rPr>
          <w:t>36</w:t>
        </w:r>
        <w:r w:rsidR="00346924">
          <w:rPr>
            <w:noProof/>
            <w:webHidden/>
          </w:rPr>
          <w:fldChar w:fldCharType="end"/>
        </w:r>
      </w:hyperlink>
    </w:p>
    <w:p w14:paraId="2CE34AE8" w14:textId="5601BEE2"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298" w:history="1">
        <w:r w:rsidR="00346924" w:rsidRPr="00D97943">
          <w:rPr>
            <w:rStyle w:val="Hyperlink"/>
            <w:noProof/>
          </w:rPr>
          <w:t>Reporting</w:t>
        </w:r>
        <w:r w:rsidR="00346924" w:rsidRPr="00D97943">
          <w:rPr>
            <w:rStyle w:val="Hyperlink"/>
            <w:noProof/>
            <w:spacing w:val="-6"/>
          </w:rPr>
          <w:t xml:space="preserve"> </w:t>
        </w:r>
        <w:r w:rsidR="00346924" w:rsidRPr="00D97943">
          <w:rPr>
            <w:rStyle w:val="Hyperlink"/>
            <w:noProof/>
          </w:rPr>
          <w:t>Responsibilities</w:t>
        </w:r>
        <w:r w:rsidR="00346924">
          <w:rPr>
            <w:noProof/>
            <w:webHidden/>
          </w:rPr>
          <w:tab/>
        </w:r>
        <w:r w:rsidR="00346924">
          <w:rPr>
            <w:noProof/>
            <w:webHidden/>
          </w:rPr>
          <w:fldChar w:fldCharType="begin"/>
        </w:r>
        <w:r w:rsidR="00346924">
          <w:rPr>
            <w:noProof/>
            <w:webHidden/>
          </w:rPr>
          <w:instrText xml:space="preserve"> PAGEREF _Toc103457298 \h </w:instrText>
        </w:r>
        <w:r w:rsidR="00346924">
          <w:rPr>
            <w:noProof/>
            <w:webHidden/>
          </w:rPr>
        </w:r>
        <w:r w:rsidR="00346924">
          <w:rPr>
            <w:noProof/>
            <w:webHidden/>
          </w:rPr>
          <w:fldChar w:fldCharType="separate"/>
        </w:r>
        <w:r w:rsidR="00DF17C4">
          <w:rPr>
            <w:noProof/>
            <w:webHidden/>
          </w:rPr>
          <w:t>38</w:t>
        </w:r>
        <w:r w:rsidR="00346924">
          <w:rPr>
            <w:noProof/>
            <w:webHidden/>
          </w:rPr>
          <w:fldChar w:fldCharType="end"/>
        </w:r>
      </w:hyperlink>
    </w:p>
    <w:p w14:paraId="26BD7868" w14:textId="49332C5A"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299" w:history="1">
        <w:r w:rsidR="00346924" w:rsidRPr="00D97943">
          <w:rPr>
            <w:rStyle w:val="Hyperlink"/>
            <w:noProof/>
          </w:rPr>
          <w:t>Chapter 8:  Fees</w:t>
        </w:r>
        <w:r w:rsidR="00346924">
          <w:rPr>
            <w:noProof/>
            <w:webHidden/>
          </w:rPr>
          <w:tab/>
        </w:r>
        <w:r w:rsidR="00346924">
          <w:rPr>
            <w:noProof/>
            <w:webHidden/>
          </w:rPr>
          <w:fldChar w:fldCharType="begin"/>
        </w:r>
        <w:r w:rsidR="00346924">
          <w:rPr>
            <w:noProof/>
            <w:webHidden/>
          </w:rPr>
          <w:instrText xml:space="preserve"> PAGEREF _Toc103457299 \h </w:instrText>
        </w:r>
        <w:r w:rsidR="00346924">
          <w:rPr>
            <w:noProof/>
            <w:webHidden/>
          </w:rPr>
        </w:r>
        <w:r w:rsidR="00346924">
          <w:rPr>
            <w:noProof/>
            <w:webHidden/>
          </w:rPr>
          <w:fldChar w:fldCharType="separate"/>
        </w:r>
        <w:r w:rsidR="00DF17C4">
          <w:rPr>
            <w:noProof/>
            <w:webHidden/>
          </w:rPr>
          <w:t>39</w:t>
        </w:r>
        <w:r w:rsidR="00346924">
          <w:rPr>
            <w:noProof/>
            <w:webHidden/>
          </w:rPr>
          <w:fldChar w:fldCharType="end"/>
        </w:r>
      </w:hyperlink>
    </w:p>
    <w:p w14:paraId="4DC0E441" w14:textId="3BD6D589"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300" w:history="1">
        <w:r w:rsidR="00346924" w:rsidRPr="00D97943">
          <w:rPr>
            <w:rStyle w:val="Hyperlink"/>
            <w:noProof/>
          </w:rPr>
          <w:t>Fees</w:t>
        </w:r>
        <w:r w:rsidR="00346924" w:rsidRPr="00D97943">
          <w:rPr>
            <w:rStyle w:val="Hyperlink"/>
            <w:noProof/>
            <w:spacing w:val="-3"/>
          </w:rPr>
          <w:t xml:space="preserve"> </w:t>
        </w:r>
        <w:r w:rsidR="00346924" w:rsidRPr="00D97943">
          <w:rPr>
            <w:rStyle w:val="Hyperlink"/>
            <w:noProof/>
          </w:rPr>
          <w:t>a</w:t>
        </w:r>
        <w:r w:rsidR="00346924" w:rsidRPr="00D97943">
          <w:rPr>
            <w:rStyle w:val="Hyperlink"/>
            <w:noProof/>
            <w:spacing w:val="-2"/>
          </w:rPr>
          <w:t xml:space="preserve"> </w:t>
        </w:r>
        <w:r w:rsidR="00346924" w:rsidRPr="00D97943">
          <w:rPr>
            <w:rStyle w:val="Hyperlink"/>
            <w:noProof/>
          </w:rPr>
          <w:t>CA</w:t>
        </w:r>
        <w:r w:rsidR="00346924" w:rsidRPr="00D97943">
          <w:rPr>
            <w:rStyle w:val="Hyperlink"/>
            <w:noProof/>
            <w:spacing w:val="-3"/>
          </w:rPr>
          <w:t xml:space="preserve"> </w:t>
        </w:r>
        <w:r w:rsidR="00346924" w:rsidRPr="00D97943">
          <w:rPr>
            <w:rStyle w:val="Hyperlink"/>
            <w:noProof/>
          </w:rPr>
          <w:t>Lender</w:t>
        </w:r>
        <w:r w:rsidR="00346924" w:rsidRPr="00D97943">
          <w:rPr>
            <w:rStyle w:val="Hyperlink"/>
            <w:noProof/>
            <w:spacing w:val="-2"/>
          </w:rPr>
          <w:t xml:space="preserve"> </w:t>
        </w:r>
        <w:r w:rsidR="00346924" w:rsidRPr="00D97943">
          <w:rPr>
            <w:rStyle w:val="Hyperlink"/>
            <w:noProof/>
          </w:rPr>
          <w:t>May</w:t>
        </w:r>
        <w:r w:rsidR="00346924" w:rsidRPr="00D97943">
          <w:rPr>
            <w:rStyle w:val="Hyperlink"/>
            <w:noProof/>
            <w:spacing w:val="-3"/>
          </w:rPr>
          <w:t xml:space="preserve"> </w:t>
        </w:r>
        <w:r w:rsidR="00346924" w:rsidRPr="00D97943">
          <w:rPr>
            <w:rStyle w:val="Hyperlink"/>
            <w:noProof/>
          </w:rPr>
          <w:t>Charge</w:t>
        </w:r>
        <w:r w:rsidR="00346924" w:rsidRPr="00D97943">
          <w:rPr>
            <w:rStyle w:val="Hyperlink"/>
            <w:noProof/>
            <w:spacing w:val="-2"/>
          </w:rPr>
          <w:t xml:space="preserve"> </w:t>
        </w:r>
        <w:r w:rsidR="00346924" w:rsidRPr="00D97943">
          <w:rPr>
            <w:rStyle w:val="Hyperlink"/>
            <w:noProof/>
          </w:rPr>
          <w:t>an</w:t>
        </w:r>
        <w:r w:rsidR="00346924" w:rsidRPr="00D97943">
          <w:rPr>
            <w:rStyle w:val="Hyperlink"/>
            <w:noProof/>
            <w:spacing w:val="-2"/>
          </w:rPr>
          <w:t xml:space="preserve"> </w:t>
        </w:r>
        <w:r w:rsidR="00346924" w:rsidRPr="00D97943">
          <w:rPr>
            <w:rStyle w:val="Hyperlink"/>
            <w:noProof/>
          </w:rPr>
          <w:t>Applicant</w:t>
        </w:r>
        <w:r w:rsidR="00346924">
          <w:rPr>
            <w:noProof/>
            <w:webHidden/>
          </w:rPr>
          <w:tab/>
        </w:r>
        <w:r w:rsidR="00346924">
          <w:rPr>
            <w:noProof/>
            <w:webHidden/>
          </w:rPr>
          <w:fldChar w:fldCharType="begin"/>
        </w:r>
        <w:r w:rsidR="00346924">
          <w:rPr>
            <w:noProof/>
            <w:webHidden/>
          </w:rPr>
          <w:instrText xml:space="preserve"> PAGEREF _Toc103457300 \h </w:instrText>
        </w:r>
        <w:r w:rsidR="00346924">
          <w:rPr>
            <w:noProof/>
            <w:webHidden/>
          </w:rPr>
        </w:r>
        <w:r w:rsidR="00346924">
          <w:rPr>
            <w:noProof/>
            <w:webHidden/>
          </w:rPr>
          <w:fldChar w:fldCharType="separate"/>
        </w:r>
        <w:r w:rsidR="00DF17C4">
          <w:rPr>
            <w:noProof/>
            <w:webHidden/>
          </w:rPr>
          <w:t>39</w:t>
        </w:r>
        <w:r w:rsidR="00346924">
          <w:rPr>
            <w:noProof/>
            <w:webHidden/>
          </w:rPr>
          <w:fldChar w:fldCharType="end"/>
        </w:r>
      </w:hyperlink>
    </w:p>
    <w:p w14:paraId="7C016D79" w14:textId="300080AD"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301" w:history="1">
        <w:r w:rsidR="00346924" w:rsidRPr="00D97943">
          <w:rPr>
            <w:rStyle w:val="Hyperlink"/>
            <w:noProof/>
          </w:rPr>
          <w:t>Lender Service Providers (LSP)</w:t>
        </w:r>
        <w:r w:rsidR="00346924">
          <w:rPr>
            <w:noProof/>
            <w:webHidden/>
          </w:rPr>
          <w:tab/>
        </w:r>
        <w:r w:rsidR="00346924">
          <w:rPr>
            <w:noProof/>
            <w:webHidden/>
          </w:rPr>
          <w:fldChar w:fldCharType="begin"/>
        </w:r>
        <w:r w:rsidR="00346924">
          <w:rPr>
            <w:noProof/>
            <w:webHidden/>
          </w:rPr>
          <w:instrText xml:space="preserve"> PAGEREF _Toc103457301 \h </w:instrText>
        </w:r>
        <w:r w:rsidR="00346924">
          <w:rPr>
            <w:noProof/>
            <w:webHidden/>
          </w:rPr>
        </w:r>
        <w:r w:rsidR="00346924">
          <w:rPr>
            <w:noProof/>
            <w:webHidden/>
          </w:rPr>
          <w:fldChar w:fldCharType="separate"/>
        </w:r>
        <w:r w:rsidR="00DF17C4">
          <w:rPr>
            <w:noProof/>
            <w:webHidden/>
          </w:rPr>
          <w:t>40</w:t>
        </w:r>
        <w:r w:rsidR="00346924">
          <w:rPr>
            <w:noProof/>
            <w:webHidden/>
          </w:rPr>
          <w:fldChar w:fldCharType="end"/>
        </w:r>
      </w:hyperlink>
    </w:p>
    <w:p w14:paraId="5DD1AF52" w14:textId="3DA16A77"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302" w:history="1">
        <w:r w:rsidR="00346924" w:rsidRPr="00D97943">
          <w:rPr>
            <w:rStyle w:val="Hyperlink"/>
            <w:noProof/>
          </w:rPr>
          <w:t>Fee</w:t>
        </w:r>
        <w:r w:rsidR="00346924" w:rsidRPr="00D97943">
          <w:rPr>
            <w:rStyle w:val="Hyperlink"/>
            <w:noProof/>
            <w:spacing w:val="-5"/>
          </w:rPr>
          <w:t xml:space="preserve"> </w:t>
        </w:r>
        <w:r w:rsidR="00346924" w:rsidRPr="00D97943">
          <w:rPr>
            <w:rStyle w:val="Hyperlink"/>
            <w:noProof/>
          </w:rPr>
          <w:t>Limitations</w:t>
        </w:r>
        <w:r w:rsidR="00346924" w:rsidRPr="00D97943">
          <w:rPr>
            <w:rStyle w:val="Hyperlink"/>
            <w:noProof/>
            <w:spacing w:val="-4"/>
          </w:rPr>
          <w:t xml:space="preserve"> </w:t>
        </w:r>
        <w:r w:rsidR="00346924" w:rsidRPr="00D97943">
          <w:rPr>
            <w:rStyle w:val="Hyperlink"/>
            <w:noProof/>
          </w:rPr>
          <w:t>Applicable</w:t>
        </w:r>
        <w:r w:rsidR="00346924" w:rsidRPr="00D97943">
          <w:rPr>
            <w:rStyle w:val="Hyperlink"/>
            <w:noProof/>
            <w:spacing w:val="-5"/>
          </w:rPr>
          <w:t xml:space="preserve"> </w:t>
        </w:r>
        <w:r w:rsidR="00346924" w:rsidRPr="00D97943">
          <w:rPr>
            <w:rStyle w:val="Hyperlink"/>
            <w:noProof/>
          </w:rPr>
          <w:t>to</w:t>
        </w:r>
        <w:r w:rsidR="00346924" w:rsidRPr="00D97943">
          <w:rPr>
            <w:rStyle w:val="Hyperlink"/>
            <w:noProof/>
            <w:spacing w:val="-4"/>
          </w:rPr>
          <w:t xml:space="preserve"> </w:t>
        </w:r>
        <w:r w:rsidR="00346924" w:rsidRPr="00D97943">
          <w:rPr>
            <w:rStyle w:val="Hyperlink"/>
            <w:noProof/>
          </w:rPr>
          <w:t>Lender</w:t>
        </w:r>
        <w:r w:rsidR="00346924" w:rsidRPr="00D97943">
          <w:rPr>
            <w:rStyle w:val="Hyperlink"/>
            <w:noProof/>
            <w:spacing w:val="-5"/>
          </w:rPr>
          <w:t xml:space="preserve"> </w:t>
        </w:r>
        <w:r w:rsidR="00346924" w:rsidRPr="00D97943">
          <w:rPr>
            <w:rStyle w:val="Hyperlink"/>
            <w:noProof/>
          </w:rPr>
          <w:t>Service</w:t>
        </w:r>
        <w:r w:rsidR="00346924" w:rsidRPr="00D97943">
          <w:rPr>
            <w:rStyle w:val="Hyperlink"/>
            <w:noProof/>
            <w:spacing w:val="-3"/>
          </w:rPr>
          <w:t xml:space="preserve"> </w:t>
        </w:r>
        <w:r w:rsidR="00346924" w:rsidRPr="00D97943">
          <w:rPr>
            <w:rStyle w:val="Hyperlink"/>
            <w:noProof/>
          </w:rPr>
          <w:t>Providers</w:t>
        </w:r>
        <w:r w:rsidR="00346924" w:rsidRPr="00D97943">
          <w:rPr>
            <w:rStyle w:val="Hyperlink"/>
            <w:noProof/>
            <w:spacing w:val="-3"/>
          </w:rPr>
          <w:t xml:space="preserve"> </w:t>
        </w:r>
        <w:r w:rsidR="00346924" w:rsidRPr="00D97943">
          <w:rPr>
            <w:rStyle w:val="Hyperlink"/>
            <w:noProof/>
          </w:rPr>
          <w:t>and</w:t>
        </w:r>
        <w:r w:rsidR="00346924" w:rsidRPr="00D97943">
          <w:rPr>
            <w:rStyle w:val="Hyperlink"/>
            <w:noProof/>
            <w:spacing w:val="-4"/>
          </w:rPr>
          <w:t xml:space="preserve"> </w:t>
        </w:r>
        <w:r w:rsidR="00346924" w:rsidRPr="00D97943">
          <w:rPr>
            <w:rStyle w:val="Hyperlink"/>
            <w:noProof/>
          </w:rPr>
          <w:t>other</w:t>
        </w:r>
        <w:r w:rsidR="00346924" w:rsidRPr="00D97943">
          <w:rPr>
            <w:rStyle w:val="Hyperlink"/>
            <w:noProof/>
            <w:spacing w:val="-54"/>
          </w:rPr>
          <w:t xml:space="preserve"> </w:t>
        </w:r>
        <w:r w:rsidR="00346924" w:rsidRPr="00D97943">
          <w:rPr>
            <w:rStyle w:val="Hyperlink"/>
            <w:noProof/>
          </w:rPr>
          <w:t>Agents</w:t>
        </w:r>
        <w:r w:rsidR="00346924">
          <w:rPr>
            <w:noProof/>
            <w:webHidden/>
          </w:rPr>
          <w:tab/>
        </w:r>
        <w:r w:rsidR="00346924">
          <w:rPr>
            <w:noProof/>
            <w:webHidden/>
          </w:rPr>
          <w:fldChar w:fldCharType="begin"/>
        </w:r>
        <w:r w:rsidR="00346924">
          <w:rPr>
            <w:noProof/>
            <w:webHidden/>
          </w:rPr>
          <w:instrText xml:space="preserve"> PAGEREF _Toc103457302 \h </w:instrText>
        </w:r>
        <w:r w:rsidR="00346924">
          <w:rPr>
            <w:noProof/>
            <w:webHidden/>
          </w:rPr>
        </w:r>
        <w:r w:rsidR="00346924">
          <w:rPr>
            <w:noProof/>
            <w:webHidden/>
          </w:rPr>
          <w:fldChar w:fldCharType="separate"/>
        </w:r>
        <w:r w:rsidR="00DF17C4">
          <w:rPr>
            <w:noProof/>
            <w:webHidden/>
          </w:rPr>
          <w:t>40</w:t>
        </w:r>
        <w:r w:rsidR="00346924">
          <w:rPr>
            <w:noProof/>
            <w:webHidden/>
          </w:rPr>
          <w:fldChar w:fldCharType="end"/>
        </w:r>
      </w:hyperlink>
    </w:p>
    <w:p w14:paraId="503FBA13" w14:textId="7B7D2C0F"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303" w:history="1">
        <w:r w:rsidR="00346924" w:rsidRPr="00D97943">
          <w:rPr>
            <w:rStyle w:val="Hyperlink"/>
            <w:noProof/>
          </w:rPr>
          <w:t>Disclosure</w:t>
        </w:r>
        <w:r w:rsidR="00346924" w:rsidRPr="00D97943">
          <w:rPr>
            <w:rStyle w:val="Hyperlink"/>
            <w:noProof/>
            <w:spacing w:val="-3"/>
          </w:rPr>
          <w:t xml:space="preserve"> </w:t>
        </w:r>
        <w:r w:rsidR="00346924" w:rsidRPr="00D97943">
          <w:rPr>
            <w:rStyle w:val="Hyperlink"/>
            <w:noProof/>
          </w:rPr>
          <w:t>of</w:t>
        </w:r>
        <w:r w:rsidR="00346924" w:rsidRPr="00D97943">
          <w:rPr>
            <w:rStyle w:val="Hyperlink"/>
            <w:noProof/>
            <w:spacing w:val="-4"/>
          </w:rPr>
          <w:t xml:space="preserve"> </w:t>
        </w:r>
        <w:r w:rsidR="00346924" w:rsidRPr="00D97943">
          <w:rPr>
            <w:rStyle w:val="Hyperlink"/>
            <w:noProof/>
          </w:rPr>
          <w:t>Fees</w:t>
        </w:r>
        <w:r w:rsidR="00346924">
          <w:rPr>
            <w:noProof/>
            <w:webHidden/>
          </w:rPr>
          <w:tab/>
        </w:r>
        <w:r w:rsidR="00346924">
          <w:rPr>
            <w:noProof/>
            <w:webHidden/>
          </w:rPr>
          <w:fldChar w:fldCharType="begin"/>
        </w:r>
        <w:r w:rsidR="00346924">
          <w:rPr>
            <w:noProof/>
            <w:webHidden/>
          </w:rPr>
          <w:instrText xml:space="preserve"> PAGEREF _Toc103457303 \h </w:instrText>
        </w:r>
        <w:r w:rsidR="00346924">
          <w:rPr>
            <w:noProof/>
            <w:webHidden/>
          </w:rPr>
        </w:r>
        <w:r w:rsidR="00346924">
          <w:rPr>
            <w:noProof/>
            <w:webHidden/>
          </w:rPr>
          <w:fldChar w:fldCharType="separate"/>
        </w:r>
        <w:r w:rsidR="00DF17C4">
          <w:rPr>
            <w:noProof/>
            <w:webHidden/>
          </w:rPr>
          <w:t>41</w:t>
        </w:r>
        <w:r w:rsidR="00346924">
          <w:rPr>
            <w:noProof/>
            <w:webHidden/>
          </w:rPr>
          <w:fldChar w:fldCharType="end"/>
        </w:r>
      </w:hyperlink>
    </w:p>
    <w:p w14:paraId="37D24A36" w14:textId="2C97D6B4"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04" w:history="1">
        <w:r w:rsidR="00346924" w:rsidRPr="00D97943">
          <w:rPr>
            <w:rStyle w:val="Hyperlink"/>
            <w:noProof/>
          </w:rPr>
          <w:t>Chapter 9:  CA</w:t>
        </w:r>
        <w:r w:rsidR="00346924" w:rsidRPr="00D97943">
          <w:rPr>
            <w:rStyle w:val="Hyperlink"/>
            <w:noProof/>
            <w:spacing w:val="-3"/>
          </w:rPr>
          <w:t xml:space="preserve"> </w:t>
        </w:r>
        <w:r w:rsidR="00346924" w:rsidRPr="00D97943">
          <w:rPr>
            <w:rStyle w:val="Hyperlink"/>
            <w:noProof/>
          </w:rPr>
          <w:t>Lender</w:t>
        </w:r>
        <w:r w:rsidR="00346924" w:rsidRPr="00D97943">
          <w:rPr>
            <w:rStyle w:val="Hyperlink"/>
            <w:noProof/>
            <w:spacing w:val="-4"/>
          </w:rPr>
          <w:t xml:space="preserve"> </w:t>
        </w:r>
        <w:r w:rsidR="00346924" w:rsidRPr="00D97943">
          <w:rPr>
            <w:rStyle w:val="Hyperlink"/>
            <w:noProof/>
          </w:rPr>
          <w:t>Oversight</w:t>
        </w:r>
        <w:r w:rsidR="00346924">
          <w:rPr>
            <w:noProof/>
            <w:webHidden/>
          </w:rPr>
          <w:tab/>
        </w:r>
        <w:r w:rsidR="00346924">
          <w:rPr>
            <w:noProof/>
            <w:webHidden/>
          </w:rPr>
          <w:fldChar w:fldCharType="begin"/>
        </w:r>
        <w:r w:rsidR="00346924">
          <w:rPr>
            <w:noProof/>
            <w:webHidden/>
          </w:rPr>
          <w:instrText xml:space="preserve"> PAGEREF _Toc103457304 \h </w:instrText>
        </w:r>
        <w:r w:rsidR="00346924">
          <w:rPr>
            <w:noProof/>
            <w:webHidden/>
          </w:rPr>
        </w:r>
        <w:r w:rsidR="00346924">
          <w:rPr>
            <w:noProof/>
            <w:webHidden/>
          </w:rPr>
          <w:fldChar w:fldCharType="separate"/>
        </w:r>
        <w:r w:rsidR="00DF17C4">
          <w:rPr>
            <w:noProof/>
            <w:webHidden/>
          </w:rPr>
          <w:t>41</w:t>
        </w:r>
        <w:r w:rsidR="00346924">
          <w:rPr>
            <w:noProof/>
            <w:webHidden/>
          </w:rPr>
          <w:fldChar w:fldCharType="end"/>
        </w:r>
      </w:hyperlink>
    </w:p>
    <w:p w14:paraId="1975D542" w14:textId="70A809A8"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305" w:history="1">
        <w:r w:rsidR="00346924" w:rsidRPr="00D97943">
          <w:rPr>
            <w:rStyle w:val="Hyperlink"/>
            <w:noProof/>
          </w:rPr>
          <w:t>Monitoring</w:t>
        </w:r>
        <w:r w:rsidR="00346924" w:rsidRPr="00D97943">
          <w:rPr>
            <w:rStyle w:val="Hyperlink"/>
            <w:noProof/>
            <w:spacing w:val="-7"/>
          </w:rPr>
          <w:t xml:space="preserve"> </w:t>
        </w:r>
        <w:r w:rsidR="00346924" w:rsidRPr="00D97943">
          <w:rPr>
            <w:rStyle w:val="Hyperlink"/>
            <w:noProof/>
          </w:rPr>
          <w:t>and</w:t>
        </w:r>
        <w:r w:rsidR="00346924" w:rsidRPr="00D97943">
          <w:rPr>
            <w:rStyle w:val="Hyperlink"/>
            <w:noProof/>
            <w:spacing w:val="-6"/>
          </w:rPr>
          <w:t xml:space="preserve"> </w:t>
        </w:r>
        <w:r w:rsidR="00346924" w:rsidRPr="00D97943">
          <w:rPr>
            <w:rStyle w:val="Hyperlink"/>
            <w:noProof/>
          </w:rPr>
          <w:t>Reviews</w:t>
        </w:r>
        <w:r w:rsidR="00346924">
          <w:rPr>
            <w:noProof/>
            <w:webHidden/>
          </w:rPr>
          <w:tab/>
        </w:r>
        <w:r w:rsidR="00346924">
          <w:rPr>
            <w:noProof/>
            <w:webHidden/>
          </w:rPr>
          <w:fldChar w:fldCharType="begin"/>
        </w:r>
        <w:r w:rsidR="00346924">
          <w:rPr>
            <w:noProof/>
            <w:webHidden/>
          </w:rPr>
          <w:instrText xml:space="preserve"> PAGEREF _Toc103457305 \h </w:instrText>
        </w:r>
        <w:r w:rsidR="00346924">
          <w:rPr>
            <w:noProof/>
            <w:webHidden/>
          </w:rPr>
        </w:r>
        <w:r w:rsidR="00346924">
          <w:rPr>
            <w:noProof/>
            <w:webHidden/>
          </w:rPr>
          <w:fldChar w:fldCharType="separate"/>
        </w:r>
        <w:r w:rsidR="00DF17C4">
          <w:rPr>
            <w:noProof/>
            <w:webHidden/>
          </w:rPr>
          <w:t>42</w:t>
        </w:r>
        <w:r w:rsidR="00346924">
          <w:rPr>
            <w:noProof/>
            <w:webHidden/>
          </w:rPr>
          <w:fldChar w:fldCharType="end"/>
        </w:r>
      </w:hyperlink>
    </w:p>
    <w:p w14:paraId="5882FE12" w14:textId="43823D15"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306" w:history="1">
        <w:r w:rsidR="00346924" w:rsidRPr="00D97943">
          <w:rPr>
            <w:rStyle w:val="Hyperlink"/>
            <w:noProof/>
          </w:rPr>
          <w:t>Oversight</w:t>
        </w:r>
        <w:r w:rsidR="00346924" w:rsidRPr="00D97943">
          <w:rPr>
            <w:rStyle w:val="Hyperlink"/>
            <w:noProof/>
            <w:spacing w:val="-11"/>
          </w:rPr>
          <w:t xml:space="preserve"> </w:t>
        </w:r>
        <w:r w:rsidR="00346924" w:rsidRPr="00D97943">
          <w:rPr>
            <w:rStyle w:val="Hyperlink"/>
            <w:noProof/>
          </w:rPr>
          <w:t>Review/Examination</w:t>
        </w:r>
        <w:r w:rsidR="00346924" w:rsidRPr="00D97943">
          <w:rPr>
            <w:rStyle w:val="Hyperlink"/>
            <w:noProof/>
            <w:spacing w:val="-8"/>
          </w:rPr>
          <w:t xml:space="preserve"> </w:t>
        </w:r>
        <w:r w:rsidR="00346924" w:rsidRPr="00D97943">
          <w:rPr>
            <w:rStyle w:val="Hyperlink"/>
            <w:noProof/>
          </w:rPr>
          <w:t>Fees</w:t>
        </w:r>
        <w:r w:rsidR="00346924">
          <w:rPr>
            <w:noProof/>
            <w:webHidden/>
          </w:rPr>
          <w:tab/>
        </w:r>
        <w:r w:rsidR="00346924">
          <w:rPr>
            <w:noProof/>
            <w:webHidden/>
          </w:rPr>
          <w:fldChar w:fldCharType="begin"/>
        </w:r>
        <w:r w:rsidR="00346924">
          <w:rPr>
            <w:noProof/>
            <w:webHidden/>
          </w:rPr>
          <w:instrText xml:space="preserve"> PAGEREF _Toc103457306 \h </w:instrText>
        </w:r>
        <w:r w:rsidR="00346924">
          <w:rPr>
            <w:noProof/>
            <w:webHidden/>
          </w:rPr>
        </w:r>
        <w:r w:rsidR="00346924">
          <w:rPr>
            <w:noProof/>
            <w:webHidden/>
          </w:rPr>
          <w:fldChar w:fldCharType="separate"/>
        </w:r>
        <w:r w:rsidR="00DF17C4">
          <w:rPr>
            <w:noProof/>
            <w:webHidden/>
          </w:rPr>
          <w:t>43</w:t>
        </w:r>
        <w:r w:rsidR="00346924">
          <w:rPr>
            <w:noProof/>
            <w:webHidden/>
          </w:rPr>
          <w:fldChar w:fldCharType="end"/>
        </w:r>
      </w:hyperlink>
    </w:p>
    <w:p w14:paraId="3459E21D" w14:textId="58C3A678" w:rsidR="00346924" w:rsidRDefault="005E1637">
      <w:pPr>
        <w:pStyle w:val="TOC2"/>
        <w:tabs>
          <w:tab w:val="right" w:leader="dot" w:pos="9990"/>
        </w:tabs>
        <w:rPr>
          <w:rFonts w:asciiTheme="minorHAnsi" w:eastAsiaTheme="minorEastAsia" w:hAnsiTheme="minorHAnsi" w:cstheme="minorBidi"/>
          <w:noProof/>
          <w:sz w:val="22"/>
          <w:szCs w:val="22"/>
        </w:rPr>
      </w:pPr>
      <w:hyperlink w:anchor="_Toc103457307" w:history="1">
        <w:r w:rsidR="00346924" w:rsidRPr="00D97943">
          <w:rPr>
            <w:rStyle w:val="Hyperlink"/>
            <w:noProof/>
          </w:rPr>
          <w:t>Supervision</w:t>
        </w:r>
        <w:r w:rsidR="00346924" w:rsidRPr="00D97943">
          <w:rPr>
            <w:rStyle w:val="Hyperlink"/>
            <w:noProof/>
            <w:spacing w:val="-7"/>
          </w:rPr>
          <w:t xml:space="preserve"> </w:t>
        </w:r>
        <w:r w:rsidR="00346924" w:rsidRPr="00D97943">
          <w:rPr>
            <w:rStyle w:val="Hyperlink"/>
            <w:noProof/>
          </w:rPr>
          <w:t>and</w:t>
        </w:r>
        <w:r w:rsidR="00346924" w:rsidRPr="00D97943">
          <w:rPr>
            <w:rStyle w:val="Hyperlink"/>
            <w:noProof/>
            <w:spacing w:val="-7"/>
          </w:rPr>
          <w:t xml:space="preserve"> </w:t>
        </w:r>
        <w:r w:rsidR="00346924" w:rsidRPr="00D97943">
          <w:rPr>
            <w:rStyle w:val="Hyperlink"/>
            <w:noProof/>
          </w:rPr>
          <w:t>Enforcement</w:t>
        </w:r>
        <w:r w:rsidR="00346924">
          <w:rPr>
            <w:noProof/>
            <w:webHidden/>
          </w:rPr>
          <w:tab/>
        </w:r>
        <w:r w:rsidR="00346924">
          <w:rPr>
            <w:noProof/>
            <w:webHidden/>
          </w:rPr>
          <w:fldChar w:fldCharType="begin"/>
        </w:r>
        <w:r w:rsidR="00346924">
          <w:rPr>
            <w:noProof/>
            <w:webHidden/>
          </w:rPr>
          <w:instrText xml:space="preserve"> PAGEREF _Toc103457307 \h </w:instrText>
        </w:r>
        <w:r w:rsidR="00346924">
          <w:rPr>
            <w:noProof/>
            <w:webHidden/>
          </w:rPr>
        </w:r>
        <w:r w:rsidR="00346924">
          <w:rPr>
            <w:noProof/>
            <w:webHidden/>
          </w:rPr>
          <w:fldChar w:fldCharType="separate"/>
        </w:r>
        <w:r w:rsidR="00DF17C4">
          <w:rPr>
            <w:noProof/>
            <w:webHidden/>
          </w:rPr>
          <w:t>44</w:t>
        </w:r>
        <w:r w:rsidR="00346924">
          <w:rPr>
            <w:noProof/>
            <w:webHidden/>
          </w:rPr>
          <w:fldChar w:fldCharType="end"/>
        </w:r>
      </w:hyperlink>
    </w:p>
    <w:p w14:paraId="774449C0" w14:textId="2E80F732"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08" w:history="1">
        <w:r w:rsidR="00346924" w:rsidRPr="00D97943">
          <w:rPr>
            <w:rStyle w:val="Hyperlink"/>
            <w:noProof/>
          </w:rPr>
          <w:t>Appendix A: Community Advantage</w:t>
        </w:r>
        <w:r w:rsidR="00346924" w:rsidRPr="00D97943">
          <w:rPr>
            <w:rStyle w:val="Hyperlink"/>
            <w:noProof/>
            <w:spacing w:val="1"/>
          </w:rPr>
          <w:t xml:space="preserve"> </w:t>
        </w:r>
        <w:r w:rsidR="00346924" w:rsidRPr="00D97943">
          <w:rPr>
            <w:rStyle w:val="Hyperlink"/>
            <w:noProof/>
          </w:rPr>
          <w:t>Organizations</w:t>
        </w:r>
        <w:r w:rsidR="00346924">
          <w:rPr>
            <w:noProof/>
            <w:webHidden/>
          </w:rPr>
          <w:tab/>
        </w:r>
        <w:r w:rsidR="00346924">
          <w:rPr>
            <w:noProof/>
            <w:webHidden/>
          </w:rPr>
          <w:fldChar w:fldCharType="begin"/>
        </w:r>
        <w:r w:rsidR="00346924">
          <w:rPr>
            <w:noProof/>
            <w:webHidden/>
          </w:rPr>
          <w:instrText xml:space="preserve"> PAGEREF _Toc103457308 \h </w:instrText>
        </w:r>
        <w:r w:rsidR="00346924">
          <w:rPr>
            <w:noProof/>
            <w:webHidden/>
          </w:rPr>
        </w:r>
        <w:r w:rsidR="00346924">
          <w:rPr>
            <w:noProof/>
            <w:webHidden/>
          </w:rPr>
          <w:fldChar w:fldCharType="separate"/>
        </w:r>
        <w:r w:rsidR="00DF17C4">
          <w:rPr>
            <w:noProof/>
            <w:webHidden/>
          </w:rPr>
          <w:t>45</w:t>
        </w:r>
        <w:r w:rsidR="00346924">
          <w:rPr>
            <w:noProof/>
            <w:webHidden/>
          </w:rPr>
          <w:fldChar w:fldCharType="end"/>
        </w:r>
      </w:hyperlink>
    </w:p>
    <w:p w14:paraId="11CE3514" w14:textId="7EB7FA61"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09" w:history="1">
        <w:r w:rsidR="00346924" w:rsidRPr="00D97943">
          <w:rPr>
            <w:rStyle w:val="Hyperlink"/>
            <w:noProof/>
          </w:rPr>
          <w:t>Appendix B: How to Apply to Become a CA Lender Participant and How SBA Will Evaluate the Application</w:t>
        </w:r>
        <w:r w:rsidR="00346924">
          <w:rPr>
            <w:noProof/>
            <w:webHidden/>
          </w:rPr>
          <w:tab/>
        </w:r>
        <w:r w:rsidR="00346924">
          <w:rPr>
            <w:noProof/>
            <w:webHidden/>
          </w:rPr>
          <w:fldChar w:fldCharType="begin"/>
        </w:r>
        <w:r w:rsidR="00346924">
          <w:rPr>
            <w:noProof/>
            <w:webHidden/>
          </w:rPr>
          <w:instrText xml:space="preserve"> PAGEREF _Toc103457309 \h </w:instrText>
        </w:r>
        <w:r w:rsidR="00346924">
          <w:rPr>
            <w:noProof/>
            <w:webHidden/>
          </w:rPr>
        </w:r>
        <w:r w:rsidR="00346924">
          <w:rPr>
            <w:noProof/>
            <w:webHidden/>
          </w:rPr>
          <w:fldChar w:fldCharType="separate"/>
        </w:r>
        <w:r w:rsidR="00DF17C4">
          <w:rPr>
            <w:noProof/>
            <w:webHidden/>
          </w:rPr>
          <w:t>46</w:t>
        </w:r>
        <w:r w:rsidR="00346924">
          <w:rPr>
            <w:noProof/>
            <w:webHidden/>
          </w:rPr>
          <w:fldChar w:fldCharType="end"/>
        </w:r>
      </w:hyperlink>
    </w:p>
    <w:p w14:paraId="2ED6EA27" w14:textId="1F8BB82B"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10" w:history="1">
        <w:r w:rsidR="00346924" w:rsidRPr="00D97943">
          <w:rPr>
            <w:rStyle w:val="Hyperlink"/>
            <w:noProof/>
          </w:rPr>
          <w:t>1.</w:t>
        </w:r>
        <w:r w:rsidR="00346924">
          <w:rPr>
            <w:rFonts w:asciiTheme="minorHAnsi" w:eastAsiaTheme="minorEastAsia" w:hAnsiTheme="minorHAnsi" w:cstheme="minorBidi"/>
            <w:noProof/>
          </w:rPr>
          <w:tab/>
        </w:r>
        <w:r w:rsidR="00346924" w:rsidRPr="00D97943">
          <w:rPr>
            <w:rStyle w:val="Hyperlink"/>
            <w:noProof/>
          </w:rPr>
          <w:t>Required Information for a CA Lender Application:</w:t>
        </w:r>
        <w:r w:rsidR="00346924">
          <w:rPr>
            <w:noProof/>
            <w:webHidden/>
          </w:rPr>
          <w:tab/>
        </w:r>
        <w:r w:rsidR="00346924">
          <w:rPr>
            <w:noProof/>
            <w:webHidden/>
          </w:rPr>
          <w:fldChar w:fldCharType="begin"/>
        </w:r>
        <w:r w:rsidR="00346924">
          <w:rPr>
            <w:noProof/>
            <w:webHidden/>
          </w:rPr>
          <w:instrText xml:space="preserve"> PAGEREF _Toc103457310 \h </w:instrText>
        </w:r>
        <w:r w:rsidR="00346924">
          <w:rPr>
            <w:noProof/>
            <w:webHidden/>
          </w:rPr>
        </w:r>
        <w:r w:rsidR="00346924">
          <w:rPr>
            <w:noProof/>
            <w:webHidden/>
          </w:rPr>
          <w:fldChar w:fldCharType="separate"/>
        </w:r>
        <w:r w:rsidR="00DF17C4">
          <w:rPr>
            <w:noProof/>
            <w:webHidden/>
          </w:rPr>
          <w:t>46</w:t>
        </w:r>
        <w:r w:rsidR="00346924">
          <w:rPr>
            <w:noProof/>
            <w:webHidden/>
          </w:rPr>
          <w:fldChar w:fldCharType="end"/>
        </w:r>
      </w:hyperlink>
    </w:p>
    <w:p w14:paraId="05E1A241" w14:textId="48057A6F"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11" w:history="1">
        <w:r w:rsidR="00346924" w:rsidRPr="00D97943">
          <w:rPr>
            <w:rStyle w:val="Hyperlink"/>
            <w:noProof/>
          </w:rPr>
          <w:t>2.</w:t>
        </w:r>
        <w:r w:rsidR="00346924">
          <w:rPr>
            <w:rFonts w:asciiTheme="minorHAnsi" w:eastAsiaTheme="minorEastAsia" w:hAnsiTheme="minorHAnsi" w:cstheme="minorBidi"/>
            <w:noProof/>
          </w:rPr>
          <w:tab/>
        </w:r>
        <w:r w:rsidR="00346924" w:rsidRPr="00D97943">
          <w:rPr>
            <w:rStyle w:val="Hyperlink"/>
            <w:noProof/>
          </w:rPr>
          <w:t>Certifications</w:t>
        </w:r>
        <w:r w:rsidR="00346924">
          <w:rPr>
            <w:noProof/>
            <w:webHidden/>
          </w:rPr>
          <w:tab/>
        </w:r>
        <w:r w:rsidR="00346924">
          <w:rPr>
            <w:noProof/>
            <w:webHidden/>
          </w:rPr>
          <w:fldChar w:fldCharType="begin"/>
        </w:r>
        <w:r w:rsidR="00346924">
          <w:rPr>
            <w:noProof/>
            <w:webHidden/>
          </w:rPr>
          <w:instrText xml:space="preserve"> PAGEREF _Toc103457311 \h </w:instrText>
        </w:r>
        <w:r w:rsidR="00346924">
          <w:rPr>
            <w:noProof/>
            <w:webHidden/>
          </w:rPr>
        </w:r>
        <w:r w:rsidR="00346924">
          <w:rPr>
            <w:noProof/>
            <w:webHidden/>
          </w:rPr>
          <w:fldChar w:fldCharType="separate"/>
        </w:r>
        <w:r w:rsidR="00DF17C4">
          <w:rPr>
            <w:noProof/>
            <w:webHidden/>
          </w:rPr>
          <w:t>48</w:t>
        </w:r>
        <w:r w:rsidR="00346924">
          <w:rPr>
            <w:noProof/>
            <w:webHidden/>
          </w:rPr>
          <w:fldChar w:fldCharType="end"/>
        </w:r>
      </w:hyperlink>
    </w:p>
    <w:p w14:paraId="3C1A410D" w14:textId="0550806D"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12" w:history="1">
        <w:r w:rsidR="00346924" w:rsidRPr="00D97943">
          <w:rPr>
            <w:rStyle w:val="Hyperlink"/>
            <w:noProof/>
          </w:rPr>
          <w:t>3.</w:t>
        </w:r>
        <w:r w:rsidR="00346924">
          <w:rPr>
            <w:rFonts w:asciiTheme="minorHAnsi" w:eastAsiaTheme="minorEastAsia" w:hAnsiTheme="minorHAnsi" w:cstheme="minorBidi"/>
            <w:noProof/>
          </w:rPr>
          <w:tab/>
        </w:r>
        <w:r w:rsidR="00346924" w:rsidRPr="00D97943">
          <w:rPr>
            <w:rStyle w:val="Hyperlink"/>
            <w:noProof/>
          </w:rPr>
          <w:t>Lender Application</w:t>
        </w:r>
        <w:r w:rsidR="00346924">
          <w:rPr>
            <w:noProof/>
            <w:webHidden/>
          </w:rPr>
          <w:tab/>
        </w:r>
        <w:r w:rsidR="00346924">
          <w:rPr>
            <w:noProof/>
            <w:webHidden/>
          </w:rPr>
          <w:fldChar w:fldCharType="begin"/>
        </w:r>
        <w:r w:rsidR="00346924">
          <w:rPr>
            <w:noProof/>
            <w:webHidden/>
          </w:rPr>
          <w:instrText xml:space="preserve"> PAGEREF _Toc103457312 \h </w:instrText>
        </w:r>
        <w:r w:rsidR="00346924">
          <w:rPr>
            <w:noProof/>
            <w:webHidden/>
          </w:rPr>
        </w:r>
        <w:r w:rsidR="00346924">
          <w:rPr>
            <w:noProof/>
            <w:webHidden/>
          </w:rPr>
          <w:fldChar w:fldCharType="separate"/>
        </w:r>
        <w:r w:rsidR="00DF17C4">
          <w:rPr>
            <w:noProof/>
            <w:webHidden/>
          </w:rPr>
          <w:t>49</w:t>
        </w:r>
        <w:r w:rsidR="00346924">
          <w:rPr>
            <w:noProof/>
            <w:webHidden/>
          </w:rPr>
          <w:fldChar w:fldCharType="end"/>
        </w:r>
      </w:hyperlink>
    </w:p>
    <w:p w14:paraId="563E545B" w14:textId="679D4D70"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13" w:history="1">
        <w:r w:rsidR="00346924" w:rsidRPr="00D97943">
          <w:rPr>
            <w:rStyle w:val="Hyperlink"/>
            <w:noProof/>
          </w:rPr>
          <w:t>4.</w:t>
        </w:r>
        <w:r w:rsidR="00346924">
          <w:rPr>
            <w:rFonts w:asciiTheme="minorHAnsi" w:eastAsiaTheme="minorEastAsia" w:hAnsiTheme="minorHAnsi" w:cstheme="minorBidi"/>
            <w:noProof/>
          </w:rPr>
          <w:tab/>
        </w:r>
        <w:r w:rsidR="00346924" w:rsidRPr="00D97943">
          <w:rPr>
            <w:rStyle w:val="Hyperlink"/>
            <w:noProof/>
          </w:rPr>
          <w:t>SBA Evaluation of the Application</w:t>
        </w:r>
        <w:r w:rsidR="00346924">
          <w:rPr>
            <w:noProof/>
            <w:webHidden/>
          </w:rPr>
          <w:tab/>
        </w:r>
        <w:r w:rsidR="00346924">
          <w:rPr>
            <w:noProof/>
            <w:webHidden/>
          </w:rPr>
          <w:fldChar w:fldCharType="begin"/>
        </w:r>
        <w:r w:rsidR="00346924">
          <w:rPr>
            <w:noProof/>
            <w:webHidden/>
          </w:rPr>
          <w:instrText xml:space="preserve"> PAGEREF _Toc103457313 \h </w:instrText>
        </w:r>
        <w:r w:rsidR="00346924">
          <w:rPr>
            <w:noProof/>
            <w:webHidden/>
          </w:rPr>
        </w:r>
        <w:r w:rsidR="00346924">
          <w:rPr>
            <w:noProof/>
            <w:webHidden/>
          </w:rPr>
          <w:fldChar w:fldCharType="separate"/>
        </w:r>
        <w:r w:rsidR="00DF17C4">
          <w:rPr>
            <w:noProof/>
            <w:webHidden/>
          </w:rPr>
          <w:t>49</w:t>
        </w:r>
        <w:r w:rsidR="00346924">
          <w:rPr>
            <w:noProof/>
            <w:webHidden/>
          </w:rPr>
          <w:fldChar w:fldCharType="end"/>
        </w:r>
      </w:hyperlink>
    </w:p>
    <w:p w14:paraId="30370F96" w14:textId="3596101F"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14" w:history="1">
        <w:r w:rsidR="00346924" w:rsidRPr="00D97943">
          <w:rPr>
            <w:rStyle w:val="Hyperlink"/>
            <w:noProof/>
          </w:rPr>
          <w:t>5.</w:t>
        </w:r>
        <w:r w:rsidR="00346924">
          <w:rPr>
            <w:rFonts w:asciiTheme="minorHAnsi" w:eastAsiaTheme="minorEastAsia" w:hAnsiTheme="minorHAnsi" w:cstheme="minorBidi"/>
            <w:noProof/>
          </w:rPr>
          <w:tab/>
        </w:r>
        <w:r w:rsidR="00346924" w:rsidRPr="00D97943">
          <w:rPr>
            <w:rStyle w:val="Hyperlink"/>
            <w:noProof/>
          </w:rPr>
          <w:t>Decision</w:t>
        </w:r>
        <w:r w:rsidR="00346924">
          <w:rPr>
            <w:noProof/>
            <w:webHidden/>
          </w:rPr>
          <w:tab/>
        </w:r>
        <w:r w:rsidR="00346924">
          <w:rPr>
            <w:noProof/>
            <w:webHidden/>
          </w:rPr>
          <w:fldChar w:fldCharType="begin"/>
        </w:r>
        <w:r w:rsidR="00346924">
          <w:rPr>
            <w:noProof/>
            <w:webHidden/>
          </w:rPr>
          <w:instrText xml:space="preserve"> PAGEREF _Toc103457314 \h </w:instrText>
        </w:r>
        <w:r w:rsidR="00346924">
          <w:rPr>
            <w:noProof/>
            <w:webHidden/>
          </w:rPr>
        </w:r>
        <w:r w:rsidR="00346924">
          <w:rPr>
            <w:noProof/>
            <w:webHidden/>
          </w:rPr>
          <w:fldChar w:fldCharType="separate"/>
        </w:r>
        <w:r w:rsidR="00DF17C4">
          <w:rPr>
            <w:noProof/>
            <w:webHidden/>
          </w:rPr>
          <w:t>51</w:t>
        </w:r>
        <w:r w:rsidR="00346924">
          <w:rPr>
            <w:noProof/>
            <w:webHidden/>
          </w:rPr>
          <w:fldChar w:fldCharType="end"/>
        </w:r>
      </w:hyperlink>
    </w:p>
    <w:p w14:paraId="4B5DAFE1" w14:textId="7C054566"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15" w:history="1">
        <w:r w:rsidR="00346924" w:rsidRPr="00D97943">
          <w:rPr>
            <w:rStyle w:val="Hyperlink"/>
            <w:noProof/>
          </w:rPr>
          <w:t>6.</w:t>
        </w:r>
        <w:r w:rsidR="00346924">
          <w:rPr>
            <w:rFonts w:asciiTheme="minorHAnsi" w:eastAsiaTheme="minorEastAsia" w:hAnsiTheme="minorHAnsi" w:cstheme="minorBidi"/>
            <w:noProof/>
          </w:rPr>
          <w:tab/>
        </w:r>
        <w:r w:rsidR="00346924" w:rsidRPr="00D97943">
          <w:rPr>
            <w:rStyle w:val="Hyperlink"/>
            <w:noProof/>
          </w:rPr>
          <w:t>Reconsideration Procedure, if applicable</w:t>
        </w:r>
        <w:r w:rsidR="00346924">
          <w:rPr>
            <w:noProof/>
            <w:webHidden/>
          </w:rPr>
          <w:tab/>
        </w:r>
        <w:r w:rsidR="00346924">
          <w:rPr>
            <w:noProof/>
            <w:webHidden/>
          </w:rPr>
          <w:fldChar w:fldCharType="begin"/>
        </w:r>
        <w:r w:rsidR="00346924">
          <w:rPr>
            <w:noProof/>
            <w:webHidden/>
          </w:rPr>
          <w:instrText xml:space="preserve"> PAGEREF _Toc103457315 \h </w:instrText>
        </w:r>
        <w:r w:rsidR="00346924">
          <w:rPr>
            <w:noProof/>
            <w:webHidden/>
          </w:rPr>
        </w:r>
        <w:r w:rsidR="00346924">
          <w:rPr>
            <w:noProof/>
            <w:webHidden/>
          </w:rPr>
          <w:fldChar w:fldCharType="separate"/>
        </w:r>
        <w:r w:rsidR="00DF17C4">
          <w:rPr>
            <w:noProof/>
            <w:webHidden/>
          </w:rPr>
          <w:t>51</w:t>
        </w:r>
        <w:r w:rsidR="00346924">
          <w:rPr>
            <w:noProof/>
            <w:webHidden/>
          </w:rPr>
          <w:fldChar w:fldCharType="end"/>
        </w:r>
      </w:hyperlink>
    </w:p>
    <w:p w14:paraId="64312207" w14:textId="1928775B"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16" w:history="1">
        <w:r w:rsidR="00346924" w:rsidRPr="00D97943">
          <w:rPr>
            <w:rStyle w:val="Hyperlink"/>
            <w:noProof/>
          </w:rPr>
          <w:t>7.</w:t>
        </w:r>
        <w:r w:rsidR="00346924">
          <w:rPr>
            <w:rFonts w:asciiTheme="minorHAnsi" w:eastAsiaTheme="minorEastAsia" w:hAnsiTheme="minorHAnsi" w:cstheme="minorBidi"/>
            <w:noProof/>
          </w:rPr>
          <w:tab/>
        </w:r>
        <w:r w:rsidR="00346924" w:rsidRPr="00D97943">
          <w:rPr>
            <w:rStyle w:val="Hyperlink"/>
            <w:noProof/>
          </w:rPr>
          <w:t>Steps After Approval</w:t>
        </w:r>
        <w:r w:rsidR="00346924">
          <w:rPr>
            <w:noProof/>
            <w:webHidden/>
          </w:rPr>
          <w:tab/>
        </w:r>
        <w:r w:rsidR="00346924">
          <w:rPr>
            <w:noProof/>
            <w:webHidden/>
          </w:rPr>
          <w:fldChar w:fldCharType="begin"/>
        </w:r>
        <w:r w:rsidR="00346924">
          <w:rPr>
            <w:noProof/>
            <w:webHidden/>
          </w:rPr>
          <w:instrText xml:space="preserve"> PAGEREF _Toc103457316 \h </w:instrText>
        </w:r>
        <w:r w:rsidR="00346924">
          <w:rPr>
            <w:noProof/>
            <w:webHidden/>
          </w:rPr>
        </w:r>
        <w:r w:rsidR="00346924">
          <w:rPr>
            <w:noProof/>
            <w:webHidden/>
          </w:rPr>
          <w:fldChar w:fldCharType="separate"/>
        </w:r>
        <w:r w:rsidR="00DF17C4">
          <w:rPr>
            <w:noProof/>
            <w:webHidden/>
          </w:rPr>
          <w:t>52</w:t>
        </w:r>
        <w:r w:rsidR="00346924">
          <w:rPr>
            <w:noProof/>
            <w:webHidden/>
          </w:rPr>
          <w:fldChar w:fldCharType="end"/>
        </w:r>
      </w:hyperlink>
    </w:p>
    <w:p w14:paraId="4BF357D6" w14:textId="6A67261D"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17" w:history="1">
        <w:r w:rsidR="00346924" w:rsidRPr="00D97943">
          <w:rPr>
            <w:rStyle w:val="Hyperlink"/>
            <w:noProof/>
          </w:rPr>
          <w:t>8.</w:t>
        </w:r>
        <w:r w:rsidR="00346924">
          <w:rPr>
            <w:rFonts w:asciiTheme="minorHAnsi" w:eastAsiaTheme="minorEastAsia" w:hAnsiTheme="minorHAnsi" w:cstheme="minorBidi"/>
            <w:noProof/>
          </w:rPr>
          <w:tab/>
        </w:r>
        <w:r w:rsidR="00346924" w:rsidRPr="00D97943">
          <w:rPr>
            <w:rStyle w:val="Hyperlink"/>
            <w:noProof/>
          </w:rPr>
          <w:t>Other Important CA Pilot Program Information</w:t>
        </w:r>
        <w:r w:rsidR="00346924">
          <w:rPr>
            <w:noProof/>
            <w:webHidden/>
          </w:rPr>
          <w:tab/>
        </w:r>
        <w:r w:rsidR="00346924">
          <w:rPr>
            <w:noProof/>
            <w:webHidden/>
          </w:rPr>
          <w:fldChar w:fldCharType="begin"/>
        </w:r>
        <w:r w:rsidR="00346924">
          <w:rPr>
            <w:noProof/>
            <w:webHidden/>
          </w:rPr>
          <w:instrText xml:space="preserve"> PAGEREF _Toc103457317 \h </w:instrText>
        </w:r>
        <w:r w:rsidR="00346924">
          <w:rPr>
            <w:noProof/>
            <w:webHidden/>
          </w:rPr>
        </w:r>
        <w:r w:rsidR="00346924">
          <w:rPr>
            <w:noProof/>
            <w:webHidden/>
          </w:rPr>
          <w:fldChar w:fldCharType="separate"/>
        </w:r>
        <w:r w:rsidR="00DF17C4">
          <w:rPr>
            <w:noProof/>
            <w:webHidden/>
          </w:rPr>
          <w:t>52</w:t>
        </w:r>
        <w:r w:rsidR="00346924">
          <w:rPr>
            <w:noProof/>
            <w:webHidden/>
          </w:rPr>
          <w:fldChar w:fldCharType="end"/>
        </w:r>
      </w:hyperlink>
    </w:p>
    <w:p w14:paraId="517D78CB" w14:textId="1B608995"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18" w:history="1">
        <w:r w:rsidR="00346924" w:rsidRPr="00D97943">
          <w:rPr>
            <w:rStyle w:val="Hyperlink"/>
            <w:noProof/>
          </w:rPr>
          <w:t>Appendix C: Secondary Market Authority and Other CA Pilot</w:t>
        </w:r>
        <w:r w:rsidR="00346924" w:rsidRPr="00D97943">
          <w:rPr>
            <w:rStyle w:val="Hyperlink"/>
            <w:noProof/>
            <w:spacing w:val="1"/>
          </w:rPr>
          <w:t xml:space="preserve"> </w:t>
        </w:r>
        <w:r w:rsidR="00346924" w:rsidRPr="00D97943">
          <w:rPr>
            <w:rStyle w:val="Hyperlink"/>
            <w:noProof/>
          </w:rPr>
          <w:t>Program</w:t>
        </w:r>
        <w:r w:rsidR="00346924" w:rsidRPr="00D97943">
          <w:rPr>
            <w:rStyle w:val="Hyperlink"/>
            <w:noProof/>
            <w:spacing w:val="-3"/>
          </w:rPr>
          <w:t xml:space="preserve"> </w:t>
        </w:r>
        <w:r w:rsidR="00346924" w:rsidRPr="00D97943">
          <w:rPr>
            <w:rStyle w:val="Hyperlink"/>
            <w:noProof/>
          </w:rPr>
          <w:t>Information</w:t>
        </w:r>
        <w:r w:rsidR="00346924">
          <w:rPr>
            <w:noProof/>
            <w:webHidden/>
          </w:rPr>
          <w:tab/>
        </w:r>
        <w:r w:rsidR="00346924">
          <w:rPr>
            <w:noProof/>
            <w:webHidden/>
          </w:rPr>
          <w:fldChar w:fldCharType="begin"/>
        </w:r>
        <w:r w:rsidR="00346924">
          <w:rPr>
            <w:noProof/>
            <w:webHidden/>
          </w:rPr>
          <w:instrText xml:space="preserve"> PAGEREF _Toc103457318 \h </w:instrText>
        </w:r>
        <w:r w:rsidR="00346924">
          <w:rPr>
            <w:noProof/>
            <w:webHidden/>
          </w:rPr>
        </w:r>
        <w:r w:rsidR="00346924">
          <w:rPr>
            <w:noProof/>
            <w:webHidden/>
          </w:rPr>
          <w:fldChar w:fldCharType="separate"/>
        </w:r>
        <w:r w:rsidR="00DF17C4">
          <w:rPr>
            <w:noProof/>
            <w:webHidden/>
          </w:rPr>
          <w:t>53</w:t>
        </w:r>
        <w:r w:rsidR="00346924">
          <w:rPr>
            <w:noProof/>
            <w:webHidden/>
          </w:rPr>
          <w:fldChar w:fldCharType="end"/>
        </w:r>
      </w:hyperlink>
    </w:p>
    <w:p w14:paraId="558FEB99" w14:textId="03337B1B"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19" w:history="1">
        <w:r w:rsidR="00346924" w:rsidRPr="00D97943">
          <w:rPr>
            <w:rStyle w:val="Hyperlink"/>
            <w:noProof/>
          </w:rPr>
          <w:t>Appendix</w:t>
        </w:r>
        <w:r w:rsidR="00346924" w:rsidRPr="00D97943">
          <w:rPr>
            <w:rStyle w:val="Hyperlink"/>
            <w:noProof/>
            <w:spacing w:val="-2"/>
          </w:rPr>
          <w:t xml:space="preserve"> D</w:t>
        </w:r>
        <w:r w:rsidR="00346924" w:rsidRPr="00D97943">
          <w:rPr>
            <w:rStyle w:val="Hyperlink"/>
            <w:noProof/>
          </w:rPr>
          <w:t>:</w:t>
        </w:r>
        <w:r w:rsidR="00346924" w:rsidRPr="00D97943">
          <w:rPr>
            <w:rStyle w:val="Hyperlink"/>
            <w:noProof/>
            <w:spacing w:val="-3"/>
          </w:rPr>
          <w:t xml:space="preserve"> </w:t>
        </w:r>
        <w:r w:rsidR="00346924" w:rsidRPr="00D97943">
          <w:rPr>
            <w:rStyle w:val="Hyperlink"/>
            <w:noProof/>
          </w:rPr>
          <w:t>Change in Lender Authority</w:t>
        </w:r>
        <w:r w:rsidR="00346924">
          <w:rPr>
            <w:noProof/>
            <w:webHidden/>
          </w:rPr>
          <w:tab/>
        </w:r>
        <w:r w:rsidR="00346924">
          <w:rPr>
            <w:noProof/>
            <w:webHidden/>
          </w:rPr>
          <w:fldChar w:fldCharType="begin"/>
        </w:r>
        <w:r w:rsidR="00346924">
          <w:rPr>
            <w:noProof/>
            <w:webHidden/>
          </w:rPr>
          <w:instrText xml:space="preserve"> PAGEREF _Toc103457319 \h </w:instrText>
        </w:r>
        <w:r w:rsidR="00346924">
          <w:rPr>
            <w:noProof/>
            <w:webHidden/>
          </w:rPr>
        </w:r>
        <w:r w:rsidR="00346924">
          <w:rPr>
            <w:noProof/>
            <w:webHidden/>
          </w:rPr>
          <w:fldChar w:fldCharType="separate"/>
        </w:r>
        <w:r w:rsidR="00DF17C4">
          <w:rPr>
            <w:noProof/>
            <w:webHidden/>
          </w:rPr>
          <w:t>55</w:t>
        </w:r>
        <w:r w:rsidR="00346924">
          <w:rPr>
            <w:noProof/>
            <w:webHidden/>
          </w:rPr>
          <w:fldChar w:fldCharType="end"/>
        </w:r>
      </w:hyperlink>
    </w:p>
    <w:p w14:paraId="0D4E1CFC" w14:textId="041AEAB8"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20" w:history="1">
        <w:r w:rsidR="00346924" w:rsidRPr="00D97943">
          <w:rPr>
            <w:rStyle w:val="Hyperlink"/>
            <w:noProof/>
          </w:rPr>
          <w:t>Appendix</w:t>
        </w:r>
        <w:r w:rsidR="00346924" w:rsidRPr="00D97943">
          <w:rPr>
            <w:rStyle w:val="Hyperlink"/>
            <w:noProof/>
            <w:spacing w:val="-3"/>
          </w:rPr>
          <w:t xml:space="preserve"> E</w:t>
        </w:r>
        <w:r w:rsidR="00346924" w:rsidRPr="00D97943">
          <w:rPr>
            <w:rStyle w:val="Hyperlink"/>
            <w:noProof/>
          </w:rPr>
          <w:t>:</w:t>
        </w:r>
        <w:r w:rsidR="00346924" w:rsidRPr="00D97943">
          <w:rPr>
            <w:rStyle w:val="Hyperlink"/>
            <w:noProof/>
            <w:spacing w:val="-3"/>
          </w:rPr>
          <w:t xml:space="preserve"> </w:t>
        </w:r>
        <w:r w:rsidR="00346924" w:rsidRPr="00D97943">
          <w:rPr>
            <w:rStyle w:val="Hyperlink"/>
            <w:noProof/>
          </w:rPr>
          <w:t>Renewal</w:t>
        </w:r>
        <w:r w:rsidR="00346924" w:rsidRPr="00D97943">
          <w:rPr>
            <w:rStyle w:val="Hyperlink"/>
            <w:noProof/>
            <w:spacing w:val="-3"/>
          </w:rPr>
          <w:t xml:space="preserve"> </w:t>
        </w:r>
        <w:r w:rsidR="00346924" w:rsidRPr="00D97943">
          <w:rPr>
            <w:rStyle w:val="Hyperlink"/>
            <w:noProof/>
          </w:rPr>
          <w:t>Requirements</w:t>
        </w:r>
        <w:r w:rsidR="00346924" w:rsidRPr="00D97943">
          <w:rPr>
            <w:rStyle w:val="Hyperlink"/>
            <w:noProof/>
            <w:spacing w:val="-3"/>
          </w:rPr>
          <w:t xml:space="preserve"> </w:t>
        </w:r>
        <w:r w:rsidR="00346924" w:rsidRPr="00D97943">
          <w:rPr>
            <w:rStyle w:val="Hyperlink"/>
            <w:noProof/>
          </w:rPr>
          <w:t>for</w:t>
        </w:r>
        <w:r w:rsidR="00346924" w:rsidRPr="00D97943">
          <w:rPr>
            <w:rStyle w:val="Hyperlink"/>
            <w:noProof/>
            <w:spacing w:val="-5"/>
          </w:rPr>
          <w:t xml:space="preserve"> </w:t>
        </w:r>
        <w:r w:rsidR="00346924" w:rsidRPr="00D97943">
          <w:rPr>
            <w:rStyle w:val="Hyperlink"/>
            <w:noProof/>
          </w:rPr>
          <w:t>Delegated</w:t>
        </w:r>
        <w:r w:rsidR="00346924" w:rsidRPr="00D97943">
          <w:rPr>
            <w:rStyle w:val="Hyperlink"/>
            <w:noProof/>
            <w:spacing w:val="-5"/>
          </w:rPr>
          <w:t xml:space="preserve"> </w:t>
        </w:r>
        <w:r w:rsidR="00346924" w:rsidRPr="00D97943">
          <w:rPr>
            <w:rStyle w:val="Hyperlink"/>
            <w:noProof/>
          </w:rPr>
          <w:t>Authority</w:t>
        </w:r>
        <w:r w:rsidR="00346924">
          <w:rPr>
            <w:noProof/>
            <w:webHidden/>
          </w:rPr>
          <w:tab/>
        </w:r>
        <w:r w:rsidR="00346924">
          <w:rPr>
            <w:noProof/>
            <w:webHidden/>
          </w:rPr>
          <w:fldChar w:fldCharType="begin"/>
        </w:r>
        <w:r w:rsidR="00346924">
          <w:rPr>
            <w:noProof/>
            <w:webHidden/>
          </w:rPr>
          <w:instrText xml:space="preserve"> PAGEREF _Toc103457320 \h </w:instrText>
        </w:r>
        <w:r w:rsidR="00346924">
          <w:rPr>
            <w:noProof/>
            <w:webHidden/>
          </w:rPr>
        </w:r>
        <w:r w:rsidR="00346924">
          <w:rPr>
            <w:noProof/>
            <w:webHidden/>
          </w:rPr>
          <w:fldChar w:fldCharType="separate"/>
        </w:r>
        <w:r w:rsidR="00DF17C4">
          <w:rPr>
            <w:noProof/>
            <w:webHidden/>
          </w:rPr>
          <w:t>57</w:t>
        </w:r>
        <w:r w:rsidR="00346924">
          <w:rPr>
            <w:noProof/>
            <w:webHidden/>
          </w:rPr>
          <w:fldChar w:fldCharType="end"/>
        </w:r>
      </w:hyperlink>
    </w:p>
    <w:p w14:paraId="08BA9F34" w14:textId="0226021D"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21" w:history="1">
        <w:r w:rsidR="00346924" w:rsidRPr="00D97943">
          <w:rPr>
            <w:rStyle w:val="Hyperlink"/>
            <w:noProof/>
          </w:rPr>
          <w:t>Appendix F:  Loan Pledges, Secured Credit Facilities, and Loan Transfers</w:t>
        </w:r>
        <w:r w:rsidR="00346924">
          <w:rPr>
            <w:noProof/>
            <w:webHidden/>
          </w:rPr>
          <w:tab/>
        </w:r>
        <w:r w:rsidR="00346924">
          <w:rPr>
            <w:noProof/>
            <w:webHidden/>
          </w:rPr>
          <w:fldChar w:fldCharType="begin"/>
        </w:r>
        <w:r w:rsidR="00346924">
          <w:rPr>
            <w:noProof/>
            <w:webHidden/>
          </w:rPr>
          <w:instrText xml:space="preserve"> PAGEREF _Toc103457321 \h </w:instrText>
        </w:r>
        <w:r w:rsidR="00346924">
          <w:rPr>
            <w:noProof/>
            <w:webHidden/>
          </w:rPr>
        </w:r>
        <w:r w:rsidR="00346924">
          <w:rPr>
            <w:noProof/>
            <w:webHidden/>
          </w:rPr>
          <w:fldChar w:fldCharType="separate"/>
        </w:r>
        <w:r w:rsidR="00DF17C4">
          <w:rPr>
            <w:noProof/>
            <w:webHidden/>
          </w:rPr>
          <w:t>59</w:t>
        </w:r>
        <w:r w:rsidR="00346924">
          <w:rPr>
            <w:noProof/>
            <w:webHidden/>
          </w:rPr>
          <w:fldChar w:fldCharType="end"/>
        </w:r>
      </w:hyperlink>
    </w:p>
    <w:p w14:paraId="7A7A5572" w14:textId="15A65466"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22" w:history="1">
        <w:r w:rsidR="00346924" w:rsidRPr="00D97943">
          <w:rPr>
            <w:rStyle w:val="Hyperlink"/>
            <w:noProof/>
          </w:rPr>
          <w:t>Appendix G:  CA Affiliation &amp; Franchise Rules</w:t>
        </w:r>
        <w:r w:rsidR="00346924">
          <w:rPr>
            <w:noProof/>
            <w:webHidden/>
          </w:rPr>
          <w:tab/>
        </w:r>
        <w:r w:rsidR="00346924">
          <w:rPr>
            <w:noProof/>
            <w:webHidden/>
          </w:rPr>
          <w:fldChar w:fldCharType="begin"/>
        </w:r>
        <w:r w:rsidR="00346924">
          <w:rPr>
            <w:noProof/>
            <w:webHidden/>
          </w:rPr>
          <w:instrText xml:space="preserve"> PAGEREF _Toc103457322 \h </w:instrText>
        </w:r>
        <w:r w:rsidR="00346924">
          <w:rPr>
            <w:noProof/>
            <w:webHidden/>
          </w:rPr>
        </w:r>
        <w:r w:rsidR="00346924">
          <w:rPr>
            <w:noProof/>
            <w:webHidden/>
          </w:rPr>
          <w:fldChar w:fldCharType="separate"/>
        </w:r>
        <w:r w:rsidR="00DF17C4">
          <w:rPr>
            <w:noProof/>
            <w:webHidden/>
          </w:rPr>
          <w:t>61</w:t>
        </w:r>
        <w:r w:rsidR="00346924">
          <w:rPr>
            <w:noProof/>
            <w:webHidden/>
          </w:rPr>
          <w:fldChar w:fldCharType="end"/>
        </w:r>
      </w:hyperlink>
    </w:p>
    <w:p w14:paraId="422CE229" w14:textId="7DA456F4"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23" w:history="1">
        <w:r w:rsidR="00346924" w:rsidRPr="00D97943">
          <w:rPr>
            <w:rStyle w:val="Hyperlink"/>
            <w:noProof/>
          </w:rPr>
          <w:t>1.</w:t>
        </w:r>
        <w:r w:rsidR="00346924">
          <w:rPr>
            <w:rFonts w:asciiTheme="minorHAnsi" w:eastAsiaTheme="minorEastAsia" w:hAnsiTheme="minorHAnsi" w:cstheme="minorBidi"/>
            <w:noProof/>
          </w:rPr>
          <w:tab/>
        </w:r>
        <w:r w:rsidR="00346924" w:rsidRPr="00D97943">
          <w:rPr>
            <w:rStyle w:val="Hyperlink"/>
            <w:noProof/>
          </w:rPr>
          <w:t>CA Affiliation Rules</w:t>
        </w:r>
        <w:r w:rsidR="00346924">
          <w:rPr>
            <w:noProof/>
            <w:webHidden/>
          </w:rPr>
          <w:tab/>
        </w:r>
        <w:r w:rsidR="00346924">
          <w:rPr>
            <w:noProof/>
            <w:webHidden/>
          </w:rPr>
          <w:fldChar w:fldCharType="begin"/>
        </w:r>
        <w:r w:rsidR="00346924">
          <w:rPr>
            <w:noProof/>
            <w:webHidden/>
          </w:rPr>
          <w:instrText xml:space="preserve"> PAGEREF _Toc103457323 \h </w:instrText>
        </w:r>
        <w:r w:rsidR="00346924">
          <w:rPr>
            <w:noProof/>
            <w:webHidden/>
          </w:rPr>
        </w:r>
        <w:r w:rsidR="00346924">
          <w:rPr>
            <w:noProof/>
            <w:webHidden/>
          </w:rPr>
          <w:fldChar w:fldCharType="separate"/>
        </w:r>
        <w:r w:rsidR="00DF17C4">
          <w:rPr>
            <w:noProof/>
            <w:webHidden/>
          </w:rPr>
          <w:t>61</w:t>
        </w:r>
        <w:r w:rsidR="00346924">
          <w:rPr>
            <w:noProof/>
            <w:webHidden/>
          </w:rPr>
          <w:fldChar w:fldCharType="end"/>
        </w:r>
      </w:hyperlink>
    </w:p>
    <w:p w14:paraId="4EED2087" w14:textId="44B7DBDF"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24" w:history="1">
        <w:r w:rsidR="00346924" w:rsidRPr="00D97943">
          <w:rPr>
            <w:rStyle w:val="Hyperlink"/>
            <w:noProof/>
          </w:rPr>
          <w:t>2.</w:t>
        </w:r>
        <w:r w:rsidR="00346924">
          <w:rPr>
            <w:rFonts w:asciiTheme="minorHAnsi" w:eastAsiaTheme="minorEastAsia" w:hAnsiTheme="minorHAnsi" w:cstheme="minorBidi"/>
            <w:noProof/>
          </w:rPr>
          <w:tab/>
        </w:r>
        <w:r w:rsidR="00346924" w:rsidRPr="00D97943">
          <w:rPr>
            <w:rStyle w:val="Hyperlink"/>
            <w:noProof/>
          </w:rPr>
          <w:t>CA Affiliation Examples:</w:t>
        </w:r>
        <w:r w:rsidR="00346924">
          <w:rPr>
            <w:noProof/>
            <w:webHidden/>
          </w:rPr>
          <w:tab/>
        </w:r>
        <w:r w:rsidR="00346924">
          <w:rPr>
            <w:noProof/>
            <w:webHidden/>
          </w:rPr>
          <w:fldChar w:fldCharType="begin"/>
        </w:r>
        <w:r w:rsidR="00346924">
          <w:rPr>
            <w:noProof/>
            <w:webHidden/>
          </w:rPr>
          <w:instrText xml:space="preserve"> PAGEREF _Toc103457324 \h </w:instrText>
        </w:r>
        <w:r w:rsidR="00346924">
          <w:rPr>
            <w:noProof/>
            <w:webHidden/>
          </w:rPr>
        </w:r>
        <w:r w:rsidR="00346924">
          <w:rPr>
            <w:noProof/>
            <w:webHidden/>
          </w:rPr>
          <w:fldChar w:fldCharType="separate"/>
        </w:r>
        <w:r w:rsidR="00DF17C4">
          <w:rPr>
            <w:noProof/>
            <w:webHidden/>
          </w:rPr>
          <w:t>63</w:t>
        </w:r>
        <w:r w:rsidR="00346924">
          <w:rPr>
            <w:noProof/>
            <w:webHidden/>
          </w:rPr>
          <w:fldChar w:fldCharType="end"/>
        </w:r>
      </w:hyperlink>
    </w:p>
    <w:p w14:paraId="7A05A884" w14:textId="76209D2A" w:rsidR="00346924" w:rsidRDefault="005E1637">
      <w:pPr>
        <w:pStyle w:val="TOC3"/>
        <w:tabs>
          <w:tab w:val="left" w:pos="880"/>
          <w:tab w:val="right" w:leader="dot" w:pos="9990"/>
        </w:tabs>
        <w:rPr>
          <w:rFonts w:asciiTheme="minorHAnsi" w:eastAsiaTheme="minorEastAsia" w:hAnsiTheme="minorHAnsi" w:cstheme="minorBidi"/>
          <w:noProof/>
        </w:rPr>
      </w:pPr>
      <w:hyperlink w:anchor="_Toc103457325" w:history="1">
        <w:r w:rsidR="00346924" w:rsidRPr="00D97943">
          <w:rPr>
            <w:rStyle w:val="Hyperlink"/>
            <w:noProof/>
          </w:rPr>
          <w:t>3.</w:t>
        </w:r>
        <w:r w:rsidR="00346924">
          <w:rPr>
            <w:rFonts w:asciiTheme="minorHAnsi" w:eastAsiaTheme="minorEastAsia" w:hAnsiTheme="minorHAnsi" w:cstheme="minorBidi"/>
            <w:noProof/>
          </w:rPr>
          <w:tab/>
        </w:r>
        <w:r w:rsidR="00346924" w:rsidRPr="00D97943">
          <w:rPr>
            <w:rStyle w:val="Hyperlink"/>
            <w:noProof/>
          </w:rPr>
          <w:t>CA Franchise Rules</w:t>
        </w:r>
        <w:r w:rsidR="00346924">
          <w:rPr>
            <w:noProof/>
            <w:webHidden/>
          </w:rPr>
          <w:tab/>
        </w:r>
        <w:r w:rsidR="00346924">
          <w:rPr>
            <w:noProof/>
            <w:webHidden/>
          </w:rPr>
          <w:fldChar w:fldCharType="begin"/>
        </w:r>
        <w:r w:rsidR="00346924">
          <w:rPr>
            <w:noProof/>
            <w:webHidden/>
          </w:rPr>
          <w:instrText xml:space="preserve"> PAGEREF _Toc103457325 \h </w:instrText>
        </w:r>
        <w:r w:rsidR="00346924">
          <w:rPr>
            <w:noProof/>
            <w:webHidden/>
          </w:rPr>
        </w:r>
        <w:r w:rsidR="00346924">
          <w:rPr>
            <w:noProof/>
            <w:webHidden/>
          </w:rPr>
          <w:fldChar w:fldCharType="separate"/>
        </w:r>
        <w:r w:rsidR="00DF17C4">
          <w:rPr>
            <w:noProof/>
            <w:webHidden/>
          </w:rPr>
          <w:t>70</w:t>
        </w:r>
        <w:r w:rsidR="00346924">
          <w:rPr>
            <w:noProof/>
            <w:webHidden/>
          </w:rPr>
          <w:fldChar w:fldCharType="end"/>
        </w:r>
      </w:hyperlink>
    </w:p>
    <w:p w14:paraId="461EC91D" w14:textId="51DE48D9"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26" w:history="1">
        <w:r w:rsidR="00346924" w:rsidRPr="00D97943">
          <w:rPr>
            <w:rStyle w:val="Hyperlink"/>
            <w:noProof/>
          </w:rPr>
          <w:t>Appendix H: Screening the Application for a Credit Score in E-Tran</w:t>
        </w:r>
        <w:r w:rsidR="00346924">
          <w:rPr>
            <w:noProof/>
            <w:webHidden/>
          </w:rPr>
          <w:tab/>
        </w:r>
        <w:r w:rsidR="00346924">
          <w:rPr>
            <w:noProof/>
            <w:webHidden/>
          </w:rPr>
          <w:fldChar w:fldCharType="begin"/>
        </w:r>
        <w:r w:rsidR="00346924">
          <w:rPr>
            <w:noProof/>
            <w:webHidden/>
          </w:rPr>
          <w:instrText xml:space="preserve"> PAGEREF _Toc103457326 \h </w:instrText>
        </w:r>
        <w:r w:rsidR="00346924">
          <w:rPr>
            <w:noProof/>
            <w:webHidden/>
          </w:rPr>
        </w:r>
        <w:r w:rsidR="00346924">
          <w:rPr>
            <w:noProof/>
            <w:webHidden/>
          </w:rPr>
          <w:fldChar w:fldCharType="separate"/>
        </w:r>
        <w:r w:rsidR="00DF17C4">
          <w:rPr>
            <w:noProof/>
            <w:webHidden/>
          </w:rPr>
          <w:t>71</w:t>
        </w:r>
        <w:r w:rsidR="00346924">
          <w:rPr>
            <w:noProof/>
            <w:webHidden/>
          </w:rPr>
          <w:fldChar w:fldCharType="end"/>
        </w:r>
      </w:hyperlink>
    </w:p>
    <w:p w14:paraId="26162C70" w14:textId="6FFBAC3E" w:rsidR="00346924" w:rsidRDefault="005E1637">
      <w:pPr>
        <w:pStyle w:val="TOC1"/>
        <w:tabs>
          <w:tab w:val="right" w:leader="dot" w:pos="9990"/>
        </w:tabs>
        <w:rPr>
          <w:rFonts w:asciiTheme="minorHAnsi" w:eastAsiaTheme="minorEastAsia" w:hAnsiTheme="minorHAnsi" w:cstheme="minorBidi"/>
          <w:b w:val="0"/>
          <w:bCs w:val="0"/>
          <w:noProof/>
          <w:sz w:val="22"/>
          <w:szCs w:val="22"/>
        </w:rPr>
      </w:pPr>
      <w:hyperlink w:anchor="_Toc103457327" w:history="1">
        <w:r w:rsidR="00346924" w:rsidRPr="00D97943">
          <w:rPr>
            <w:rStyle w:val="Hyperlink"/>
            <w:noProof/>
          </w:rPr>
          <w:t>Appendix</w:t>
        </w:r>
        <w:r w:rsidR="00346924" w:rsidRPr="00D97943">
          <w:rPr>
            <w:rStyle w:val="Hyperlink"/>
            <w:noProof/>
            <w:spacing w:val="-2"/>
          </w:rPr>
          <w:t xml:space="preserve"> I</w:t>
        </w:r>
        <w:r w:rsidR="00346924" w:rsidRPr="00D97943">
          <w:rPr>
            <w:rStyle w:val="Hyperlink"/>
            <w:noProof/>
          </w:rPr>
          <w:t>:</w:t>
        </w:r>
        <w:r w:rsidR="00346924" w:rsidRPr="00D97943">
          <w:rPr>
            <w:rStyle w:val="Hyperlink"/>
            <w:noProof/>
            <w:spacing w:val="-3"/>
          </w:rPr>
          <w:t xml:space="preserve"> </w:t>
        </w:r>
        <w:r w:rsidR="00346924" w:rsidRPr="00D97943">
          <w:rPr>
            <w:rStyle w:val="Hyperlink"/>
            <w:noProof/>
          </w:rPr>
          <w:t>Glossary</w:t>
        </w:r>
        <w:r w:rsidR="00346924" w:rsidRPr="00D97943">
          <w:rPr>
            <w:rStyle w:val="Hyperlink"/>
            <w:noProof/>
            <w:spacing w:val="-4"/>
          </w:rPr>
          <w:t xml:space="preserve"> </w:t>
        </w:r>
        <w:r w:rsidR="00346924" w:rsidRPr="00D97943">
          <w:rPr>
            <w:rStyle w:val="Hyperlink"/>
            <w:noProof/>
          </w:rPr>
          <w:t>of</w:t>
        </w:r>
        <w:r w:rsidR="00346924" w:rsidRPr="00D97943">
          <w:rPr>
            <w:rStyle w:val="Hyperlink"/>
            <w:noProof/>
            <w:spacing w:val="-3"/>
          </w:rPr>
          <w:t xml:space="preserve"> </w:t>
        </w:r>
        <w:r w:rsidR="00346924" w:rsidRPr="00D97943">
          <w:rPr>
            <w:rStyle w:val="Hyperlink"/>
            <w:noProof/>
          </w:rPr>
          <w:t>Terms</w:t>
        </w:r>
        <w:r w:rsidR="00346924" w:rsidRPr="00D97943">
          <w:rPr>
            <w:rStyle w:val="Hyperlink"/>
            <w:noProof/>
            <w:spacing w:val="-4"/>
          </w:rPr>
          <w:t xml:space="preserve"> </w:t>
        </w:r>
        <w:r w:rsidR="00346924" w:rsidRPr="00D97943">
          <w:rPr>
            <w:rStyle w:val="Hyperlink"/>
            <w:noProof/>
          </w:rPr>
          <w:t>and</w:t>
        </w:r>
        <w:r w:rsidR="00346924" w:rsidRPr="00D97943">
          <w:rPr>
            <w:rStyle w:val="Hyperlink"/>
            <w:noProof/>
            <w:spacing w:val="-3"/>
          </w:rPr>
          <w:t xml:space="preserve"> </w:t>
        </w:r>
        <w:r w:rsidR="00346924" w:rsidRPr="00D97943">
          <w:rPr>
            <w:rStyle w:val="Hyperlink"/>
            <w:noProof/>
          </w:rPr>
          <w:t>Definitions</w:t>
        </w:r>
        <w:r w:rsidR="00346924">
          <w:rPr>
            <w:noProof/>
            <w:webHidden/>
          </w:rPr>
          <w:tab/>
        </w:r>
        <w:r w:rsidR="00346924">
          <w:rPr>
            <w:noProof/>
            <w:webHidden/>
          </w:rPr>
          <w:fldChar w:fldCharType="begin"/>
        </w:r>
        <w:r w:rsidR="00346924">
          <w:rPr>
            <w:noProof/>
            <w:webHidden/>
          </w:rPr>
          <w:instrText xml:space="preserve"> PAGEREF _Toc103457327 \h </w:instrText>
        </w:r>
        <w:r w:rsidR="00346924">
          <w:rPr>
            <w:noProof/>
            <w:webHidden/>
          </w:rPr>
        </w:r>
        <w:r w:rsidR="00346924">
          <w:rPr>
            <w:noProof/>
            <w:webHidden/>
          </w:rPr>
          <w:fldChar w:fldCharType="separate"/>
        </w:r>
        <w:r w:rsidR="00DF17C4">
          <w:rPr>
            <w:noProof/>
            <w:webHidden/>
          </w:rPr>
          <w:t>72</w:t>
        </w:r>
        <w:r w:rsidR="00346924">
          <w:rPr>
            <w:noProof/>
            <w:webHidden/>
          </w:rPr>
          <w:fldChar w:fldCharType="end"/>
        </w:r>
      </w:hyperlink>
    </w:p>
    <w:p w14:paraId="2DA87139" w14:textId="3BB3826E" w:rsidR="00735340" w:rsidRDefault="00641C7E" w:rsidP="008B0028">
      <w:pPr>
        <w:spacing w:after="240"/>
        <w:ind w:right="-80"/>
        <w:rPr>
          <w:rFonts w:ascii="Cambria"/>
          <w:color w:val="365F91"/>
          <w:sz w:val="28"/>
        </w:rPr>
      </w:pPr>
      <w:r>
        <w:rPr>
          <w:rFonts w:ascii="Cambria"/>
          <w:color w:val="365F91"/>
          <w:sz w:val="28"/>
        </w:rPr>
        <w:fldChar w:fldCharType="end"/>
      </w:r>
    </w:p>
    <w:p w14:paraId="4A7FED2F" w14:textId="77777777" w:rsidR="002532EC" w:rsidRDefault="002532EC" w:rsidP="008B0028">
      <w:pPr>
        <w:spacing w:after="240"/>
        <w:ind w:right="-80"/>
        <w:sectPr w:rsidR="002532EC">
          <w:type w:val="continuous"/>
          <w:pgSz w:w="12240" w:h="15840"/>
          <w:pgMar w:top="1340" w:right="1060" w:bottom="1410" w:left="1180" w:header="0" w:footer="1024" w:gutter="0"/>
          <w:cols w:space="720"/>
        </w:sectPr>
      </w:pPr>
    </w:p>
    <w:p w14:paraId="28BB052F" w14:textId="457C10F9" w:rsidR="002532EC" w:rsidRDefault="00F73D2F" w:rsidP="00940A65">
      <w:pPr>
        <w:pStyle w:val="Heading1"/>
        <w:rPr>
          <w:u w:val="none"/>
        </w:rPr>
      </w:pPr>
      <w:bookmarkStart w:id="3" w:name="_bookmark0"/>
      <w:bookmarkStart w:id="4" w:name="_Toc103457265"/>
      <w:bookmarkEnd w:id="3"/>
      <w:r>
        <w:lastRenderedPageBreak/>
        <w:t xml:space="preserve">Chapter 1:  </w:t>
      </w:r>
      <w:r w:rsidR="00FD2806">
        <w:t>Introduction</w:t>
      </w:r>
      <w:bookmarkEnd w:id="4"/>
    </w:p>
    <w:p w14:paraId="2A5FCAFF" w14:textId="7345B134" w:rsidR="002532EC" w:rsidRDefault="00B76DE5" w:rsidP="00D03FF4">
      <w:pPr>
        <w:pStyle w:val="BodyText"/>
        <w:spacing w:after="120"/>
      </w:pPr>
      <w:r>
        <w:t xml:space="preserve">The </w:t>
      </w:r>
      <w:r w:rsidR="00FD2806">
        <w:t xml:space="preserve">Community Advantage (CA) </w:t>
      </w:r>
      <w:r w:rsidR="00A93C68">
        <w:t xml:space="preserve">Pilot Loan Program was </w:t>
      </w:r>
      <w:r w:rsidR="00FD2806">
        <w:t>introduced by the U.S. Small</w:t>
      </w:r>
      <w:r w:rsidR="00FD2806">
        <w:rPr>
          <w:spacing w:val="1"/>
        </w:rPr>
        <w:t xml:space="preserve"> </w:t>
      </w:r>
      <w:r w:rsidR="00FD2806">
        <w:t xml:space="preserve">Business Administration (SBA) to meet the credit, management, and technical </w:t>
      </w:r>
      <w:r w:rsidR="004229A0">
        <w:t>assistance needs</w:t>
      </w:r>
      <w:r w:rsidR="00FD2806">
        <w:t xml:space="preserve"> of small businesses in underserved markets. CA provides mission-oriented lenders</w:t>
      </w:r>
      <w:r w:rsidR="00692444">
        <w:t>, p</w:t>
      </w:r>
      <w:r w:rsidR="00FD2806">
        <w:t>rimarily nonprofit financial intermediaries focused on economic development, access</w:t>
      </w:r>
      <w:r w:rsidR="007D1E3D">
        <w:t xml:space="preserve"> to 7(a) loan</w:t>
      </w:r>
      <w:r w:rsidR="00FD2806">
        <w:t xml:space="preserve"> guaranties</w:t>
      </w:r>
      <w:r w:rsidR="00FD2806">
        <w:rPr>
          <w:spacing w:val="-1"/>
        </w:rPr>
        <w:t xml:space="preserve"> </w:t>
      </w:r>
      <w:r w:rsidR="00FD2806">
        <w:t>for loans of</w:t>
      </w:r>
      <w:r w:rsidR="00FD2806">
        <w:rPr>
          <w:spacing w:val="-2"/>
        </w:rPr>
        <w:t xml:space="preserve"> </w:t>
      </w:r>
      <w:r w:rsidR="00FD2806">
        <w:t>$</w:t>
      </w:r>
      <w:r w:rsidR="00E019B5">
        <w:t>350</w:t>
      </w:r>
      <w:r w:rsidR="00FD2806">
        <w:t>,000 or</w:t>
      </w:r>
      <w:r w:rsidR="00FD2806">
        <w:rPr>
          <w:spacing w:val="-1"/>
        </w:rPr>
        <w:t xml:space="preserve"> </w:t>
      </w:r>
      <w:r w:rsidR="00FD2806">
        <w:t>less</w:t>
      </w:r>
      <w:r w:rsidR="00FA644A">
        <w:t xml:space="preserve">. </w:t>
      </w:r>
      <w:r w:rsidR="00FD2806">
        <w:t>CA</w:t>
      </w:r>
      <w:r w:rsidR="00176F03">
        <w:t>’s goals</w:t>
      </w:r>
      <w:r w:rsidR="00FD2806">
        <w:rPr>
          <w:spacing w:val="-1"/>
        </w:rPr>
        <w:t xml:space="preserve"> </w:t>
      </w:r>
      <w:r w:rsidR="00FD2806">
        <w:t>are to:</w:t>
      </w:r>
    </w:p>
    <w:p w14:paraId="37FB64D7" w14:textId="7211BF38" w:rsidR="002532EC" w:rsidRDefault="00FD2806" w:rsidP="00045217">
      <w:pPr>
        <w:pStyle w:val="ListParagraph"/>
        <w:numPr>
          <w:ilvl w:val="1"/>
          <w:numId w:val="72"/>
        </w:numPr>
      </w:pPr>
      <w:r w:rsidRPr="002C5619">
        <w:rPr>
          <w:spacing w:val="-1"/>
        </w:rPr>
        <w:t>Increase</w:t>
      </w:r>
      <w:r>
        <w:t xml:space="preserve"> </w:t>
      </w:r>
      <w:r w:rsidRPr="002C5619">
        <w:rPr>
          <w:spacing w:val="-1"/>
        </w:rPr>
        <w:t>access</w:t>
      </w:r>
      <w:r>
        <w:t xml:space="preserve"> </w:t>
      </w:r>
      <w:r w:rsidRPr="002C5619">
        <w:rPr>
          <w:spacing w:val="-1"/>
        </w:rPr>
        <w:t>to</w:t>
      </w:r>
      <w:r w:rsidRPr="002C5619">
        <w:rPr>
          <w:spacing w:val="1"/>
        </w:rPr>
        <w:t xml:space="preserve"> </w:t>
      </w:r>
      <w:r w:rsidRPr="002C5619">
        <w:rPr>
          <w:spacing w:val="-1"/>
        </w:rPr>
        <w:t xml:space="preserve">credit </w:t>
      </w:r>
      <w:r>
        <w:t>for</w:t>
      </w:r>
      <w:r w:rsidRPr="002C5619">
        <w:rPr>
          <w:spacing w:val="1"/>
        </w:rPr>
        <w:t xml:space="preserve"> </w:t>
      </w:r>
      <w:r>
        <w:t>small businesses</w:t>
      </w:r>
      <w:r w:rsidRPr="002C5619">
        <w:rPr>
          <w:spacing w:val="1"/>
        </w:rPr>
        <w:t xml:space="preserve"> </w:t>
      </w:r>
      <w:r>
        <w:t>located in</w:t>
      </w:r>
      <w:r w:rsidRPr="002C5619">
        <w:rPr>
          <w:spacing w:val="1"/>
        </w:rPr>
        <w:t xml:space="preserve"> </w:t>
      </w:r>
      <w:r>
        <w:t>underserved</w:t>
      </w:r>
      <w:r w:rsidRPr="002C5619">
        <w:rPr>
          <w:spacing w:val="-16"/>
        </w:rPr>
        <w:t xml:space="preserve"> </w:t>
      </w:r>
      <w:r w:rsidR="007524C8">
        <w:t>market</w:t>
      </w:r>
      <w:r>
        <w:t>s;</w:t>
      </w:r>
    </w:p>
    <w:p w14:paraId="42585B88" w14:textId="77777777" w:rsidR="002532EC" w:rsidRDefault="00FD2806" w:rsidP="00045217">
      <w:pPr>
        <w:pStyle w:val="ListParagraph"/>
        <w:numPr>
          <w:ilvl w:val="1"/>
          <w:numId w:val="72"/>
        </w:numPr>
      </w:pPr>
      <w:r>
        <w:t>Expand</w:t>
      </w:r>
      <w:r w:rsidRPr="002C5619">
        <w:rPr>
          <w:spacing w:val="-1"/>
        </w:rPr>
        <w:t xml:space="preserve"> </w:t>
      </w:r>
      <w:r>
        <w:t>points</w:t>
      </w:r>
      <w:r w:rsidRPr="002C5619">
        <w:rPr>
          <w:spacing w:val="-1"/>
        </w:rPr>
        <w:t xml:space="preserve"> </w:t>
      </w:r>
      <w:r>
        <w:t>of</w:t>
      </w:r>
      <w:r w:rsidRPr="002C5619">
        <w:rPr>
          <w:spacing w:val="-2"/>
        </w:rPr>
        <w:t xml:space="preserve"> </w:t>
      </w:r>
      <w:r>
        <w:t>access</w:t>
      </w:r>
      <w:r w:rsidRPr="002C5619">
        <w:rPr>
          <w:spacing w:val="-2"/>
        </w:rPr>
        <w:t xml:space="preserve"> </w:t>
      </w:r>
      <w:r>
        <w:t>to</w:t>
      </w:r>
      <w:r w:rsidRPr="002C5619">
        <w:rPr>
          <w:spacing w:val="-1"/>
        </w:rPr>
        <w:t xml:space="preserve"> </w:t>
      </w:r>
      <w:r>
        <w:t>the</w:t>
      </w:r>
      <w:r w:rsidRPr="002C5619">
        <w:rPr>
          <w:spacing w:val="-1"/>
        </w:rPr>
        <w:t xml:space="preserve"> </w:t>
      </w:r>
      <w:r>
        <w:t>SBA</w:t>
      </w:r>
      <w:r w:rsidRPr="002C5619">
        <w:rPr>
          <w:spacing w:val="-2"/>
        </w:rPr>
        <w:t xml:space="preserve"> </w:t>
      </w:r>
      <w:r>
        <w:t>7(a)</w:t>
      </w:r>
      <w:r w:rsidRPr="002C5619">
        <w:rPr>
          <w:spacing w:val="-1"/>
        </w:rPr>
        <w:t xml:space="preserve"> </w:t>
      </w:r>
      <w:r>
        <w:t>loan</w:t>
      </w:r>
      <w:r w:rsidRPr="002C5619">
        <w:rPr>
          <w:spacing w:val="-1"/>
        </w:rPr>
        <w:t xml:space="preserve"> </w:t>
      </w:r>
      <w:r>
        <w:t>program</w:t>
      </w:r>
      <w:r w:rsidRPr="002C5619">
        <w:rPr>
          <w:spacing w:val="-2"/>
        </w:rPr>
        <w:t xml:space="preserve"> </w:t>
      </w:r>
      <w:r>
        <w:t>by</w:t>
      </w:r>
      <w:r w:rsidRPr="002C5619">
        <w:rPr>
          <w:spacing w:val="-1"/>
        </w:rPr>
        <w:t xml:space="preserve"> </w:t>
      </w:r>
      <w:r>
        <w:t>allowing</w:t>
      </w:r>
      <w:r w:rsidRPr="002C5619">
        <w:rPr>
          <w:spacing w:val="-1"/>
        </w:rPr>
        <w:t xml:space="preserve"> </w:t>
      </w:r>
      <w:r>
        <w:t>non-</w:t>
      </w:r>
      <w:r w:rsidRPr="002C5619">
        <w:rPr>
          <w:spacing w:val="-57"/>
        </w:rPr>
        <w:t xml:space="preserve"> </w:t>
      </w:r>
      <w:r>
        <w:t>traditional,</w:t>
      </w:r>
      <w:r w:rsidRPr="002C5619">
        <w:rPr>
          <w:spacing w:val="-3"/>
        </w:rPr>
        <w:t xml:space="preserve"> </w:t>
      </w:r>
      <w:r>
        <w:t>mission-oriented lenders</w:t>
      </w:r>
      <w:r w:rsidRPr="002C5619">
        <w:rPr>
          <w:spacing w:val="-1"/>
        </w:rPr>
        <w:t xml:space="preserve"> </w:t>
      </w:r>
      <w:r>
        <w:t>to</w:t>
      </w:r>
      <w:r w:rsidRPr="002C5619">
        <w:rPr>
          <w:spacing w:val="-11"/>
        </w:rPr>
        <w:t xml:space="preserve"> </w:t>
      </w:r>
      <w:r>
        <w:t>participate;</w:t>
      </w:r>
    </w:p>
    <w:p w14:paraId="52BC3890" w14:textId="7CD1AD4C" w:rsidR="002532EC" w:rsidRDefault="00FD2806" w:rsidP="00045217">
      <w:pPr>
        <w:pStyle w:val="ListParagraph"/>
        <w:numPr>
          <w:ilvl w:val="1"/>
          <w:numId w:val="72"/>
        </w:numPr>
      </w:pPr>
      <w:r>
        <w:t>Provide Management and Technical Assistance (M&amp;TA) to small businesse</w:t>
      </w:r>
      <w:r w:rsidR="007D1E3D">
        <w:t>s as</w:t>
      </w:r>
      <w:r w:rsidRPr="002C5619">
        <w:rPr>
          <w:spacing w:val="-1"/>
        </w:rPr>
        <w:t xml:space="preserve"> </w:t>
      </w:r>
      <w:r>
        <w:t>needed; and</w:t>
      </w:r>
    </w:p>
    <w:p w14:paraId="19D2C315" w14:textId="77777777" w:rsidR="002532EC" w:rsidRDefault="00FD2806" w:rsidP="00045217">
      <w:pPr>
        <w:pStyle w:val="ListParagraph"/>
        <w:numPr>
          <w:ilvl w:val="1"/>
          <w:numId w:val="72"/>
        </w:numPr>
      </w:pPr>
      <w:r>
        <w:t>Manage</w:t>
      </w:r>
      <w:r w:rsidRPr="002C5619">
        <w:rPr>
          <w:spacing w:val="-1"/>
        </w:rPr>
        <w:t xml:space="preserve"> </w:t>
      </w:r>
      <w:r>
        <w:t>portfolio</w:t>
      </w:r>
      <w:r w:rsidRPr="002C5619">
        <w:rPr>
          <w:spacing w:val="-5"/>
        </w:rPr>
        <w:t xml:space="preserve"> </w:t>
      </w:r>
      <w:r>
        <w:t>risk.</w:t>
      </w:r>
    </w:p>
    <w:p w14:paraId="296EF6FB" w14:textId="37F47364" w:rsidR="002532EC" w:rsidRDefault="00FD2806" w:rsidP="00B92EC0">
      <w:pPr>
        <w:pStyle w:val="BodyText"/>
      </w:pPr>
      <w:r>
        <w:t>CA</w:t>
      </w:r>
      <w:r>
        <w:rPr>
          <w:spacing w:val="-2"/>
        </w:rPr>
        <w:t xml:space="preserve"> </w:t>
      </w:r>
      <w:r>
        <w:t>is</w:t>
      </w:r>
      <w:r>
        <w:rPr>
          <w:spacing w:val="-1"/>
        </w:rPr>
        <w:t xml:space="preserve"> </w:t>
      </w:r>
      <w:r w:rsidR="00F677FF">
        <w:t>authorized</w:t>
      </w:r>
      <w:r>
        <w:rPr>
          <w:spacing w:val="-1"/>
        </w:rPr>
        <w:t xml:space="preserve"> </w:t>
      </w:r>
      <w:r>
        <w:t>through</w:t>
      </w:r>
      <w:r>
        <w:rPr>
          <w:spacing w:val="-2"/>
        </w:rPr>
        <w:t xml:space="preserve"> </w:t>
      </w:r>
      <w:r>
        <w:t>September</w:t>
      </w:r>
      <w:r>
        <w:rPr>
          <w:spacing w:val="-1"/>
        </w:rPr>
        <w:t xml:space="preserve"> </w:t>
      </w:r>
      <w:r>
        <w:t>30,</w:t>
      </w:r>
      <w:r>
        <w:rPr>
          <w:spacing w:val="-1"/>
        </w:rPr>
        <w:t xml:space="preserve"> </w:t>
      </w:r>
      <w:r>
        <w:t>202</w:t>
      </w:r>
      <w:r w:rsidR="002519B5">
        <w:t>4</w:t>
      </w:r>
      <w:r w:rsidR="000F1206">
        <w:t>,</w:t>
      </w:r>
      <w:r>
        <w:rPr>
          <w:spacing w:val="-1"/>
        </w:rPr>
        <w:t xml:space="preserve"> </w:t>
      </w:r>
      <w:r>
        <w:t>unless</w:t>
      </w:r>
      <w:r>
        <w:rPr>
          <w:spacing w:val="-1"/>
        </w:rPr>
        <w:t xml:space="preserve"> </w:t>
      </w:r>
      <w:r>
        <w:t>extended</w:t>
      </w:r>
      <w:r>
        <w:rPr>
          <w:spacing w:val="-3"/>
        </w:rPr>
        <w:t xml:space="preserve"> </w:t>
      </w:r>
      <w:r>
        <w:t>or made</w:t>
      </w:r>
      <w:r>
        <w:rPr>
          <w:spacing w:val="-1"/>
        </w:rPr>
        <w:t xml:space="preserve"> </w:t>
      </w:r>
      <w:r>
        <w:t>a</w:t>
      </w:r>
      <w:r w:rsidR="00B705C3">
        <w:t xml:space="preserve"> </w:t>
      </w:r>
      <w:r w:rsidR="008B0028">
        <w:t>permanent</w:t>
      </w:r>
      <w:r>
        <w:rPr>
          <w:spacing w:val="-1"/>
        </w:rPr>
        <w:t xml:space="preserve"> </w:t>
      </w:r>
      <w:r>
        <w:t>part of</w:t>
      </w:r>
      <w:r>
        <w:rPr>
          <w:spacing w:val="-1"/>
        </w:rPr>
        <w:t xml:space="preserve"> </w:t>
      </w:r>
      <w:r>
        <w:t>SBA’s</w:t>
      </w:r>
      <w:r>
        <w:rPr>
          <w:spacing w:val="-1"/>
        </w:rPr>
        <w:t xml:space="preserve"> </w:t>
      </w:r>
      <w:r>
        <w:t>financial</w:t>
      </w:r>
      <w:r>
        <w:rPr>
          <w:spacing w:val="-1"/>
        </w:rPr>
        <w:t xml:space="preserve"> </w:t>
      </w:r>
      <w:r>
        <w:t>assistance programs.</w:t>
      </w:r>
    </w:p>
    <w:p w14:paraId="42584BCC" w14:textId="1B981F69" w:rsidR="002532EC" w:rsidRDefault="00FD2806" w:rsidP="00B92EC0">
      <w:pPr>
        <w:pStyle w:val="BodyText"/>
      </w:pPr>
      <w:r>
        <w:t>The purpose of th</w:t>
      </w:r>
      <w:r w:rsidR="007116B0">
        <w:t>is</w:t>
      </w:r>
      <w:r>
        <w:t xml:space="preserve"> Community Advantage Participant Guide (Guide) is to </w:t>
      </w:r>
      <w:r w:rsidR="00F677FF">
        <w:t>provide information to</w:t>
      </w:r>
      <w:r w:rsidR="0011290E">
        <w:rPr>
          <w:spacing w:val="-2"/>
        </w:rPr>
        <w:t xml:space="preserve"> </w:t>
      </w:r>
      <w:r>
        <w:t>mission-oriented</w:t>
      </w:r>
      <w:r>
        <w:rPr>
          <w:spacing w:val="-1"/>
        </w:rPr>
        <w:t xml:space="preserve"> </w:t>
      </w:r>
      <w:r>
        <w:t>lenders</w:t>
      </w:r>
      <w:r>
        <w:rPr>
          <w:spacing w:val="-2"/>
        </w:rPr>
        <w:t xml:space="preserve"> </w:t>
      </w:r>
      <w:r w:rsidR="007E3123">
        <w:rPr>
          <w:spacing w:val="-2"/>
        </w:rPr>
        <w:t>that</w:t>
      </w:r>
      <w:r w:rsidR="007E3123">
        <w:t xml:space="preserve"> </w:t>
      </w:r>
      <w:r>
        <w:t>participate</w:t>
      </w:r>
      <w:r w:rsidR="007E3123">
        <w:t>, or wish to participate</w:t>
      </w:r>
      <w:r w:rsidR="00897EE8">
        <w:t>,</w:t>
      </w:r>
      <w:r>
        <w:rPr>
          <w:spacing w:val="-1"/>
        </w:rPr>
        <w:t xml:space="preserve"> </w:t>
      </w:r>
      <w:r>
        <w:t>in</w:t>
      </w:r>
      <w:r>
        <w:rPr>
          <w:spacing w:val="-1"/>
        </w:rPr>
        <w:t xml:space="preserve"> </w:t>
      </w:r>
      <w:r>
        <w:t>the</w:t>
      </w:r>
      <w:r>
        <w:rPr>
          <w:spacing w:val="-2"/>
        </w:rPr>
        <w:t xml:space="preserve"> </w:t>
      </w:r>
      <w:r>
        <w:t>CA</w:t>
      </w:r>
      <w:r>
        <w:rPr>
          <w:spacing w:val="-2"/>
        </w:rPr>
        <w:t xml:space="preserve"> </w:t>
      </w:r>
      <w:r>
        <w:t>Pilot</w:t>
      </w:r>
      <w:r>
        <w:rPr>
          <w:spacing w:val="-1"/>
        </w:rPr>
        <w:t xml:space="preserve"> </w:t>
      </w:r>
      <w:r>
        <w:t>Program.</w:t>
      </w:r>
      <w:r w:rsidR="00DA16D5">
        <w:t xml:space="preserve"> </w:t>
      </w:r>
      <w:r>
        <w:t xml:space="preserve">An organization that participates in the CA Pilot Program is designated as a </w:t>
      </w:r>
      <w:r w:rsidR="009765B3">
        <w:t>Community Advantage</w:t>
      </w:r>
      <w:r>
        <w:t xml:space="preserve"> Lender (CA Lender).</w:t>
      </w:r>
      <w:r>
        <w:rPr>
          <w:spacing w:val="1"/>
        </w:rPr>
        <w:t xml:space="preserve"> </w:t>
      </w:r>
      <w:r>
        <w:t>A CA Lender is not permitted to make 7(a) loans other</w:t>
      </w:r>
      <w:r w:rsidR="00B4452B">
        <w:t xml:space="preserve"> than</w:t>
      </w:r>
      <w:r>
        <w:t xml:space="preserve"> those specifically authorized in the CA Pilot Program.</w:t>
      </w:r>
      <w:r>
        <w:rPr>
          <w:spacing w:val="1"/>
        </w:rPr>
        <w:t xml:space="preserve"> </w:t>
      </w:r>
      <w:r>
        <w:t>Mission-oriented</w:t>
      </w:r>
      <w:r>
        <w:rPr>
          <w:spacing w:val="1"/>
        </w:rPr>
        <w:t xml:space="preserve"> </w:t>
      </w:r>
      <w:r>
        <w:t>organizations (such as housing</w:t>
      </w:r>
      <w:r w:rsidR="005E55F6">
        <w:t>-</w:t>
      </w:r>
      <w:r>
        <w:t>focused CDFIs, community development corporations,</w:t>
      </w:r>
      <w:r>
        <w:rPr>
          <w:spacing w:val="1"/>
        </w:rPr>
        <w:t xml:space="preserve"> </w:t>
      </w:r>
      <w:r>
        <w:t xml:space="preserve">faith–based institutions, etc.) that </w:t>
      </w:r>
      <w:r w:rsidR="00924231">
        <w:t>wish to provide</w:t>
      </w:r>
      <w:r>
        <w:t xml:space="preserve"> new sources of capital to small </w:t>
      </w:r>
      <w:r w:rsidR="00D334D5">
        <w:t>businesses in their communities</w:t>
      </w:r>
      <w:r>
        <w:t>, but may not qualify or be eligible to participate as a CA Lender,</w:t>
      </w:r>
      <w:r>
        <w:rPr>
          <w:spacing w:val="1"/>
        </w:rPr>
        <w:t xml:space="preserve"> </w:t>
      </w:r>
      <w:r>
        <w:t xml:space="preserve">may participate in the CA Pilot Program as a </w:t>
      </w:r>
      <w:r w:rsidR="00207898">
        <w:t xml:space="preserve">type of loan referral agent called a </w:t>
      </w:r>
      <w:hyperlink w:anchor="CA_Network_Partner" w:history="1">
        <w:r w:rsidRPr="001050C0">
          <w:rPr>
            <w:rStyle w:val="Hyperlink"/>
          </w:rPr>
          <w:t>Community Advantage Network Partner</w:t>
        </w:r>
        <w:r w:rsidRPr="001050C0">
          <w:rPr>
            <w:rStyle w:val="Hyperlink"/>
            <w:spacing w:val="1"/>
          </w:rPr>
          <w:t xml:space="preserve"> </w:t>
        </w:r>
        <w:r w:rsidRPr="001050C0">
          <w:rPr>
            <w:rStyle w:val="Hyperlink"/>
          </w:rPr>
          <w:t>(CA</w:t>
        </w:r>
        <w:r w:rsidRPr="001050C0">
          <w:rPr>
            <w:rStyle w:val="Hyperlink"/>
            <w:spacing w:val="-2"/>
          </w:rPr>
          <w:t xml:space="preserve"> </w:t>
        </w:r>
        <w:r w:rsidRPr="001050C0">
          <w:rPr>
            <w:rStyle w:val="Hyperlink"/>
          </w:rPr>
          <w:t>Network Partner)</w:t>
        </w:r>
      </w:hyperlink>
      <w:r>
        <w:t>.</w:t>
      </w:r>
    </w:p>
    <w:p w14:paraId="26BEE722" w14:textId="77777777" w:rsidR="002532EC" w:rsidRDefault="00FD2806" w:rsidP="00DE15C3">
      <w:pPr>
        <w:pStyle w:val="Heading2"/>
      </w:pPr>
      <w:bookmarkStart w:id="5" w:name="_bookmark1"/>
      <w:bookmarkStart w:id="6" w:name="_Toc103457266"/>
      <w:bookmarkEnd w:id="5"/>
      <w:r>
        <w:t>What</w:t>
      </w:r>
      <w:r>
        <w:rPr>
          <w:spacing w:val="-5"/>
        </w:rPr>
        <w:t xml:space="preserve"> </w:t>
      </w:r>
      <w:r>
        <w:t>Types</w:t>
      </w:r>
      <w:r>
        <w:rPr>
          <w:spacing w:val="-4"/>
        </w:rPr>
        <w:t xml:space="preserve"> </w:t>
      </w:r>
      <w:r>
        <w:t>of</w:t>
      </w:r>
      <w:r>
        <w:rPr>
          <w:spacing w:val="-4"/>
        </w:rPr>
        <w:t xml:space="preserve"> </w:t>
      </w:r>
      <w:r>
        <w:t>Organizations</w:t>
      </w:r>
      <w:r>
        <w:rPr>
          <w:spacing w:val="-4"/>
        </w:rPr>
        <w:t xml:space="preserve"> </w:t>
      </w:r>
      <w:r>
        <w:t>Participate</w:t>
      </w:r>
      <w:r>
        <w:rPr>
          <w:spacing w:val="-3"/>
        </w:rPr>
        <w:t xml:space="preserve"> </w:t>
      </w:r>
      <w:r>
        <w:t>as</w:t>
      </w:r>
      <w:r>
        <w:rPr>
          <w:spacing w:val="-4"/>
        </w:rPr>
        <w:t xml:space="preserve"> </w:t>
      </w:r>
      <w:r>
        <w:t>CA</w:t>
      </w:r>
      <w:r>
        <w:rPr>
          <w:spacing w:val="-5"/>
        </w:rPr>
        <w:t xml:space="preserve"> </w:t>
      </w:r>
      <w:r>
        <w:t>Lenders?</w:t>
      </w:r>
      <w:bookmarkEnd w:id="6"/>
    </w:p>
    <w:p w14:paraId="04B5CE6F" w14:textId="77777777" w:rsidR="002532EC" w:rsidRDefault="00FD2806" w:rsidP="002C5619">
      <w:pPr>
        <w:pStyle w:val="BodyText"/>
        <w:spacing w:after="120"/>
      </w:pPr>
      <w:r>
        <w:t>Organizations</w:t>
      </w:r>
      <w:r>
        <w:rPr>
          <w:spacing w:val="-2"/>
        </w:rPr>
        <w:t xml:space="preserve"> </w:t>
      </w:r>
      <w:r>
        <w:t>that</w:t>
      </w:r>
      <w:r>
        <w:rPr>
          <w:spacing w:val="-2"/>
        </w:rPr>
        <w:t xml:space="preserve"> </w:t>
      </w:r>
      <w:r>
        <w:t>participate</w:t>
      </w:r>
      <w:r>
        <w:rPr>
          <w:spacing w:val="-2"/>
        </w:rPr>
        <w:t xml:space="preserve"> </w:t>
      </w:r>
      <w:r>
        <w:t>in</w:t>
      </w:r>
      <w:r>
        <w:rPr>
          <w:spacing w:val="-1"/>
        </w:rPr>
        <w:t xml:space="preserve"> </w:t>
      </w:r>
      <w:r>
        <w:t>the</w:t>
      </w:r>
      <w:r>
        <w:rPr>
          <w:spacing w:val="-3"/>
        </w:rPr>
        <w:t xml:space="preserve"> </w:t>
      </w:r>
      <w:r>
        <w:t>CA</w:t>
      </w:r>
      <w:r>
        <w:rPr>
          <w:spacing w:val="-3"/>
        </w:rPr>
        <w:t xml:space="preserve"> </w:t>
      </w:r>
      <w:r>
        <w:t>Pilot</w:t>
      </w:r>
      <w:r>
        <w:rPr>
          <w:spacing w:val="-1"/>
        </w:rPr>
        <w:t xml:space="preserve"> </w:t>
      </w:r>
      <w:r>
        <w:t>Program</w:t>
      </w:r>
      <w:r>
        <w:rPr>
          <w:spacing w:val="-4"/>
        </w:rPr>
        <w:t xml:space="preserve"> </w:t>
      </w:r>
      <w:r>
        <w:t>are</w:t>
      </w:r>
      <w:r>
        <w:rPr>
          <w:spacing w:val="-2"/>
        </w:rPr>
        <w:t xml:space="preserve"> </w:t>
      </w:r>
      <w:r>
        <w:t>limited</w:t>
      </w:r>
      <w:r>
        <w:rPr>
          <w:spacing w:val="-1"/>
        </w:rPr>
        <w:t xml:space="preserve"> </w:t>
      </w:r>
      <w:r>
        <w:t>to:</w:t>
      </w:r>
    </w:p>
    <w:p w14:paraId="4DBD2BF3" w14:textId="77777777" w:rsidR="002532EC" w:rsidRDefault="00FD2806" w:rsidP="00045217">
      <w:pPr>
        <w:pStyle w:val="ListParagraph"/>
        <w:numPr>
          <w:ilvl w:val="1"/>
          <w:numId w:val="73"/>
        </w:numPr>
      </w:pPr>
      <w:r>
        <w:t>SBA-Authorized</w:t>
      </w:r>
      <w:r w:rsidRPr="00DA6D6F">
        <w:rPr>
          <w:spacing w:val="-3"/>
        </w:rPr>
        <w:t xml:space="preserve"> </w:t>
      </w:r>
      <w:r>
        <w:t>Certified</w:t>
      </w:r>
      <w:r w:rsidRPr="00DA6D6F">
        <w:rPr>
          <w:spacing w:val="-3"/>
        </w:rPr>
        <w:t xml:space="preserve"> </w:t>
      </w:r>
      <w:r>
        <w:t>Development</w:t>
      </w:r>
      <w:r w:rsidRPr="00DA6D6F">
        <w:rPr>
          <w:spacing w:val="-3"/>
        </w:rPr>
        <w:t xml:space="preserve"> </w:t>
      </w:r>
      <w:r>
        <w:t>Companies</w:t>
      </w:r>
      <w:r w:rsidRPr="00DA6D6F">
        <w:rPr>
          <w:spacing w:val="-14"/>
        </w:rPr>
        <w:t xml:space="preserve"> </w:t>
      </w:r>
      <w:r>
        <w:t>(CDCs);</w:t>
      </w:r>
    </w:p>
    <w:p w14:paraId="6D4BE8E2" w14:textId="77777777" w:rsidR="002532EC" w:rsidRDefault="00FD2806" w:rsidP="00045217">
      <w:pPr>
        <w:pStyle w:val="ListParagraph"/>
        <w:numPr>
          <w:ilvl w:val="1"/>
          <w:numId w:val="73"/>
        </w:numPr>
      </w:pPr>
      <w:r>
        <w:t>SBA-Authorized</w:t>
      </w:r>
      <w:r w:rsidRPr="00DA6D6F">
        <w:rPr>
          <w:spacing w:val="-4"/>
        </w:rPr>
        <w:t xml:space="preserve"> </w:t>
      </w:r>
      <w:r>
        <w:t>Microloan</w:t>
      </w:r>
      <w:r w:rsidRPr="00DA6D6F">
        <w:rPr>
          <w:spacing w:val="-3"/>
        </w:rPr>
        <w:t xml:space="preserve"> </w:t>
      </w:r>
      <w:r>
        <w:t>Program</w:t>
      </w:r>
      <w:r w:rsidRPr="00DA6D6F">
        <w:rPr>
          <w:spacing w:val="-3"/>
        </w:rPr>
        <w:t xml:space="preserve"> </w:t>
      </w:r>
      <w:r>
        <w:t>Intermediaries;</w:t>
      </w:r>
    </w:p>
    <w:p w14:paraId="14321D9D" w14:textId="77777777" w:rsidR="002532EC" w:rsidRDefault="00FD2806" w:rsidP="00045217">
      <w:pPr>
        <w:pStyle w:val="ListParagraph"/>
        <w:numPr>
          <w:ilvl w:val="1"/>
          <w:numId w:val="73"/>
        </w:numPr>
      </w:pPr>
      <w:r w:rsidRPr="00DA6D6F">
        <w:rPr>
          <w:spacing w:val="-1"/>
        </w:rPr>
        <w:t>SBA-Authorized</w:t>
      </w:r>
      <w:r>
        <w:t xml:space="preserve"> </w:t>
      </w:r>
      <w:r w:rsidRPr="00DA6D6F">
        <w:rPr>
          <w:spacing w:val="-1"/>
        </w:rPr>
        <w:t>Intermediary</w:t>
      </w:r>
      <w:r w:rsidRPr="00DA6D6F">
        <w:rPr>
          <w:spacing w:val="1"/>
        </w:rPr>
        <w:t xml:space="preserve"> </w:t>
      </w:r>
      <w:r>
        <w:t>Lending Pilot</w:t>
      </w:r>
      <w:r w:rsidRPr="00DA6D6F">
        <w:rPr>
          <w:spacing w:val="1"/>
        </w:rPr>
        <w:t xml:space="preserve"> </w:t>
      </w:r>
      <w:r>
        <w:t>(ILP) Program</w:t>
      </w:r>
      <w:r w:rsidRPr="00DA6D6F">
        <w:rPr>
          <w:spacing w:val="-1"/>
        </w:rPr>
        <w:t xml:space="preserve"> </w:t>
      </w:r>
      <w:r>
        <w:t>Intermediaries;</w:t>
      </w:r>
      <w:r w:rsidRPr="00DA6D6F">
        <w:rPr>
          <w:spacing w:val="-17"/>
        </w:rPr>
        <w:t xml:space="preserve"> </w:t>
      </w:r>
      <w:r>
        <w:t>and</w:t>
      </w:r>
    </w:p>
    <w:p w14:paraId="61A6DF15" w14:textId="77777777" w:rsidR="002532EC" w:rsidRDefault="00FD2806" w:rsidP="00045217">
      <w:pPr>
        <w:pStyle w:val="ListParagraph"/>
        <w:numPr>
          <w:ilvl w:val="1"/>
          <w:numId w:val="73"/>
        </w:numPr>
      </w:pPr>
      <w:r>
        <w:t>Non-federally regulated Community Development Financial</w:t>
      </w:r>
      <w:r w:rsidRPr="00DA6D6F">
        <w:rPr>
          <w:spacing w:val="1"/>
        </w:rPr>
        <w:t xml:space="preserve"> </w:t>
      </w:r>
      <w:r w:rsidRPr="00DA6D6F">
        <w:rPr>
          <w:spacing w:val="-1"/>
        </w:rPr>
        <w:t>Institutions</w:t>
      </w:r>
      <w:r w:rsidRPr="00DA6D6F">
        <w:rPr>
          <w:spacing w:val="-17"/>
        </w:rPr>
        <w:t xml:space="preserve"> </w:t>
      </w:r>
      <w:r w:rsidRPr="00DA6D6F">
        <w:rPr>
          <w:spacing w:val="-1"/>
        </w:rPr>
        <w:t>(CDFIs)</w:t>
      </w:r>
      <w:r w:rsidRPr="00DA6D6F">
        <w:rPr>
          <w:spacing w:val="1"/>
        </w:rPr>
        <w:t xml:space="preserve"> </w:t>
      </w:r>
      <w:r>
        <w:t>certified by</w:t>
      </w:r>
      <w:r w:rsidRPr="00DA6D6F">
        <w:rPr>
          <w:spacing w:val="1"/>
        </w:rPr>
        <w:t xml:space="preserve"> </w:t>
      </w:r>
      <w:r>
        <w:t>the</w:t>
      </w:r>
      <w:r w:rsidRPr="00DA6D6F">
        <w:rPr>
          <w:spacing w:val="-1"/>
        </w:rPr>
        <w:t xml:space="preserve"> </w:t>
      </w:r>
      <w:r>
        <w:t>U.S.</w:t>
      </w:r>
      <w:r w:rsidRPr="00DA6D6F">
        <w:rPr>
          <w:spacing w:val="1"/>
        </w:rPr>
        <w:t xml:space="preserve"> </w:t>
      </w:r>
      <w:r>
        <w:t>Treasury</w:t>
      </w:r>
      <w:r w:rsidRPr="00DA6D6F">
        <w:rPr>
          <w:spacing w:val="-8"/>
        </w:rPr>
        <w:t xml:space="preserve"> </w:t>
      </w:r>
      <w:r>
        <w:t>Department.</w:t>
      </w:r>
    </w:p>
    <w:p w14:paraId="7339396F" w14:textId="774F52A1" w:rsidR="002532EC" w:rsidRDefault="00FD2806" w:rsidP="00B92EC0">
      <w:pPr>
        <w:pStyle w:val="BodyText"/>
      </w:pPr>
      <w:bookmarkStart w:id="7" w:name="Are_there_Special_Lending_Requirements_f"/>
      <w:bookmarkStart w:id="8" w:name="Community_Advantage_Basic_Loan_Features"/>
      <w:bookmarkEnd w:id="7"/>
      <w:bookmarkEnd w:id="8"/>
      <w:r>
        <w:t>See</w:t>
      </w:r>
      <w:r>
        <w:rPr>
          <w:spacing w:val="-3"/>
        </w:rPr>
        <w:t xml:space="preserve"> </w:t>
      </w:r>
      <w:hyperlink w:anchor="Appendix_A_CA_Orgs" w:history="1">
        <w:r w:rsidRPr="00AC5E3F">
          <w:rPr>
            <w:rStyle w:val="Hyperlink"/>
            <w:bCs/>
          </w:rPr>
          <w:t>Appendix</w:t>
        </w:r>
        <w:r w:rsidRPr="00AC5E3F">
          <w:rPr>
            <w:rStyle w:val="Hyperlink"/>
            <w:bCs/>
            <w:spacing w:val="-2"/>
          </w:rPr>
          <w:t xml:space="preserve"> </w:t>
        </w:r>
        <w:r w:rsidRPr="00AC5E3F">
          <w:rPr>
            <w:rStyle w:val="Hyperlink"/>
            <w:bCs/>
          </w:rPr>
          <w:t>A</w:t>
        </w:r>
      </w:hyperlink>
      <w:r w:rsidRPr="00AC5E3F">
        <w:rPr>
          <w:b/>
          <w:spacing w:val="-3"/>
        </w:rPr>
        <w:t xml:space="preserve"> </w:t>
      </w:r>
      <w:r>
        <w:t>for</w:t>
      </w:r>
      <w:r>
        <w:rPr>
          <w:spacing w:val="-2"/>
        </w:rPr>
        <w:t xml:space="preserve"> </w:t>
      </w:r>
      <w:r>
        <w:t>additio</w:t>
      </w:r>
      <w:r w:rsidR="00853193">
        <w:t>n</w:t>
      </w:r>
      <w:r>
        <w:t>al</w:t>
      </w:r>
      <w:r>
        <w:rPr>
          <w:spacing w:val="-3"/>
        </w:rPr>
        <w:t xml:space="preserve"> </w:t>
      </w:r>
      <w:r>
        <w:t>information</w:t>
      </w:r>
      <w:r>
        <w:rPr>
          <w:spacing w:val="-2"/>
        </w:rPr>
        <w:t xml:space="preserve"> </w:t>
      </w:r>
      <w:r>
        <w:t>regarding</w:t>
      </w:r>
      <w:r>
        <w:rPr>
          <w:spacing w:val="-2"/>
        </w:rPr>
        <w:t xml:space="preserve"> </w:t>
      </w:r>
      <w:r>
        <w:t>organizations</w:t>
      </w:r>
      <w:r>
        <w:rPr>
          <w:spacing w:val="-2"/>
        </w:rPr>
        <w:t xml:space="preserve"> </w:t>
      </w:r>
      <w:r>
        <w:t>participating</w:t>
      </w:r>
      <w:r>
        <w:rPr>
          <w:spacing w:val="-2"/>
        </w:rPr>
        <w:t xml:space="preserve"> </w:t>
      </w:r>
      <w:r>
        <w:t>as</w:t>
      </w:r>
      <w:r>
        <w:rPr>
          <w:spacing w:val="-3"/>
        </w:rPr>
        <w:t xml:space="preserve"> </w:t>
      </w:r>
      <w:r>
        <w:t>CA</w:t>
      </w:r>
      <w:r w:rsidR="004D5654">
        <w:t xml:space="preserve"> Lenders</w:t>
      </w:r>
      <w:r w:rsidR="008B513C">
        <w:t>.</w:t>
      </w:r>
    </w:p>
    <w:p w14:paraId="74B80567" w14:textId="6632B162" w:rsidR="00151E46" w:rsidRDefault="00845C92" w:rsidP="00151E46">
      <w:pPr>
        <w:pStyle w:val="BodyText"/>
        <w:rPr>
          <w:sz w:val="23"/>
          <w:szCs w:val="23"/>
        </w:rPr>
      </w:pPr>
      <w:r>
        <w:t xml:space="preserve">See </w:t>
      </w:r>
      <w:hyperlink w:anchor="Appendix_B_How_to_Apply" w:history="1">
        <w:r w:rsidRPr="00167DA8">
          <w:rPr>
            <w:rStyle w:val="Hyperlink"/>
          </w:rPr>
          <w:t xml:space="preserve">Appendix </w:t>
        </w:r>
        <w:r w:rsidR="00167DA8" w:rsidRPr="00167DA8">
          <w:rPr>
            <w:rStyle w:val="Hyperlink"/>
          </w:rPr>
          <w:t>B</w:t>
        </w:r>
      </w:hyperlink>
      <w:r>
        <w:t xml:space="preserve"> for information on how to apply to become a CA Lender and </w:t>
      </w:r>
      <w:r w:rsidR="00092FBB">
        <w:t>how SBA will evaluate your application.</w:t>
      </w:r>
      <w:r w:rsidR="00151E46">
        <w:t xml:space="preserve"> </w:t>
      </w:r>
      <w:r w:rsidR="00151E46" w:rsidRPr="00E57A39">
        <w:t>The CA Application</w:t>
      </w:r>
      <w:r w:rsidR="00151E46">
        <w:t xml:space="preserve"> with all applicable supporting documents should be emailed to D/OCRM or designee at </w:t>
      </w:r>
      <w:hyperlink r:id="rId13" w:history="1">
        <w:r w:rsidR="00D62B34">
          <w:rPr>
            <w:rStyle w:val="Hyperlink"/>
          </w:rPr>
          <w:t>CAloans@sba.gov</w:t>
        </w:r>
      </w:hyperlink>
      <w:r w:rsidR="00151E46">
        <w:t xml:space="preserve">. </w:t>
      </w:r>
      <w:r w:rsidR="00151E46" w:rsidRPr="002672B7">
        <w:t xml:space="preserve">OCRM notifies the </w:t>
      </w:r>
      <w:r w:rsidR="00151E46">
        <w:t>l</w:t>
      </w:r>
      <w:r w:rsidR="00151E46" w:rsidRPr="002672B7">
        <w:t xml:space="preserve">ender and the </w:t>
      </w:r>
      <w:r w:rsidR="00267A07">
        <w:t>SBA</w:t>
      </w:r>
      <w:r w:rsidR="00015F39">
        <w:t xml:space="preserve"> </w:t>
      </w:r>
      <w:r w:rsidR="000F5748">
        <w:t>District</w:t>
      </w:r>
      <w:r w:rsidR="00151E46" w:rsidRPr="002672B7">
        <w:t xml:space="preserve"> Office of SBA’s </w:t>
      </w:r>
      <w:r w:rsidR="00151E46">
        <w:t xml:space="preserve">final </w:t>
      </w:r>
      <w:r w:rsidR="00151E46" w:rsidRPr="002672B7">
        <w:t>decision.</w:t>
      </w:r>
    </w:p>
    <w:p w14:paraId="18D9C908" w14:textId="4D9FD335" w:rsidR="002532EC" w:rsidRDefault="00FD2806" w:rsidP="00B92EC0">
      <w:pPr>
        <w:pStyle w:val="BodyText"/>
      </w:pPr>
      <w:r>
        <w:lastRenderedPageBreak/>
        <w:t xml:space="preserve">Lenders who already participate in SBA’s 7(a) </w:t>
      </w:r>
      <w:r w:rsidR="009B0267">
        <w:t>Loan P</w:t>
      </w:r>
      <w:r>
        <w:t>rogram as evidenced by an executed</w:t>
      </w:r>
      <w:r>
        <w:rPr>
          <w:spacing w:val="1"/>
        </w:rPr>
        <w:t xml:space="preserve"> </w:t>
      </w:r>
      <w:r>
        <w:t xml:space="preserve">Loan Guaranty Agreement (SBA Form 750) are not eligible to participate in the CA </w:t>
      </w:r>
      <w:r w:rsidR="00472350">
        <w:t>Pilot Program</w:t>
      </w:r>
      <w:r>
        <w:rPr>
          <w:spacing w:val="-3"/>
        </w:rPr>
        <w:t xml:space="preserve"> </w:t>
      </w:r>
      <w:r>
        <w:t>and should continue</w:t>
      </w:r>
      <w:r>
        <w:rPr>
          <w:spacing w:val="-2"/>
        </w:rPr>
        <w:t xml:space="preserve"> </w:t>
      </w:r>
      <w:r>
        <w:t>to use</w:t>
      </w:r>
      <w:r>
        <w:rPr>
          <w:spacing w:val="-1"/>
        </w:rPr>
        <w:t xml:space="preserve"> </w:t>
      </w:r>
      <w:r>
        <w:t>the 7(a)</w:t>
      </w:r>
      <w:r>
        <w:rPr>
          <w:spacing w:val="-1"/>
        </w:rPr>
        <w:t xml:space="preserve"> </w:t>
      </w:r>
      <w:r w:rsidR="009B0267">
        <w:t>L</w:t>
      </w:r>
      <w:r>
        <w:t>oan</w:t>
      </w:r>
      <w:r>
        <w:rPr>
          <w:spacing w:val="-2"/>
        </w:rPr>
        <w:t xml:space="preserve"> </w:t>
      </w:r>
      <w:r w:rsidR="009B0267">
        <w:rPr>
          <w:spacing w:val="-2"/>
        </w:rPr>
        <w:t>P</w:t>
      </w:r>
      <w:r>
        <w:t>rogram</w:t>
      </w:r>
      <w:r>
        <w:rPr>
          <w:spacing w:val="-2"/>
        </w:rPr>
        <w:t xml:space="preserve"> </w:t>
      </w:r>
      <w:r>
        <w:t>in their</w:t>
      </w:r>
      <w:r>
        <w:rPr>
          <w:spacing w:val="-1"/>
        </w:rPr>
        <w:t xml:space="preserve"> </w:t>
      </w:r>
      <w:r>
        <w:t>current</w:t>
      </w:r>
      <w:r>
        <w:rPr>
          <w:spacing w:val="-1"/>
        </w:rPr>
        <w:t xml:space="preserve"> </w:t>
      </w:r>
      <w:r>
        <w:t>capacity.</w:t>
      </w:r>
    </w:p>
    <w:p w14:paraId="44874B10" w14:textId="4C738593" w:rsidR="002532EC" w:rsidRPr="00DE15C3" w:rsidRDefault="00FD2806" w:rsidP="00DE15C3">
      <w:pPr>
        <w:pStyle w:val="Heading2"/>
      </w:pPr>
      <w:bookmarkStart w:id="9" w:name="_bookmark2"/>
      <w:bookmarkStart w:id="10" w:name="_Toc103457267"/>
      <w:bookmarkEnd w:id="9"/>
      <w:r w:rsidRPr="671DE236">
        <w:t>Special Lending Requirements for CA Lenders</w:t>
      </w:r>
      <w:bookmarkEnd w:id="10"/>
    </w:p>
    <w:p w14:paraId="15578D0A" w14:textId="1F5B28F0" w:rsidR="002532EC" w:rsidRDefault="00FD2806" w:rsidP="00472350">
      <w:pPr>
        <w:pStyle w:val="BodyText"/>
        <w:spacing w:after="120"/>
      </w:pPr>
      <w:r>
        <w:t xml:space="preserve">Organizations approved to participate as CA Lenders are required to make at least 60% of </w:t>
      </w:r>
      <w:r w:rsidR="008E72A1">
        <w:t xml:space="preserve">the total number of </w:t>
      </w:r>
      <w:r>
        <w:t xml:space="preserve">their CA loans </w:t>
      </w:r>
      <w:r w:rsidR="006D4AB2">
        <w:t>in</w:t>
      </w:r>
      <w:r>
        <w:t xml:space="preserve"> underserved </w:t>
      </w:r>
      <w:r w:rsidR="007524C8">
        <w:t>market</w:t>
      </w:r>
      <w:r w:rsidR="00BF5213">
        <w:t>s</w:t>
      </w:r>
      <w:r>
        <w:t>.</w:t>
      </w:r>
      <w:r w:rsidR="00090634" w:rsidRPr="7EE7F980">
        <w:t xml:space="preserve"> Applications for CA loans </w:t>
      </w:r>
      <w:r w:rsidR="00090634">
        <w:t>must</w:t>
      </w:r>
      <w:r w:rsidR="00090634" w:rsidRPr="7EE7F980">
        <w:rPr>
          <w:spacing w:val="1"/>
        </w:rPr>
        <w:t xml:space="preserve"> </w:t>
      </w:r>
      <w:r w:rsidR="00090634" w:rsidRPr="7EE7F980">
        <w:t>indicate which category(ies) of underserved market the loan meets, if applicable.</w:t>
      </w:r>
      <w:r w:rsidR="0034798F">
        <w:t xml:space="preserve"> </w:t>
      </w:r>
      <w:r w:rsidR="00A9326F">
        <w:t>U</w:t>
      </w:r>
      <w:r>
        <w:t xml:space="preserve">nderserved </w:t>
      </w:r>
      <w:r w:rsidR="00226337">
        <w:t>market</w:t>
      </w:r>
      <w:r w:rsidR="00BF5213">
        <w:t xml:space="preserve">s </w:t>
      </w:r>
      <w:r w:rsidR="00AA14F6">
        <w:t>are</w:t>
      </w:r>
      <w:r w:rsidR="00A9326F">
        <w:t xml:space="preserve"> defined as</w:t>
      </w:r>
      <w:r>
        <w:t>:</w:t>
      </w:r>
    </w:p>
    <w:p w14:paraId="260C4A0D" w14:textId="7AC9A492" w:rsidR="00FC79BC" w:rsidRPr="008B0028" w:rsidRDefault="00DB5D4F" w:rsidP="00045217">
      <w:pPr>
        <w:pStyle w:val="ListParagraph"/>
        <w:numPr>
          <w:ilvl w:val="1"/>
          <w:numId w:val="74"/>
        </w:numPr>
      </w:pPr>
      <w:r w:rsidRPr="008B0028">
        <w:t xml:space="preserve">Businesses located in </w:t>
      </w:r>
      <w:hyperlink w:anchor="LMI_definition" w:history="1">
        <w:r w:rsidR="00CC01B8" w:rsidRPr="00472350">
          <w:rPr>
            <w:rStyle w:val="Hyperlink"/>
            <w:color w:val="auto"/>
            <w:u w:val="none"/>
          </w:rPr>
          <w:t>L</w:t>
        </w:r>
        <w:r w:rsidR="00FD2806" w:rsidRPr="00472350">
          <w:rPr>
            <w:rStyle w:val="Hyperlink"/>
            <w:color w:val="auto"/>
            <w:u w:val="none"/>
          </w:rPr>
          <w:t>ow-to-Moderate Income</w:t>
        </w:r>
      </w:hyperlink>
      <w:r w:rsidR="00FD2806" w:rsidRPr="008B0028">
        <w:t xml:space="preserve"> (LMI) communities;</w:t>
      </w:r>
      <w:r w:rsidR="00FC79BC" w:rsidRPr="008B0028">
        <w:t xml:space="preserve"> Empowerment Zones and Enterprise Communities</w:t>
      </w:r>
      <w:r w:rsidR="00771E54" w:rsidRPr="008B0028">
        <w:t xml:space="preserve"> (EZ</w:t>
      </w:r>
      <w:r w:rsidR="002F5999" w:rsidRPr="008B0028">
        <w:t>/EC)</w:t>
      </w:r>
      <w:r w:rsidR="00FC79BC" w:rsidRPr="008B0028">
        <w:t>;</w:t>
      </w:r>
      <w:r w:rsidR="002252F6" w:rsidRPr="008B0028">
        <w:t xml:space="preserve"> </w:t>
      </w:r>
      <w:proofErr w:type="gramStart"/>
      <w:r w:rsidR="002F5999" w:rsidRPr="008B0028">
        <w:t>Historically</w:t>
      </w:r>
      <w:proofErr w:type="gramEnd"/>
      <w:r w:rsidR="002F5999" w:rsidRPr="008B0028">
        <w:t xml:space="preserve"> Underutilized Business Zones (</w:t>
      </w:r>
      <w:r w:rsidR="00FC79BC" w:rsidRPr="008B0028">
        <w:t>HUBZones</w:t>
      </w:r>
      <w:r w:rsidR="002F5999" w:rsidRPr="008B0028">
        <w:t>)</w:t>
      </w:r>
      <w:r w:rsidR="00FC79BC" w:rsidRPr="008B0028">
        <w:t>;</w:t>
      </w:r>
      <w:r w:rsidR="002252F6" w:rsidRPr="008B0028">
        <w:t xml:space="preserve"> Promise Zones; Opportunity Zones; or Rural Areas; </w:t>
      </w:r>
    </w:p>
    <w:p w14:paraId="5330B325" w14:textId="24D6F34E" w:rsidR="002813DD" w:rsidRPr="008B0028" w:rsidRDefault="002813DD" w:rsidP="00045217">
      <w:pPr>
        <w:pStyle w:val="ListParagraph"/>
        <w:numPr>
          <w:ilvl w:val="1"/>
          <w:numId w:val="74"/>
        </w:numPr>
      </w:pPr>
      <w:r w:rsidRPr="008B0028">
        <w:t>New businesses (</w:t>
      </w:r>
      <w:r w:rsidR="006C2262" w:rsidRPr="008B0028">
        <w:t>those</w:t>
      </w:r>
      <w:r w:rsidRPr="008B0028">
        <w:t xml:space="preserve"> in operation for </w:t>
      </w:r>
      <w:r w:rsidR="00054027" w:rsidRPr="008B0028">
        <w:t>less</w:t>
      </w:r>
      <w:r w:rsidRPr="008B0028">
        <w:t xml:space="preserve"> than two years);</w:t>
      </w:r>
    </w:p>
    <w:p w14:paraId="72E4E7F9" w14:textId="0C0E5B82" w:rsidR="00FC79BC" w:rsidRPr="006C2262" w:rsidRDefault="004C3830" w:rsidP="00045217">
      <w:pPr>
        <w:pStyle w:val="ListParagraph"/>
        <w:numPr>
          <w:ilvl w:val="1"/>
          <w:numId w:val="74"/>
        </w:numPr>
      </w:pPr>
      <w:r w:rsidRPr="008B0028">
        <w:t>Businesses that are 51 percent or mo</w:t>
      </w:r>
      <w:r w:rsidR="008163D4" w:rsidRPr="008B0028">
        <w:t xml:space="preserve">re owned and controlled by one or more </w:t>
      </w:r>
      <w:hyperlink w:anchor="Veteran_owned_definition" w:history="1">
        <w:r w:rsidR="00054027" w:rsidRPr="00472350">
          <w:rPr>
            <w:rStyle w:val="Hyperlink"/>
            <w:color w:val="auto"/>
            <w:u w:val="none"/>
          </w:rPr>
          <w:t>Veteran</w:t>
        </w:r>
        <w:r w:rsidR="008163D4" w:rsidRPr="00472350">
          <w:rPr>
            <w:rStyle w:val="Hyperlink"/>
            <w:color w:val="auto"/>
            <w:u w:val="none"/>
          </w:rPr>
          <w:t>s</w:t>
        </w:r>
      </w:hyperlink>
      <w:r w:rsidR="00054027" w:rsidRPr="008B0028">
        <w:t>;</w:t>
      </w:r>
      <w:r w:rsidR="004C44B3">
        <w:t xml:space="preserve"> and</w:t>
      </w:r>
    </w:p>
    <w:p w14:paraId="256C6362" w14:textId="2FD97B3B" w:rsidR="002532EC" w:rsidRPr="00472350" w:rsidRDefault="00FD2806" w:rsidP="00045217">
      <w:pPr>
        <w:pStyle w:val="ListParagraph"/>
        <w:numPr>
          <w:ilvl w:val="1"/>
          <w:numId w:val="74"/>
        </w:numPr>
        <w:rPr>
          <w:sz w:val="23"/>
          <w:szCs w:val="23"/>
        </w:rPr>
      </w:pPr>
      <w:r w:rsidRPr="006C2262">
        <w:t>Businesses where more than 50% of the full time workforce is low-income or resides in LMI census tracts</w:t>
      </w:r>
      <w:r w:rsidR="00920319" w:rsidRPr="006C2262">
        <w:t>.</w:t>
      </w:r>
    </w:p>
    <w:p w14:paraId="1D237331" w14:textId="4B0A3AE8" w:rsidR="002532EC" w:rsidRDefault="00FD2806" w:rsidP="00DE15C3">
      <w:pPr>
        <w:pStyle w:val="Heading2"/>
      </w:pPr>
      <w:bookmarkStart w:id="11" w:name="_bookmark3"/>
      <w:bookmarkStart w:id="12" w:name="_Toc103457268"/>
      <w:bookmarkEnd w:id="11"/>
      <w:r>
        <w:t>Community</w:t>
      </w:r>
      <w:r>
        <w:rPr>
          <w:spacing w:val="-6"/>
        </w:rPr>
        <w:t xml:space="preserve"> </w:t>
      </w:r>
      <w:r>
        <w:t>Advantage</w:t>
      </w:r>
      <w:r>
        <w:rPr>
          <w:spacing w:val="-4"/>
        </w:rPr>
        <w:t xml:space="preserve"> </w:t>
      </w:r>
      <w:r>
        <w:t>Basic</w:t>
      </w:r>
      <w:r>
        <w:rPr>
          <w:spacing w:val="-6"/>
        </w:rPr>
        <w:t xml:space="preserve"> </w:t>
      </w:r>
      <w:r w:rsidR="00407485">
        <w:t>Requirements</w:t>
      </w:r>
      <w:bookmarkEnd w:id="12"/>
    </w:p>
    <w:p w14:paraId="7406DD4A" w14:textId="33701787" w:rsidR="002532EC" w:rsidRDefault="002D7167" w:rsidP="00B92EC0">
      <w:pPr>
        <w:pStyle w:val="BodyText"/>
      </w:pPr>
      <w:r w:rsidRPr="005A201B">
        <w:rPr>
          <w:b/>
          <w:bCs/>
          <w:highlight w:val="yellow"/>
        </w:rPr>
        <w:t xml:space="preserve">Community Advantage loans are 7(a) loans </w:t>
      </w:r>
      <w:r w:rsidR="00F816F6" w:rsidRPr="005A201B">
        <w:rPr>
          <w:b/>
          <w:bCs/>
          <w:highlight w:val="yellow"/>
        </w:rPr>
        <w:t xml:space="preserve">and are subject to all 7(a) Loan Program Requirements except </w:t>
      </w:r>
      <w:proofErr w:type="gramStart"/>
      <w:r w:rsidR="00F816F6" w:rsidRPr="005A201B">
        <w:rPr>
          <w:b/>
          <w:bCs/>
          <w:highlight w:val="yellow"/>
        </w:rPr>
        <w:t>where</w:t>
      </w:r>
      <w:proofErr w:type="gramEnd"/>
      <w:r w:rsidR="00F816F6" w:rsidRPr="005A201B">
        <w:rPr>
          <w:b/>
          <w:bCs/>
          <w:highlight w:val="yellow"/>
        </w:rPr>
        <w:t xml:space="preserve"> noted otherwise in this Guide.</w:t>
      </w:r>
      <w:r w:rsidR="00FD2806">
        <w:t xml:space="preserve"> For further information on</w:t>
      </w:r>
      <w:r w:rsidR="00FD2806">
        <w:rPr>
          <w:spacing w:val="1"/>
        </w:rPr>
        <w:t xml:space="preserve"> </w:t>
      </w:r>
      <w:r w:rsidR="00FD2806">
        <w:t xml:space="preserve">7(a) Loan Program Requirements, </w:t>
      </w:r>
      <w:r w:rsidR="00EC4C15">
        <w:t>see</w:t>
      </w:r>
      <w:r w:rsidR="004B569B">
        <w:t xml:space="preserve"> the Code of Federal </w:t>
      </w:r>
      <w:r w:rsidR="00AD0836">
        <w:t xml:space="preserve">Regulations (CFR), Parts </w:t>
      </w:r>
      <w:hyperlink r:id="rId14" w:history="1">
        <w:r w:rsidR="00AD0836" w:rsidRPr="00C23C1E">
          <w:rPr>
            <w:rStyle w:val="Hyperlink"/>
          </w:rPr>
          <w:t>103</w:t>
        </w:r>
      </w:hyperlink>
      <w:r w:rsidR="00AD0836">
        <w:t xml:space="preserve">, </w:t>
      </w:r>
      <w:hyperlink r:id="rId15" w:history="1">
        <w:r w:rsidR="00AD0836" w:rsidRPr="00097BB2">
          <w:rPr>
            <w:rStyle w:val="Hyperlink"/>
          </w:rPr>
          <w:t>105</w:t>
        </w:r>
      </w:hyperlink>
      <w:r w:rsidR="00AD0836">
        <w:t xml:space="preserve">, </w:t>
      </w:r>
      <w:hyperlink r:id="rId16" w:anchor="120.110" w:history="1">
        <w:r w:rsidR="00AD0836" w:rsidRPr="00665C0F">
          <w:rPr>
            <w:rStyle w:val="Hyperlink"/>
          </w:rPr>
          <w:t>120</w:t>
        </w:r>
      </w:hyperlink>
      <w:r w:rsidR="00AD0836">
        <w:t xml:space="preserve">, and </w:t>
      </w:r>
      <w:hyperlink r:id="rId17" w:history="1">
        <w:r w:rsidR="00AD0836" w:rsidRPr="00C23C1E">
          <w:rPr>
            <w:rStyle w:val="Hyperlink"/>
          </w:rPr>
          <w:t>121</w:t>
        </w:r>
      </w:hyperlink>
      <w:r w:rsidR="00AD0836">
        <w:t>. Additi</w:t>
      </w:r>
      <w:r w:rsidR="00FD2806">
        <w:t>onally, see SBA Standard</w:t>
      </w:r>
      <w:r w:rsidR="00FD2806">
        <w:rPr>
          <w:spacing w:val="1"/>
        </w:rPr>
        <w:t xml:space="preserve"> </w:t>
      </w:r>
      <w:r w:rsidR="00FD2806">
        <w:t xml:space="preserve">Operating Procedures </w:t>
      </w:r>
      <w:r w:rsidR="00A60CEA">
        <w:t xml:space="preserve">(SOP) </w:t>
      </w:r>
      <w:hyperlink r:id="rId18" w:history="1">
        <w:r w:rsidR="00E778D7" w:rsidRPr="00A60CEA">
          <w:rPr>
            <w:rStyle w:val="Hyperlink"/>
          </w:rPr>
          <w:t>50 10</w:t>
        </w:r>
      </w:hyperlink>
      <w:r w:rsidR="00E778D7">
        <w:t>, Lender and Development Company Loan Programs</w:t>
      </w:r>
      <w:r w:rsidR="006E67FF">
        <w:t xml:space="preserve">, and SOP </w:t>
      </w:r>
      <w:hyperlink r:id="rId19" w:history="1">
        <w:r w:rsidR="006E67FF" w:rsidRPr="005B0992">
          <w:rPr>
            <w:rStyle w:val="Hyperlink"/>
          </w:rPr>
          <w:t>50 57</w:t>
        </w:r>
      </w:hyperlink>
      <w:r w:rsidR="005B0992">
        <w:t xml:space="preserve">, </w:t>
      </w:r>
      <w:r w:rsidR="00000BD7">
        <w:t>7(a) Loan Servicing and Liquidation</w:t>
      </w:r>
      <w:r w:rsidR="00FD2806">
        <w:t>.</w:t>
      </w:r>
      <w:r w:rsidR="00FD2806">
        <w:rPr>
          <w:spacing w:val="1"/>
        </w:rPr>
        <w:t xml:space="preserve"> </w:t>
      </w:r>
      <w:r w:rsidR="00FD2806">
        <w:t>SOP 50 10</w:t>
      </w:r>
      <w:r w:rsidR="00936A8B">
        <w:t xml:space="preserve"> </w:t>
      </w:r>
      <w:r w:rsidR="00FD2806">
        <w:t>describe</w:t>
      </w:r>
      <w:r w:rsidR="0046051E">
        <w:t>s</w:t>
      </w:r>
      <w:r w:rsidR="00FD2806">
        <w:t xml:space="preserve"> important terms and conditions of 7(a) loans, </w:t>
      </w:r>
      <w:r w:rsidR="00705AE8">
        <w:t>including but not limited to th</w:t>
      </w:r>
      <w:r w:rsidR="00FD2806">
        <w:t xml:space="preserve">e use </w:t>
      </w:r>
      <w:r w:rsidR="009335E9">
        <w:t>of loan proceeds,</w:t>
      </w:r>
      <w:r w:rsidR="00FD2806">
        <w:t xml:space="preserve"> loan maturities, interest rates, the disclosure of fees and other expenses,</w:t>
      </w:r>
      <w:r w:rsidR="00FD2806">
        <w:rPr>
          <w:spacing w:val="1"/>
        </w:rPr>
        <w:t xml:space="preserve"> </w:t>
      </w:r>
      <w:r w:rsidR="00E169AD">
        <w:rPr>
          <w:spacing w:val="1"/>
        </w:rPr>
        <w:t xml:space="preserve">and </w:t>
      </w:r>
      <w:r w:rsidR="00FD2806">
        <w:t>SBA</w:t>
      </w:r>
      <w:r w:rsidR="00FD2806">
        <w:rPr>
          <w:spacing w:val="-2"/>
        </w:rPr>
        <w:t xml:space="preserve"> </w:t>
      </w:r>
      <w:r w:rsidR="00FD2806">
        <w:t>guaranty fees.</w:t>
      </w:r>
      <w:r w:rsidR="00000BD7">
        <w:t xml:space="preserve"> SOP 50 57 </w:t>
      </w:r>
      <w:r w:rsidR="007303C5">
        <w:t>sets out the policies and procedures for the administration of 7(a) loans that have been fully disbursed and are in regular servicing or liquidation status.</w:t>
      </w:r>
    </w:p>
    <w:p w14:paraId="31F3E7C9" w14:textId="77777777" w:rsidR="00692613" w:rsidRDefault="00692613" w:rsidP="008B0028">
      <w:pPr>
        <w:spacing w:after="240"/>
        <w:ind w:right="-80"/>
        <w:rPr>
          <w:sz w:val="20"/>
        </w:rPr>
      </w:pPr>
      <w:r>
        <w:rPr>
          <w:sz w:val="20"/>
        </w:rPr>
        <w:br w:type="page"/>
      </w:r>
    </w:p>
    <w:tbl>
      <w:tblPr>
        <w:tblStyle w:val="GridTable1Light-Accent1"/>
        <w:tblW w:w="0" w:type="auto"/>
        <w:tblLayout w:type="fixed"/>
        <w:tblLook w:val="01E0" w:firstRow="1" w:lastRow="1" w:firstColumn="1" w:lastColumn="1" w:noHBand="0" w:noVBand="0"/>
        <w:tblCaption w:val="CA Loan Terms and Conditions"/>
        <w:tblDescription w:val="CA Loan Terms and Conditions"/>
      </w:tblPr>
      <w:tblGrid>
        <w:gridCol w:w="3589"/>
        <w:gridCol w:w="5771"/>
      </w:tblGrid>
      <w:tr w:rsidR="002532EC" w14:paraId="47E4C20E" w14:textId="77777777" w:rsidTr="00A36575">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3589" w:type="dxa"/>
          </w:tcPr>
          <w:p w14:paraId="53E94569" w14:textId="0D4AC64C" w:rsidR="002532EC" w:rsidRDefault="00972F45" w:rsidP="001578E5">
            <w:pPr>
              <w:pStyle w:val="BodyText"/>
            </w:pPr>
            <w:bookmarkStart w:id="13" w:name="_bookmark4"/>
            <w:bookmarkEnd w:id="13"/>
            <w:r>
              <w:lastRenderedPageBreak/>
              <w:t xml:space="preserve">Key </w:t>
            </w:r>
            <w:r w:rsidR="00FD2806">
              <w:t>C</w:t>
            </w:r>
            <w:r w:rsidR="007E601E">
              <w:t xml:space="preserve">ommunity </w:t>
            </w:r>
            <w:r w:rsidR="00FD2806">
              <w:t>A</w:t>
            </w:r>
            <w:r w:rsidR="007E601E">
              <w:t>dvantage</w:t>
            </w:r>
            <w:r w:rsidR="00E94A0A">
              <w:t xml:space="preserve"> Loan Terms and Conditions</w:t>
            </w:r>
          </w:p>
        </w:tc>
        <w:tc>
          <w:tcPr>
            <w:cnfStyle w:val="000100000000" w:firstRow="0" w:lastRow="0" w:firstColumn="0" w:lastColumn="1" w:oddVBand="0" w:evenVBand="0" w:oddHBand="0" w:evenHBand="0" w:firstRowFirstColumn="0" w:firstRowLastColumn="0" w:lastRowFirstColumn="0" w:lastRowLastColumn="0"/>
            <w:tcW w:w="5771" w:type="dxa"/>
          </w:tcPr>
          <w:p w14:paraId="3718A7A9" w14:textId="77777777" w:rsidR="002532EC" w:rsidRDefault="00FD2806" w:rsidP="001578E5">
            <w:pPr>
              <w:pStyle w:val="BodyText"/>
            </w:pPr>
            <w:r>
              <w:t>Description</w:t>
            </w:r>
          </w:p>
        </w:tc>
      </w:tr>
      <w:tr w:rsidR="002532EC" w14:paraId="00AFF677" w14:textId="77777777" w:rsidTr="00A36575">
        <w:trPr>
          <w:trHeight w:val="1070"/>
        </w:trPr>
        <w:tc>
          <w:tcPr>
            <w:cnfStyle w:val="001000000000" w:firstRow="0" w:lastRow="0" w:firstColumn="1" w:lastColumn="0" w:oddVBand="0" w:evenVBand="0" w:oddHBand="0" w:evenHBand="0" w:firstRowFirstColumn="0" w:firstRowLastColumn="0" w:lastRowFirstColumn="0" w:lastRowLastColumn="0"/>
            <w:tcW w:w="3589" w:type="dxa"/>
          </w:tcPr>
          <w:p w14:paraId="3B803059" w14:textId="77777777" w:rsidR="002532EC" w:rsidRPr="007A7326" w:rsidRDefault="00FD2806" w:rsidP="001578E5">
            <w:pPr>
              <w:pStyle w:val="BodyText"/>
              <w:rPr>
                <w:b w:val="0"/>
                <w:bCs w:val="0"/>
              </w:rPr>
            </w:pPr>
            <w:r w:rsidRPr="007A7326">
              <w:rPr>
                <w:b w:val="0"/>
                <w:bCs w:val="0"/>
              </w:rPr>
              <w:t>Percent</w:t>
            </w:r>
            <w:r w:rsidRPr="007A7326">
              <w:rPr>
                <w:b w:val="0"/>
                <w:bCs w:val="0"/>
                <w:spacing w:val="-1"/>
              </w:rPr>
              <w:t xml:space="preserve"> </w:t>
            </w:r>
            <w:r w:rsidRPr="007A7326">
              <w:rPr>
                <w:b w:val="0"/>
                <w:bCs w:val="0"/>
              </w:rPr>
              <w:t>of</w:t>
            </w:r>
            <w:r w:rsidRPr="007A7326">
              <w:rPr>
                <w:b w:val="0"/>
                <w:bCs w:val="0"/>
                <w:spacing w:val="-2"/>
              </w:rPr>
              <w:t xml:space="preserve"> </w:t>
            </w:r>
            <w:r w:rsidRPr="007A7326">
              <w:rPr>
                <w:b w:val="0"/>
                <w:bCs w:val="0"/>
              </w:rPr>
              <w:t>Guaranty</w:t>
            </w:r>
          </w:p>
        </w:tc>
        <w:tc>
          <w:tcPr>
            <w:cnfStyle w:val="000100000000" w:firstRow="0" w:lastRow="0" w:firstColumn="0" w:lastColumn="1" w:oddVBand="0" w:evenVBand="0" w:oddHBand="0" w:evenHBand="0" w:firstRowFirstColumn="0" w:firstRowLastColumn="0" w:lastRowFirstColumn="0" w:lastRowLastColumn="0"/>
            <w:tcW w:w="5771" w:type="dxa"/>
          </w:tcPr>
          <w:p w14:paraId="5CFF4652" w14:textId="77777777" w:rsidR="00DF43D2" w:rsidRPr="00211F8C" w:rsidRDefault="00FD2806" w:rsidP="001578E5">
            <w:pPr>
              <w:pStyle w:val="BodyText"/>
              <w:rPr>
                <w:b w:val="0"/>
                <w:bCs w:val="0"/>
                <w:spacing w:val="1"/>
              </w:rPr>
            </w:pPr>
            <w:proofErr w:type="gramStart"/>
            <w:r w:rsidRPr="00211F8C">
              <w:rPr>
                <w:b w:val="0"/>
                <w:bCs w:val="0"/>
              </w:rPr>
              <w:t>85%</w:t>
            </w:r>
            <w:proofErr w:type="gramEnd"/>
            <w:r w:rsidRPr="00211F8C">
              <w:rPr>
                <w:b w:val="0"/>
                <w:bCs w:val="0"/>
              </w:rPr>
              <w:t xml:space="preserve"> guaranty for loans of $150,000 or less;</w:t>
            </w:r>
          </w:p>
          <w:p w14:paraId="510C34F1" w14:textId="77777777" w:rsidR="002532EC" w:rsidRPr="00211F8C" w:rsidRDefault="00FD2806" w:rsidP="001578E5">
            <w:pPr>
              <w:pStyle w:val="BodyText"/>
              <w:rPr>
                <w:b w:val="0"/>
                <w:bCs w:val="0"/>
                <w:spacing w:val="-1"/>
              </w:rPr>
            </w:pPr>
            <w:proofErr w:type="gramStart"/>
            <w:r w:rsidRPr="00211F8C">
              <w:rPr>
                <w:b w:val="0"/>
                <w:bCs w:val="0"/>
              </w:rPr>
              <w:t>75%</w:t>
            </w:r>
            <w:proofErr w:type="gramEnd"/>
            <w:r w:rsidRPr="00211F8C">
              <w:rPr>
                <w:b w:val="0"/>
                <w:bCs w:val="0"/>
                <w:spacing w:val="-2"/>
              </w:rPr>
              <w:t xml:space="preserve"> </w:t>
            </w:r>
            <w:r w:rsidRPr="00211F8C">
              <w:rPr>
                <w:b w:val="0"/>
                <w:bCs w:val="0"/>
              </w:rPr>
              <w:t>guaranty</w:t>
            </w:r>
            <w:r w:rsidRPr="00211F8C">
              <w:rPr>
                <w:b w:val="0"/>
                <w:bCs w:val="0"/>
                <w:spacing w:val="-2"/>
              </w:rPr>
              <w:t xml:space="preserve"> </w:t>
            </w:r>
            <w:r w:rsidRPr="00211F8C">
              <w:rPr>
                <w:b w:val="0"/>
                <w:bCs w:val="0"/>
              </w:rPr>
              <w:t>for</w:t>
            </w:r>
            <w:r w:rsidRPr="00211F8C">
              <w:rPr>
                <w:b w:val="0"/>
                <w:bCs w:val="0"/>
                <w:spacing w:val="-2"/>
              </w:rPr>
              <w:t xml:space="preserve"> </w:t>
            </w:r>
            <w:r w:rsidRPr="00211F8C">
              <w:rPr>
                <w:b w:val="0"/>
                <w:bCs w:val="0"/>
              </w:rPr>
              <w:t>loans</w:t>
            </w:r>
            <w:r w:rsidRPr="00211F8C">
              <w:rPr>
                <w:b w:val="0"/>
                <w:bCs w:val="0"/>
                <w:spacing w:val="-2"/>
              </w:rPr>
              <w:t xml:space="preserve"> </w:t>
            </w:r>
            <w:r w:rsidRPr="00211F8C">
              <w:rPr>
                <w:b w:val="0"/>
                <w:bCs w:val="0"/>
              </w:rPr>
              <w:t>greater</w:t>
            </w:r>
            <w:r w:rsidRPr="00211F8C">
              <w:rPr>
                <w:b w:val="0"/>
                <w:bCs w:val="0"/>
                <w:spacing w:val="-1"/>
              </w:rPr>
              <w:t xml:space="preserve"> </w:t>
            </w:r>
            <w:r w:rsidRPr="00211F8C">
              <w:rPr>
                <w:b w:val="0"/>
                <w:bCs w:val="0"/>
              </w:rPr>
              <w:t>than</w:t>
            </w:r>
            <w:r w:rsidRPr="00211F8C">
              <w:rPr>
                <w:b w:val="0"/>
                <w:bCs w:val="0"/>
                <w:spacing w:val="-2"/>
              </w:rPr>
              <w:t xml:space="preserve"> </w:t>
            </w:r>
            <w:r w:rsidRPr="00211F8C">
              <w:rPr>
                <w:b w:val="0"/>
                <w:bCs w:val="0"/>
              </w:rPr>
              <w:t>$150,000</w:t>
            </w:r>
            <w:r w:rsidRPr="00211F8C">
              <w:rPr>
                <w:b w:val="0"/>
                <w:bCs w:val="0"/>
                <w:spacing w:val="-57"/>
              </w:rPr>
              <w:t xml:space="preserve"> </w:t>
            </w:r>
          </w:p>
          <w:p w14:paraId="3FCB98C1" w14:textId="44F6E349" w:rsidR="004104D3" w:rsidRPr="00211F8C" w:rsidRDefault="004104D3" w:rsidP="001578E5">
            <w:pPr>
              <w:pStyle w:val="BodyText"/>
              <w:rPr>
                <w:b w:val="0"/>
                <w:bCs w:val="0"/>
              </w:rPr>
            </w:pPr>
            <w:r w:rsidRPr="00211F8C">
              <w:rPr>
                <w:b w:val="0"/>
                <w:bCs w:val="0"/>
                <w:spacing w:val="-1"/>
              </w:rPr>
              <w:t xml:space="preserve">See </w:t>
            </w:r>
            <w:r w:rsidR="00E15FC5" w:rsidRPr="00211F8C">
              <w:rPr>
                <w:b w:val="0"/>
                <w:bCs w:val="0"/>
                <w:spacing w:val="-1"/>
              </w:rPr>
              <w:t xml:space="preserve">Chapter 4, </w:t>
            </w:r>
            <w:hyperlink w:anchor="Maximum_Guaranty_Percentages" w:history="1">
              <w:r w:rsidR="00E15FC5" w:rsidRPr="00211F8C">
                <w:rPr>
                  <w:rStyle w:val="Hyperlink"/>
                  <w:b w:val="0"/>
                  <w:bCs w:val="0"/>
                  <w:spacing w:val="-1"/>
                </w:rPr>
                <w:t>Paragraph B, 2.</w:t>
              </w:r>
            </w:hyperlink>
            <w:r w:rsidR="00E15FC5" w:rsidRPr="00211F8C">
              <w:rPr>
                <w:b w:val="0"/>
                <w:bCs w:val="0"/>
                <w:spacing w:val="-1"/>
              </w:rPr>
              <w:t xml:space="preserve"> for more information.</w:t>
            </w:r>
          </w:p>
        </w:tc>
      </w:tr>
      <w:tr w:rsidR="002532EC" w14:paraId="02993A09" w14:textId="77777777" w:rsidTr="00A36575">
        <w:trPr>
          <w:trHeight w:val="1904"/>
        </w:trPr>
        <w:tc>
          <w:tcPr>
            <w:cnfStyle w:val="001000000000" w:firstRow="0" w:lastRow="0" w:firstColumn="1" w:lastColumn="0" w:oddVBand="0" w:evenVBand="0" w:oddHBand="0" w:evenHBand="0" w:firstRowFirstColumn="0" w:firstRowLastColumn="0" w:lastRowFirstColumn="0" w:lastRowLastColumn="0"/>
            <w:tcW w:w="3589" w:type="dxa"/>
          </w:tcPr>
          <w:p w14:paraId="780AB862" w14:textId="77777777" w:rsidR="002532EC" w:rsidRPr="007A7326" w:rsidRDefault="00FD2806" w:rsidP="001578E5">
            <w:pPr>
              <w:pStyle w:val="BodyText"/>
              <w:rPr>
                <w:b w:val="0"/>
                <w:bCs w:val="0"/>
              </w:rPr>
            </w:pPr>
            <w:r w:rsidRPr="007A7326">
              <w:rPr>
                <w:b w:val="0"/>
                <w:bCs w:val="0"/>
              </w:rPr>
              <w:t>Maturity</w:t>
            </w:r>
          </w:p>
        </w:tc>
        <w:tc>
          <w:tcPr>
            <w:cnfStyle w:val="000100000000" w:firstRow="0" w:lastRow="0" w:firstColumn="0" w:lastColumn="1" w:oddVBand="0" w:evenVBand="0" w:oddHBand="0" w:evenHBand="0" w:firstRowFirstColumn="0" w:firstRowLastColumn="0" w:lastRowFirstColumn="0" w:lastRowLastColumn="0"/>
            <w:tcW w:w="5771" w:type="dxa"/>
          </w:tcPr>
          <w:p w14:paraId="4349D7DC" w14:textId="6F26D5C1" w:rsidR="009C7113" w:rsidRPr="00211F8C" w:rsidRDefault="00FD2806" w:rsidP="001578E5">
            <w:pPr>
              <w:pStyle w:val="BodyText"/>
              <w:rPr>
                <w:b w:val="0"/>
                <w:bCs w:val="0"/>
              </w:rPr>
            </w:pPr>
            <w:r w:rsidRPr="00211F8C">
              <w:rPr>
                <w:b w:val="0"/>
                <w:bCs w:val="0"/>
              </w:rPr>
              <w:t xml:space="preserve">Maximum 10 years or the </w:t>
            </w:r>
            <w:r w:rsidR="00AF3B02" w:rsidRPr="00211F8C">
              <w:rPr>
                <w:b w:val="0"/>
                <w:bCs w:val="0"/>
              </w:rPr>
              <w:t>u</w:t>
            </w:r>
            <w:r w:rsidRPr="00211F8C">
              <w:rPr>
                <w:b w:val="0"/>
                <w:bCs w:val="0"/>
              </w:rPr>
              <w:t>seful</w:t>
            </w:r>
            <w:r w:rsidRPr="00211F8C">
              <w:rPr>
                <w:b w:val="0"/>
                <w:bCs w:val="0"/>
                <w:spacing w:val="1"/>
              </w:rPr>
              <w:t xml:space="preserve"> </w:t>
            </w:r>
            <w:r w:rsidRPr="00211F8C">
              <w:rPr>
                <w:b w:val="0"/>
                <w:bCs w:val="0"/>
              </w:rPr>
              <w:t xml:space="preserve">life of </w:t>
            </w:r>
            <w:r w:rsidR="00AF3B02" w:rsidRPr="00211F8C">
              <w:rPr>
                <w:b w:val="0"/>
                <w:bCs w:val="0"/>
              </w:rPr>
              <w:t xml:space="preserve">machinery and </w:t>
            </w:r>
            <w:r w:rsidRPr="00211F8C">
              <w:rPr>
                <w:b w:val="0"/>
                <w:bCs w:val="0"/>
              </w:rPr>
              <w:t>equipment;</w:t>
            </w:r>
          </w:p>
          <w:p w14:paraId="0A2ABF46" w14:textId="77777777" w:rsidR="009C7113" w:rsidRPr="00211F8C" w:rsidRDefault="00FD2806" w:rsidP="001578E5">
            <w:pPr>
              <w:pStyle w:val="BodyText"/>
              <w:rPr>
                <w:b w:val="0"/>
                <w:bCs w:val="0"/>
              </w:rPr>
            </w:pPr>
            <w:r w:rsidRPr="00211F8C">
              <w:rPr>
                <w:b w:val="0"/>
                <w:bCs w:val="0"/>
              </w:rPr>
              <w:t>Maximum 10</w:t>
            </w:r>
            <w:r w:rsidRPr="00211F8C">
              <w:rPr>
                <w:b w:val="0"/>
                <w:bCs w:val="0"/>
                <w:spacing w:val="1"/>
              </w:rPr>
              <w:t xml:space="preserve"> </w:t>
            </w:r>
            <w:r w:rsidRPr="00211F8C">
              <w:rPr>
                <w:b w:val="0"/>
                <w:bCs w:val="0"/>
              </w:rPr>
              <w:t>years</w:t>
            </w:r>
            <w:r w:rsidRPr="00211F8C">
              <w:rPr>
                <w:b w:val="0"/>
                <w:bCs w:val="0"/>
                <w:spacing w:val="1"/>
              </w:rPr>
              <w:t xml:space="preserve"> </w:t>
            </w:r>
            <w:r w:rsidRPr="00211F8C">
              <w:rPr>
                <w:b w:val="0"/>
                <w:bCs w:val="0"/>
              </w:rPr>
              <w:t>for</w:t>
            </w:r>
            <w:r w:rsidRPr="00211F8C">
              <w:rPr>
                <w:b w:val="0"/>
                <w:bCs w:val="0"/>
                <w:spacing w:val="1"/>
              </w:rPr>
              <w:t xml:space="preserve"> </w:t>
            </w:r>
            <w:r w:rsidRPr="00211F8C">
              <w:rPr>
                <w:b w:val="0"/>
                <w:bCs w:val="0"/>
              </w:rPr>
              <w:t>working</w:t>
            </w:r>
            <w:r w:rsidRPr="00211F8C">
              <w:rPr>
                <w:b w:val="0"/>
                <w:bCs w:val="0"/>
                <w:spacing w:val="1"/>
              </w:rPr>
              <w:t xml:space="preserve"> </w:t>
            </w:r>
            <w:r w:rsidRPr="00211F8C">
              <w:rPr>
                <w:b w:val="0"/>
                <w:bCs w:val="0"/>
              </w:rPr>
              <w:t>capital;</w:t>
            </w:r>
          </w:p>
          <w:p w14:paraId="449747AB" w14:textId="77777777" w:rsidR="002532EC" w:rsidRPr="00211F8C" w:rsidRDefault="00FD2806" w:rsidP="001578E5">
            <w:pPr>
              <w:pStyle w:val="BodyText"/>
              <w:rPr>
                <w:b w:val="0"/>
                <w:bCs w:val="0"/>
              </w:rPr>
            </w:pPr>
            <w:r w:rsidRPr="00211F8C">
              <w:rPr>
                <w:b w:val="0"/>
                <w:bCs w:val="0"/>
              </w:rPr>
              <w:t>Maximum</w:t>
            </w:r>
            <w:r w:rsidRPr="00211F8C">
              <w:rPr>
                <w:b w:val="0"/>
                <w:bCs w:val="0"/>
                <w:spacing w:val="-3"/>
              </w:rPr>
              <w:t xml:space="preserve"> </w:t>
            </w:r>
            <w:r w:rsidRPr="00211F8C">
              <w:rPr>
                <w:b w:val="0"/>
                <w:bCs w:val="0"/>
              </w:rPr>
              <w:t>25</w:t>
            </w:r>
            <w:r w:rsidRPr="00211F8C">
              <w:rPr>
                <w:b w:val="0"/>
                <w:bCs w:val="0"/>
                <w:spacing w:val="-1"/>
              </w:rPr>
              <w:t xml:space="preserve"> </w:t>
            </w:r>
            <w:r w:rsidRPr="00211F8C">
              <w:rPr>
                <w:b w:val="0"/>
                <w:bCs w:val="0"/>
              </w:rPr>
              <w:t>years</w:t>
            </w:r>
            <w:r w:rsidRPr="00211F8C">
              <w:rPr>
                <w:b w:val="0"/>
                <w:bCs w:val="0"/>
                <w:spacing w:val="-1"/>
              </w:rPr>
              <w:t xml:space="preserve"> </w:t>
            </w:r>
            <w:r w:rsidRPr="00211F8C">
              <w:rPr>
                <w:b w:val="0"/>
                <w:bCs w:val="0"/>
              </w:rPr>
              <w:t>for</w:t>
            </w:r>
            <w:r w:rsidRPr="00211F8C">
              <w:rPr>
                <w:b w:val="0"/>
                <w:bCs w:val="0"/>
                <w:spacing w:val="-1"/>
              </w:rPr>
              <w:t xml:space="preserve"> </w:t>
            </w:r>
            <w:r w:rsidRPr="00211F8C">
              <w:rPr>
                <w:b w:val="0"/>
                <w:bCs w:val="0"/>
              </w:rPr>
              <w:t>real</w:t>
            </w:r>
            <w:r w:rsidRPr="00211F8C">
              <w:rPr>
                <w:b w:val="0"/>
                <w:bCs w:val="0"/>
                <w:spacing w:val="-1"/>
              </w:rPr>
              <w:t xml:space="preserve"> </w:t>
            </w:r>
            <w:r w:rsidRPr="00211F8C">
              <w:rPr>
                <w:b w:val="0"/>
                <w:bCs w:val="0"/>
              </w:rPr>
              <w:t>estate</w:t>
            </w:r>
          </w:p>
          <w:p w14:paraId="4E5088B4" w14:textId="25784996" w:rsidR="009937F0" w:rsidRPr="00211F8C" w:rsidRDefault="009937F0" w:rsidP="001578E5">
            <w:pPr>
              <w:pStyle w:val="BodyText"/>
              <w:rPr>
                <w:b w:val="0"/>
                <w:bCs w:val="0"/>
              </w:rPr>
            </w:pPr>
            <w:r w:rsidRPr="00211F8C">
              <w:rPr>
                <w:b w:val="0"/>
                <w:bCs w:val="0"/>
              </w:rPr>
              <w:t xml:space="preserve">See Chapter 4, </w:t>
            </w:r>
            <w:hyperlink w:anchor="Loan_Maturities" w:history="1">
              <w:r w:rsidRPr="00211F8C">
                <w:rPr>
                  <w:rStyle w:val="Hyperlink"/>
                  <w:b w:val="0"/>
                  <w:bCs w:val="0"/>
                </w:rPr>
                <w:t>Paragraph B, 3.</w:t>
              </w:r>
            </w:hyperlink>
            <w:r w:rsidRPr="00211F8C">
              <w:rPr>
                <w:b w:val="0"/>
                <w:bCs w:val="0"/>
              </w:rPr>
              <w:t xml:space="preserve"> for more information</w:t>
            </w:r>
            <w:r w:rsidR="006D4C9E" w:rsidRPr="00211F8C">
              <w:rPr>
                <w:b w:val="0"/>
                <w:bCs w:val="0"/>
              </w:rPr>
              <w:t>.</w:t>
            </w:r>
          </w:p>
        </w:tc>
      </w:tr>
      <w:tr w:rsidR="002532EC" w14:paraId="7C744C42" w14:textId="77777777" w:rsidTr="00A36575">
        <w:trPr>
          <w:trHeight w:val="2426"/>
        </w:trPr>
        <w:tc>
          <w:tcPr>
            <w:cnfStyle w:val="001000000000" w:firstRow="0" w:lastRow="0" w:firstColumn="1" w:lastColumn="0" w:oddVBand="0" w:evenVBand="0" w:oddHBand="0" w:evenHBand="0" w:firstRowFirstColumn="0" w:firstRowLastColumn="0" w:lastRowFirstColumn="0" w:lastRowLastColumn="0"/>
            <w:tcW w:w="3589" w:type="dxa"/>
          </w:tcPr>
          <w:p w14:paraId="1DC36FDB" w14:textId="38425F63" w:rsidR="002532EC" w:rsidRPr="007A7326" w:rsidRDefault="0037304D" w:rsidP="001578E5">
            <w:pPr>
              <w:pStyle w:val="BodyText"/>
              <w:rPr>
                <w:b w:val="0"/>
                <w:bCs w:val="0"/>
              </w:rPr>
            </w:pPr>
            <w:r w:rsidRPr="007A7326">
              <w:rPr>
                <w:b w:val="0"/>
                <w:bCs w:val="0"/>
              </w:rPr>
              <w:t>Program</w:t>
            </w:r>
            <w:r w:rsidR="00FD2806" w:rsidRPr="007A7326">
              <w:rPr>
                <w:b w:val="0"/>
                <w:bCs w:val="0"/>
              </w:rPr>
              <w:t xml:space="preserve"> Fee</w:t>
            </w:r>
            <w:r w:rsidR="006C71E2" w:rsidRPr="007A7326">
              <w:rPr>
                <w:b w:val="0"/>
                <w:bCs w:val="0"/>
              </w:rPr>
              <w:t>s</w:t>
            </w:r>
            <w:r w:rsidR="00FD2806" w:rsidRPr="007A7326">
              <w:rPr>
                <w:b w:val="0"/>
                <w:bCs w:val="0"/>
              </w:rPr>
              <w:t xml:space="preserve"> (on the</w:t>
            </w:r>
            <w:r w:rsidR="00FD2806" w:rsidRPr="007A7326">
              <w:rPr>
                <w:b w:val="0"/>
                <w:bCs w:val="0"/>
                <w:spacing w:val="1"/>
              </w:rPr>
              <w:t xml:space="preserve"> </w:t>
            </w:r>
            <w:r w:rsidR="00FD2806" w:rsidRPr="007A7326">
              <w:rPr>
                <w:b w:val="0"/>
                <w:bCs w:val="0"/>
              </w:rPr>
              <w:t>guaranteed</w:t>
            </w:r>
            <w:r w:rsidR="00FD2806" w:rsidRPr="007A7326">
              <w:rPr>
                <w:b w:val="0"/>
                <w:bCs w:val="0"/>
                <w:spacing w:val="-7"/>
              </w:rPr>
              <w:t xml:space="preserve"> </w:t>
            </w:r>
            <w:r w:rsidR="00FD2806" w:rsidRPr="007A7326">
              <w:rPr>
                <w:b w:val="0"/>
                <w:bCs w:val="0"/>
              </w:rPr>
              <w:t>portion</w:t>
            </w:r>
            <w:r w:rsidR="00FD2806" w:rsidRPr="007A7326">
              <w:rPr>
                <w:b w:val="0"/>
                <w:bCs w:val="0"/>
                <w:spacing w:val="-5"/>
              </w:rPr>
              <w:t xml:space="preserve"> </w:t>
            </w:r>
            <w:r w:rsidR="00FD2806" w:rsidRPr="007A7326">
              <w:rPr>
                <w:b w:val="0"/>
                <w:bCs w:val="0"/>
              </w:rPr>
              <w:t>of</w:t>
            </w:r>
            <w:r w:rsidR="00FD2806" w:rsidRPr="007A7326">
              <w:rPr>
                <w:b w:val="0"/>
                <w:bCs w:val="0"/>
                <w:spacing w:val="-5"/>
              </w:rPr>
              <w:t xml:space="preserve"> </w:t>
            </w:r>
            <w:r w:rsidR="00B338DB" w:rsidRPr="007A7326">
              <w:rPr>
                <w:b w:val="0"/>
                <w:bCs w:val="0"/>
              </w:rPr>
              <w:t>the loan</w:t>
            </w:r>
            <w:r w:rsidR="00FD2806" w:rsidRPr="007A7326">
              <w:rPr>
                <w:b w:val="0"/>
                <w:bCs w:val="0"/>
              </w:rPr>
              <w:t>)</w:t>
            </w:r>
          </w:p>
        </w:tc>
        <w:tc>
          <w:tcPr>
            <w:cnfStyle w:val="000100000000" w:firstRow="0" w:lastRow="0" w:firstColumn="0" w:lastColumn="1" w:oddVBand="0" w:evenVBand="0" w:oddHBand="0" w:evenHBand="0" w:firstRowFirstColumn="0" w:firstRowLastColumn="0" w:lastRowFirstColumn="0" w:lastRowLastColumn="0"/>
            <w:tcW w:w="5771" w:type="dxa"/>
          </w:tcPr>
          <w:p w14:paraId="1C86E8C8" w14:textId="3AA9CED5" w:rsidR="004D0D53" w:rsidRPr="00211F8C" w:rsidRDefault="00CE7DA2" w:rsidP="001578E5">
            <w:pPr>
              <w:pStyle w:val="BodyText"/>
              <w:rPr>
                <w:b w:val="0"/>
                <w:bCs w:val="0"/>
              </w:rPr>
            </w:pPr>
            <w:r w:rsidRPr="00211F8C">
              <w:rPr>
                <w:b w:val="0"/>
                <w:bCs w:val="0"/>
              </w:rPr>
              <w:t>For loans approved in FY 2022</w:t>
            </w:r>
            <w:r w:rsidR="007D0BF3" w:rsidRPr="00211F8C">
              <w:rPr>
                <w:b w:val="0"/>
                <w:bCs w:val="0"/>
              </w:rPr>
              <w:t>, n</w:t>
            </w:r>
            <w:r w:rsidR="004D0D53" w:rsidRPr="00211F8C">
              <w:rPr>
                <w:b w:val="0"/>
                <w:bCs w:val="0"/>
              </w:rPr>
              <w:t xml:space="preserve">o guaranty </w:t>
            </w:r>
            <w:r w:rsidR="00DE4023" w:rsidRPr="00211F8C">
              <w:rPr>
                <w:b w:val="0"/>
                <w:bCs w:val="0"/>
              </w:rPr>
              <w:t>fee,</w:t>
            </w:r>
            <w:r w:rsidR="007D0BF3" w:rsidRPr="00211F8C">
              <w:rPr>
                <w:b w:val="0"/>
                <w:bCs w:val="0"/>
              </w:rPr>
              <w:t xml:space="preserve"> and no</w:t>
            </w:r>
            <w:r w:rsidR="004D0D53" w:rsidRPr="00211F8C">
              <w:rPr>
                <w:b w:val="0"/>
                <w:bCs w:val="0"/>
              </w:rPr>
              <w:t xml:space="preserve"> </w:t>
            </w:r>
            <w:r w:rsidR="006C71E2" w:rsidRPr="00211F8C">
              <w:rPr>
                <w:b w:val="0"/>
                <w:bCs w:val="0"/>
              </w:rPr>
              <w:t xml:space="preserve">annual servicing </w:t>
            </w:r>
            <w:r w:rsidRPr="00211F8C">
              <w:rPr>
                <w:b w:val="0"/>
                <w:bCs w:val="0"/>
              </w:rPr>
              <w:t>f</w:t>
            </w:r>
            <w:r w:rsidR="006C71E2" w:rsidRPr="00211F8C">
              <w:rPr>
                <w:b w:val="0"/>
                <w:bCs w:val="0"/>
              </w:rPr>
              <w:t>ee</w:t>
            </w:r>
          </w:p>
          <w:p w14:paraId="2065CCF3" w14:textId="42E1E6B3" w:rsidR="002532EC" w:rsidRPr="00211F8C" w:rsidRDefault="00FD2806" w:rsidP="001578E5">
            <w:pPr>
              <w:pStyle w:val="BodyText"/>
              <w:rPr>
                <w:b w:val="0"/>
                <w:bCs w:val="0"/>
              </w:rPr>
            </w:pPr>
            <w:r w:rsidRPr="00211F8C">
              <w:rPr>
                <w:b w:val="0"/>
                <w:bCs w:val="0"/>
              </w:rPr>
              <w:t xml:space="preserve">SBA reviews these fees annually </w:t>
            </w:r>
            <w:r w:rsidR="007D0BF3" w:rsidRPr="00211F8C">
              <w:rPr>
                <w:b w:val="0"/>
                <w:bCs w:val="0"/>
              </w:rPr>
              <w:t>based on subsidy costs</w:t>
            </w:r>
            <w:r w:rsidRPr="00211F8C">
              <w:rPr>
                <w:b w:val="0"/>
                <w:bCs w:val="0"/>
              </w:rPr>
              <w:t xml:space="preserve">. </w:t>
            </w:r>
            <w:r w:rsidR="007D0BF3" w:rsidRPr="00211F8C">
              <w:rPr>
                <w:b w:val="0"/>
                <w:bCs w:val="0"/>
              </w:rPr>
              <w:t>C</w:t>
            </w:r>
            <w:r w:rsidRPr="00211F8C">
              <w:rPr>
                <w:b w:val="0"/>
                <w:bCs w:val="0"/>
              </w:rPr>
              <w:t>hanges to</w:t>
            </w:r>
            <w:r w:rsidRPr="00211F8C">
              <w:rPr>
                <w:b w:val="0"/>
                <w:bCs w:val="0"/>
                <w:spacing w:val="1"/>
              </w:rPr>
              <w:t xml:space="preserve"> </w:t>
            </w:r>
            <w:r w:rsidRPr="00211F8C">
              <w:rPr>
                <w:b w:val="0"/>
                <w:bCs w:val="0"/>
              </w:rPr>
              <w:t xml:space="preserve">guaranty fees are </w:t>
            </w:r>
            <w:r w:rsidR="007D0BF3" w:rsidRPr="00211F8C">
              <w:rPr>
                <w:b w:val="0"/>
                <w:bCs w:val="0"/>
              </w:rPr>
              <w:t>announced</w:t>
            </w:r>
            <w:r w:rsidRPr="00211F8C">
              <w:rPr>
                <w:b w:val="0"/>
                <w:bCs w:val="0"/>
              </w:rPr>
              <w:t xml:space="preserve"> by </w:t>
            </w:r>
            <w:hyperlink r:id="rId20" w:history="1">
              <w:r w:rsidRPr="00211F8C">
                <w:rPr>
                  <w:rStyle w:val="Hyperlink"/>
                  <w:b w:val="0"/>
                  <w:bCs w:val="0"/>
                </w:rPr>
                <w:t xml:space="preserve">SBA </w:t>
              </w:r>
              <w:r w:rsidR="007D0BF3" w:rsidRPr="00211F8C">
                <w:rPr>
                  <w:rStyle w:val="Hyperlink"/>
                  <w:b w:val="0"/>
                  <w:bCs w:val="0"/>
                </w:rPr>
                <w:t>N</w:t>
              </w:r>
              <w:r w:rsidRPr="00211F8C">
                <w:rPr>
                  <w:rStyle w:val="Hyperlink"/>
                  <w:b w:val="0"/>
                  <w:bCs w:val="0"/>
                </w:rPr>
                <w:t>otice</w:t>
              </w:r>
            </w:hyperlink>
            <w:r w:rsidRPr="00211F8C">
              <w:rPr>
                <w:b w:val="0"/>
                <w:bCs w:val="0"/>
              </w:rPr>
              <w:t xml:space="preserve">. </w:t>
            </w:r>
            <w:r w:rsidR="009335E9" w:rsidRPr="00211F8C">
              <w:rPr>
                <w:b w:val="0"/>
                <w:bCs w:val="0"/>
              </w:rPr>
              <w:t>Fees for future</w:t>
            </w:r>
            <w:r w:rsidRPr="00211F8C">
              <w:rPr>
                <w:b w:val="0"/>
                <w:bCs w:val="0"/>
              </w:rPr>
              <w:t xml:space="preserve"> fiscal years may differ from rates</w:t>
            </w:r>
            <w:r w:rsidRPr="00211F8C">
              <w:rPr>
                <w:b w:val="0"/>
                <w:bCs w:val="0"/>
                <w:spacing w:val="1"/>
              </w:rPr>
              <w:t xml:space="preserve"> </w:t>
            </w:r>
            <w:r w:rsidRPr="00211F8C">
              <w:rPr>
                <w:b w:val="0"/>
                <w:bCs w:val="0"/>
              </w:rPr>
              <w:t>displayed</w:t>
            </w:r>
            <w:r w:rsidRPr="00211F8C">
              <w:rPr>
                <w:b w:val="0"/>
                <w:bCs w:val="0"/>
                <w:spacing w:val="-1"/>
              </w:rPr>
              <w:t xml:space="preserve"> </w:t>
            </w:r>
            <w:r w:rsidRPr="00211F8C">
              <w:rPr>
                <w:b w:val="0"/>
                <w:bCs w:val="0"/>
              </w:rPr>
              <w:t>above.</w:t>
            </w:r>
          </w:p>
        </w:tc>
      </w:tr>
      <w:tr w:rsidR="00094865" w14:paraId="7FE99E14" w14:textId="77777777" w:rsidTr="00A36575">
        <w:trPr>
          <w:trHeight w:val="1071"/>
        </w:trPr>
        <w:tc>
          <w:tcPr>
            <w:cnfStyle w:val="001000000000" w:firstRow="0" w:lastRow="0" w:firstColumn="1" w:lastColumn="0" w:oddVBand="0" w:evenVBand="0" w:oddHBand="0" w:evenHBand="0" w:firstRowFirstColumn="0" w:firstRowLastColumn="0" w:lastRowFirstColumn="0" w:lastRowLastColumn="0"/>
            <w:tcW w:w="3589" w:type="dxa"/>
          </w:tcPr>
          <w:p w14:paraId="70423294" w14:textId="7FE9AFDF" w:rsidR="00094865" w:rsidRPr="007A7326" w:rsidRDefault="00094865" w:rsidP="00F166E9">
            <w:pPr>
              <w:pStyle w:val="BodyText"/>
              <w:rPr>
                <w:b w:val="0"/>
                <w:bCs w:val="0"/>
              </w:rPr>
            </w:pPr>
            <w:r w:rsidRPr="007A7326">
              <w:rPr>
                <w:b w:val="0"/>
                <w:bCs w:val="0"/>
              </w:rPr>
              <w:t xml:space="preserve">Fees a CA Lender </w:t>
            </w:r>
            <w:r w:rsidR="007437E9" w:rsidRPr="007A7326">
              <w:rPr>
                <w:b w:val="0"/>
                <w:bCs w:val="0"/>
              </w:rPr>
              <w:t xml:space="preserve">or </w:t>
            </w:r>
            <w:r w:rsidR="001C28E5" w:rsidRPr="007A7326">
              <w:rPr>
                <w:b w:val="0"/>
                <w:bCs w:val="0"/>
              </w:rPr>
              <w:t xml:space="preserve">an Agent </w:t>
            </w:r>
            <w:r w:rsidRPr="007A7326">
              <w:rPr>
                <w:b w:val="0"/>
                <w:bCs w:val="0"/>
              </w:rPr>
              <w:t xml:space="preserve">may charge a </w:t>
            </w:r>
            <w:r w:rsidR="00A979A6" w:rsidRPr="007A7326">
              <w:rPr>
                <w:b w:val="0"/>
                <w:bCs w:val="0"/>
              </w:rPr>
              <w:t>B</w:t>
            </w:r>
            <w:r w:rsidRPr="007A7326">
              <w:rPr>
                <w:b w:val="0"/>
                <w:bCs w:val="0"/>
              </w:rPr>
              <w:t>orrower</w:t>
            </w:r>
          </w:p>
        </w:tc>
        <w:tc>
          <w:tcPr>
            <w:cnfStyle w:val="000100000000" w:firstRow="0" w:lastRow="0" w:firstColumn="0" w:lastColumn="1" w:oddVBand="0" w:evenVBand="0" w:oddHBand="0" w:evenHBand="0" w:firstRowFirstColumn="0" w:firstRowLastColumn="0" w:lastRowFirstColumn="0" w:lastRowLastColumn="0"/>
            <w:tcW w:w="5771" w:type="dxa"/>
          </w:tcPr>
          <w:p w14:paraId="369B53C6" w14:textId="2783090F" w:rsidR="00094865" w:rsidRPr="00211F8C" w:rsidRDefault="007437E9" w:rsidP="00F166E9">
            <w:pPr>
              <w:pStyle w:val="BodyText"/>
              <w:rPr>
                <w:b w:val="0"/>
                <w:bCs w:val="0"/>
              </w:rPr>
            </w:pPr>
            <w:r w:rsidRPr="00211F8C">
              <w:rPr>
                <w:b w:val="0"/>
                <w:bCs w:val="0"/>
              </w:rPr>
              <w:t xml:space="preserve">See </w:t>
            </w:r>
            <w:hyperlink w:anchor="_Chapter_8:_" w:history="1">
              <w:r w:rsidRPr="00211F8C">
                <w:rPr>
                  <w:rStyle w:val="Hyperlink"/>
                  <w:b w:val="0"/>
                  <w:bCs w:val="0"/>
                </w:rPr>
                <w:t>Chapter 8</w:t>
              </w:r>
            </w:hyperlink>
            <w:r w:rsidRPr="00211F8C">
              <w:rPr>
                <w:b w:val="0"/>
                <w:bCs w:val="0"/>
              </w:rPr>
              <w:t xml:space="preserve"> </w:t>
            </w:r>
            <w:r w:rsidR="006D4C9E" w:rsidRPr="00211F8C">
              <w:rPr>
                <w:b w:val="0"/>
                <w:bCs w:val="0"/>
              </w:rPr>
              <w:t>for more information.</w:t>
            </w:r>
          </w:p>
        </w:tc>
      </w:tr>
      <w:tr w:rsidR="00BC37E3" w14:paraId="7835E110" w14:textId="77777777" w:rsidTr="00A36575">
        <w:trPr>
          <w:trHeight w:val="2696"/>
        </w:trPr>
        <w:tc>
          <w:tcPr>
            <w:cnfStyle w:val="001000000000" w:firstRow="0" w:lastRow="0" w:firstColumn="1" w:lastColumn="0" w:oddVBand="0" w:evenVBand="0" w:oddHBand="0" w:evenHBand="0" w:firstRowFirstColumn="0" w:firstRowLastColumn="0" w:lastRowFirstColumn="0" w:lastRowLastColumn="0"/>
            <w:tcW w:w="3589" w:type="dxa"/>
          </w:tcPr>
          <w:p w14:paraId="367B54B8" w14:textId="5DC59887" w:rsidR="00BC37E3" w:rsidRPr="007A7326" w:rsidDel="006C71E2" w:rsidRDefault="00BC37E3" w:rsidP="001578E5">
            <w:pPr>
              <w:pStyle w:val="BodyText"/>
              <w:rPr>
                <w:b w:val="0"/>
                <w:bCs w:val="0"/>
                <w:sz w:val="26"/>
              </w:rPr>
            </w:pPr>
            <w:r w:rsidRPr="007A7326">
              <w:rPr>
                <w:b w:val="0"/>
                <w:bCs w:val="0"/>
              </w:rPr>
              <w:t>Maximum</w:t>
            </w:r>
            <w:r w:rsidRPr="007A7326">
              <w:rPr>
                <w:b w:val="0"/>
                <w:bCs w:val="0"/>
                <w:spacing w:val="-3"/>
              </w:rPr>
              <w:t xml:space="preserve"> </w:t>
            </w:r>
            <w:r w:rsidRPr="007A7326">
              <w:rPr>
                <w:b w:val="0"/>
                <w:bCs w:val="0"/>
              </w:rPr>
              <w:t>Loan</w:t>
            </w:r>
            <w:r w:rsidRPr="007A7326">
              <w:rPr>
                <w:b w:val="0"/>
                <w:bCs w:val="0"/>
                <w:spacing w:val="-1"/>
              </w:rPr>
              <w:t xml:space="preserve"> </w:t>
            </w:r>
            <w:r w:rsidRPr="007A7326">
              <w:rPr>
                <w:b w:val="0"/>
                <w:bCs w:val="0"/>
              </w:rPr>
              <w:t>Size</w:t>
            </w:r>
          </w:p>
        </w:tc>
        <w:tc>
          <w:tcPr>
            <w:cnfStyle w:val="000100000000" w:firstRow="0" w:lastRow="0" w:firstColumn="0" w:lastColumn="1" w:oddVBand="0" w:evenVBand="0" w:oddHBand="0" w:evenHBand="0" w:firstRowFirstColumn="0" w:firstRowLastColumn="0" w:lastRowFirstColumn="0" w:lastRowLastColumn="0"/>
            <w:tcW w:w="5771" w:type="dxa"/>
          </w:tcPr>
          <w:p w14:paraId="103194A9" w14:textId="70776523" w:rsidR="00BC37E3" w:rsidRPr="00211F8C" w:rsidRDefault="00BC37E3" w:rsidP="001578E5">
            <w:pPr>
              <w:pStyle w:val="BodyText"/>
              <w:rPr>
                <w:b w:val="0"/>
                <w:bCs w:val="0"/>
              </w:rPr>
            </w:pPr>
            <w:r w:rsidRPr="00211F8C">
              <w:rPr>
                <w:b w:val="0"/>
                <w:bCs w:val="0"/>
              </w:rPr>
              <w:t>$350,000</w:t>
            </w:r>
            <w:r w:rsidR="00B40D99" w:rsidRPr="00211F8C">
              <w:rPr>
                <w:b w:val="0"/>
                <w:bCs w:val="0"/>
              </w:rPr>
              <w:t xml:space="preserve"> </w:t>
            </w:r>
          </w:p>
          <w:p w14:paraId="4B2835F3" w14:textId="1D7E0790" w:rsidR="0030125F" w:rsidRPr="00211F8C" w:rsidRDefault="00BC37E3" w:rsidP="001578E5">
            <w:pPr>
              <w:pStyle w:val="BodyText"/>
              <w:rPr>
                <w:b w:val="0"/>
                <w:bCs w:val="0"/>
              </w:rPr>
            </w:pPr>
            <w:r w:rsidRPr="00211F8C">
              <w:rPr>
                <w:b w:val="0"/>
                <w:bCs w:val="0"/>
              </w:rPr>
              <w:t xml:space="preserve">The aggregate balance of all CA </w:t>
            </w:r>
            <w:r w:rsidR="002771F3" w:rsidRPr="00211F8C">
              <w:rPr>
                <w:b w:val="0"/>
                <w:bCs w:val="0"/>
              </w:rPr>
              <w:t xml:space="preserve">loans to a </w:t>
            </w:r>
            <w:r w:rsidRPr="00211F8C">
              <w:rPr>
                <w:b w:val="0"/>
                <w:bCs w:val="0"/>
              </w:rPr>
              <w:t xml:space="preserve">single </w:t>
            </w:r>
            <w:r w:rsidR="00A979A6" w:rsidRPr="00211F8C">
              <w:rPr>
                <w:b w:val="0"/>
                <w:bCs w:val="0"/>
              </w:rPr>
              <w:t>B</w:t>
            </w:r>
            <w:r w:rsidRPr="00211F8C">
              <w:rPr>
                <w:b w:val="0"/>
                <w:bCs w:val="0"/>
              </w:rPr>
              <w:t xml:space="preserve">orrower, including the </w:t>
            </w:r>
            <w:r w:rsidR="00A979A6" w:rsidRPr="00211F8C">
              <w:rPr>
                <w:b w:val="0"/>
                <w:bCs w:val="0"/>
              </w:rPr>
              <w:t>B</w:t>
            </w:r>
            <w:r w:rsidRPr="00211F8C">
              <w:rPr>
                <w:b w:val="0"/>
                <w:bCs w:val="0"/>
              </w:rPr>
              <w:t>orrower’s</w:t>
            </w:r>
            <w:r w:rsidRPr="00211F8C">
              <w:rPr>
                <w:b w:val="0"/>
                <w:bCs w:val="0"/>
                <w:spacing w:val="1"/>
              </w:rPr>
              <w:t xml:space="preserve"> </w:t>
            </w:r>
            <w:r w:rsidRPr="00211F8C">
              <w:rPr>
                <w:b w:val="0"/>
                <w:bCs w:val="0"/>
              </w:rPr>
              <w:t>affiliates,</w:t>
            </w:r>
            <w:r w:rsidRPr="00211F8C">
              <w:rPr>
                <w:b w:val="0"/>
                <w:bCs w:val="0"/>
                <w:spacing w:val="-1"/>
              </w:rPr>
              <w:t xml:space="preserve"> </w:t>
            </w:r>
            <w:r w:rsidRPr="00211F8C">
              <w:rPr>
                <w:b w:val="0"/>
                <w:bCs w:val="0"/>
              </w:rPr>
              <w:t>may not</w:t>
            </w:r>
            <w:r w:rsidRPr="00211F8C">
              <w:rPr>
                <w:b w:val="0"/>
                <w:bCs w:val="0"/>
                <w:spacing w:val="-1"/>
              </w:rPr>
              <w:t xml:space="preserve"> </w:t>
            </w:r>
            <w:r w:rsidRPr="00211F8C">
              <w:rPr>
                <w:b w:val="0"/>
                <w:bCs w:val="0"/>
              </w:rPr>
              <w:t>exceed a total</w:t>
            </w:r>
            <w:r w:rsidRPr="00211F8C">
              <w:rPr>
                <w:b w:val="0"/>
                <w:bCs w:val="0"/>
                <w:spacing w:val="-1"/>
              </w:rPr>
              <w:t xml:space="preserve"> </w:t>
            </w:r>
            <w:r w:rsidRPr="00211F8C">
              <w:rPr>
                <w:b w:val="0"/>
                <w:bCs w:val="0"/>
              </w:rPr>
              <w:t>amount of</w:t>
            </w:r>
            <w:r w:rsidR="006B31A3" w:rsidRPr="00211F8C">
              <w:rPr>
                <w:b w:val="0"/>
                <w:bCs w:val="0"/>
              </w:rPr>
              <w:t xml:space="preserve"> </w:t>
            </w:r>
            <w:r w:rsidRPr="00211F8C">
              <w:rPr>
                <w:b w:val="0"/>
                <w:bCs w:val="0"/>
              </w:rPr>
              <w:t>$350,000.</w:t>
            </w:r>
          </w:p>
          <w:p w14:paraId="7287F0CF" w14:textId="50BB8D5D" w:rsidR="00BC37E3" w:rsidRPr="00211F8C" w:rsidRDefault="00BC37E3" w:rsidP="001578E5">
            <w:pPr>
              <w:pStyle w:val="BodyText"/>
              <w:rPr>
                <w:b w:val="0"/>
                <w:bCs w:val="0"/>
              </w:rPr>
            </w:pPr>
            <w:r w:rsidRPr="00211F8C">
              <w:rPr>
                <w:b w:val="0"/>
                <w:bCs w:val="0"/>
              </w:rPr>
              <w:t>If more than one CA Lender makes a</w:t>
            </w:r>
            <w:r w:rsidR="007D0BF3" w:rsidRPr="00211F8C">
              <w:rPr>
                <w:b w:val="0"/>
                <w:bCs w:val="0"/>
              </w:rPr>
              <w:t xml:space="preserve"> loan to a </w:t>
            </w:r>
            <w:r w:rsidRPr="00211F8C">
              <w:rPr>
                <w:b w:val="0"/>
                <w:bCs w:val="0"/>
              </w:rPr>
              <w:t xml:space="preserve">single </w:t>
            </w:r>
            <w:r w:rsidR="00A979A6" w:rsidRPr="00211F8C">
              <w:rPr>
                <w:b w:val="0"/>
                <w:bCs w:val="0"/>
              </w:rPr>
              <w:t>B</w:t>
            </w:r>
            <w:r w:rsidRPr="00211F8C">
              <w:rPr>
                <w:b w:val="0"/>
                <w:bCs w:val="0"/>
              </w:rPr>
              <w:t>orrower, then the maximum aggregate</w:t>
            </w:r>
            <w:r w:rsidRPr="00211F8C">
              <w:rPr>
                <w:b w:val="0"/>
                <w:bCs w:val="0"/>
                <w:spacing w:val="1"/>
              </w:rPr>
              <w:t xml:space="preserve"> </w:t>
            </w:r>
            <w:r w:rsidRPr="00211F8C">
              <w:rPr>
                <w:b w:val="0"/>
                <w:bCs w:val="0"/>
              </w:rPr>
              <w:t>balance</w:t>
            </w:r>
            <w:r w:rsidRPr="00211F8C">
              <w:rPr>
                <w:b w:val="0"/>
                <w:bCs w:val="0"/>
                <w:spacing w:val="-2"/>
              </w:rPr>
              <w:t xml:space="preserve"> </w:t>
            </w:r>
            <w:r w:rsidRPr="00211F8C">
              <w:rPr>
                <w:b w:val="0"/>
                <w:bCs w:val="0"/>
              </w:rPr>
              <w:t xml:space="preserve">to that </w:t>
            </w:r>
            <w:r w:rsidR="00A979A6" w:rsidRPr="00211F8C">
              <w:rPr>
                <w:b w:val="0"/>
                <w:bCs w:val="0"/>
              </w:rPr>
              <w:t>B</w:t>
            </w:r>
            <w:r w:rsidRPr="00211F8C">
              <w:rPr>
                <w:b w:val="0"/>
                <w:bCs w:val="0"/>
              </w:rPr>
              <w:t>orrower</w:t>
            </w:r>
            <w:r w:rsidRPr="00211F8C">
              <w:rPr>
                <w:b w:val="0"/>
                <w:bCs w:val="0"/>
                <w:spacing w:val="-2"/>
              </w:rPr>
              <w:t xml:space="preserve"> </w:t>
            </w:r>
            <w:r w:rsidRPr="00211F8C">
              <w:rPr>
                <w:b w:val="0"/>
                <w:bCs w:val="0"/>
              </w:rPr>
              <w:t>remains $350,000.</w:t>
            </w:r>
          </w:p>
          <w:p w14:paraId="346DED50" w14:textId="05B99C78" w:rsidR="006D4C9E" w:rsidRPr="00211F8C" w:rsidDel="00F36240" w:rsidRDefault="006D4C9E" w:rsidP="001578E5">
            <w:pPr>
              <w:pStyle w:val="BodyText"/>
              <w:rPr>
                <w:b w:val="0"/>
                <w:bCs w:val="0"/>
              </w:rPr>
            </w:pPr>
            <w:r w:rsidRPr="00211F8C">
              <w:rPr>
                <w:b w:val="0"/>
                <w:bCs w:val="0"/>
              </w:rPr>
              <w:t xml:space="preserve">See Chapter 4, </w:t>
            </w:r>
            <w:hyperlink w:anchor="Maximum_Loan_Amount" w:history="1">
              <w:r w:rsidRPr="00211F8C">
                <w:rPr>
                  <w:rStyle w:val="Hyperlink"/>
                  <w:b w:val="0"/>
                  <w:bCs w:val="0"/>
                </w:rPr>
                <w:t>Paragraph B, 1.</w:t>
              </w:r>
            </w:hyperlink>
            <w:r w:rsidRPr="00211F8C">
              <w:rPr>
                <w:b w:val="0"/>
                <w:bCs w:val="0"/>
              </w:rPr>
              <w:t xml:space="preserve"> for more information.</w:t>
            </w:r>
          </w:p>
        </w:tc>
      </w:tr>
      <w:tr w:rsidR="00F01814" w14:paraId="017D06B0" w14:textId="77777777" w:rsidTr="00A36575">
        <w:trPr>
          <w:trHeight w:val="623"/>
        </w:trPr>
        <w:tc>
          <w:tcPr>
            <w:cnfStyle w:val="001000000000" w:firstRow="0" w:lastRow="0" w:firstColumn="1" w:lastColumn="0" w:oddVBand="0" w:evenVBand="0" w:oddHBand="0" w:evenHBand="0" w:firstRowFirstColumn="0" w:firstRowLastColumn="0" w:lastRowFirstColumn="0" w:lastRowLastColumn="0"/>
            <w:tcW w:w="3589" w:type="dxa"/>
          </w:tcPr>
          <w:p w14:paraId="10FB4DD9" w14:textId="576FAB6C" w:rsidR="00F01814" w:rsidRPr="007A7326" w:rsidRDefault="00F01814" w:rsidP="001578E5">
            <w:pPr>
              <w:pStyle w:val="BodyText"/>
              <w:rPr>
                <w:b w:val="0"/>
                <w:bCs w:val="0"/>
                <w:sz w:val="26"/>
              </w:rPr>
            </w:pPr>
            <w:r w:rsidRPr="007A7326">
              <w:rPr>
                <w:b w:val="0"/>
                <w:bCs w:val="0"/>
              </w:rPr>
              <w:t>Maximum</w:t>
            </w:r>
            <w:r w:rsidRPr="007A7326">
              <w:rPr>
                <w:b w:val="0"/>
                <w:bCs w:val="0"/>
                <w:spacing w:val="-3"/>
              </w:rPr>
              <w:t xml:space="preserve"> </w:t>
            </w:r>
            <w:r w:rsidRPr="007A7326">
              <w:rPr>
                <w:b w:val="0"/>
                <w:bCs w:val="0"/>
              </w:rPr>
              <w:t>Interest</w:t>
            </w:r>
            <w:r w:rsidRPr="007A7326">
              <w:rPr>
                <w:b w:val="0"/>
                <w:bCs w:val="0"/>
                <w:spacing w:val="-1"/>
              </w:rPr>
              <w:t xml:space="preserve"> </w:t>
            </w:r>
            <w:r w:rsidRPr="007A7326">
              <w:rPr>
                <w:b w:val="0"/>
                <w:bCs w:val="0"/>
              </w:rPr>
              <w:t>Rate</w:t>
            </w:r>
          </w:p>
        </w:tc>
        <w:tc>
          <w:tcPr>
            <w:cnfStyle w:val="000100000000" w:firstRow="0" w:lastRow="0" w:firstColumn="0" w:lastColumn="1" w:oddVBand="0" w:evenVBand="0" w:oddHBand="0" w:evenHBand="0" w:firstRowFirstColumn="0" w:firstRowLastColumn="0" w:lastRowFirstColumn="0" w:lastRowLastColumn="0"/>
            <w:tcW w:w="5771" w:type="dxa"/>
          </w:tcPr>
          <w:p w14:paraId="68BEAAF2" w14:textId="5767FD66" w:rsidR="00B93F59" w:rsidRPr="00211F8C" w:rsidRDefault="00A95EE0" w:rsidP="001578E5">
            <w:pPr>
              <w:pStyle w:val="BodyText"/>
              <w:rPr>
                <w:b w:val="0"/>
                <w:bCs w:val="0"/>
              </w:rPr>
            </w:pPr>
            <w:r w:rsidRPr="00211F8C">
              <w:rPr>
                <w:b w:val="0"/>
                <w:bCs w:val="0"/>
              </w:rPr>
              <w:t xml:space="preserve">$50,000 or less: </w:t>
            </w:r>
            <w:r w:rsidR="00F01814" w:rsidRPr="00211F8C">
              <w:rPr>
                <w:b w:val="0"/>
                <w:bCs w:val="0"/>
              </w:rPr>
              <w:t>Prime</w:t>
            </w:r>
            <w:r w:rsidR="00F01814" w:rsidRPr="00211F8C">
              <w:rPr>
                <w:b w:val="0"/>
                <w:bCs w:val="0"/>
                <w:spacing w:val="-1"/>
              </w:rPr>
              <w:t xml:space="preserve"> </w:t>
            </w:r>
            <w:r w:rsidR="00F01814" w:rsidRPr="00211F8C">
              <w:rPr>
                <w:b w:val="0"/>
                <w:bCs w:val="0"/>
              </w:rPr>
              <w:t>+</w:t>
            </w:r>
            <w:r w:rsidR="00F01814" w:rsidRPr="00211F8C">
              <w:rPr>
                <w:b w:val="0"/>
                <w:bCs w:val="0"/>
                <w:spacing w:val="-1"/>
              </w:rPr>
              <w:t xml:space="preserve"> </w:t>
            </w:r>
            <w:r w:rsidR="00F01814" w:rsidRPr="00211F8C">
              <w:rPr>
                <w:b w:val="0"/>
                <w:bCs w:val="0"/>
              </w:rPr>
              <w:t xml:space="preserve">6.5 % </w:t>
            </w:r>
          </w:p>
          <w:p w14:paraId="68DEAF1C" w14:textId="7411C4FA" w:rsidR="00B93F59" w:rsidRPr="00211F8C" w:rsidRDefault="00DF2E13" w:rsidP="001578E5">
            <w:pPr>
              <w:pStyle w:val="BodyText"/>
              <w:rPr>
                <w:b w:val="0"/>
                <w:bCs w:val="0"/>
              </w:rPr>
            </w:pPr>
            <w:r w:rsidRPr="00211F8C">
              <w:rPr>
                <w:b w:val="0"/>
                <w:bCs w:val="0"/>
              </w:rPr>
              <w:lastRenderedPageBreak/>
              <w:t>G</w:t>
            </w:r>
            <w:r w:rsidR="00A95EE0" w:rsidRPr="00211F8C">
              <w:rPr>
                <w:b w:val="0"/>
                <w:bCs w:val="0"/>
              </w:rPr>
              <w:t>reater than $50,000</w:t>
            </w:r>
            <w:r w:rsidR="00945B00" w:rsidRPr="00211F8C">
              <w:rPr>
                <w:b w:val="0"/>
                <w:bCs w:val="0"/>
              </w:rPr>
              <w:t xml:space="preserve"> up to </w:t>
            </w:r>
            <w:r w:rsidR="00B93F59" w:rsidRPr="00211F8C">
              <w:rPr>
                <w:b w:val="0"/>
                <w:bCs w:val="0"/>
              </w:rPr>
              <w:t xml:space="preserve">and including </w:t>
            </w:r>
            <w:r w:rsidR="00945B00" w:rsidRPr="00211F8C">
              <w:rPr>
                <w:b w:val="0"/>
                <w:bCs w:val="0"/>
              </w:rPr>
              <w:t>$250,000</w:t>
            </w:r>
            <w:r w:rsidR="00A95EE0" w:rsidRPr="00211F8C">
              <w:rPr>
                <w:b w:val="0"/>
                <w:bCs w:val="0"/>
              </w:rPr>
              <w:t xml:space="preserve">: </w:t>
            </w:r>
            <w:r w:rsidR="00B93F59" w:rsidRPr="00211F8C">
              <w:rPr>
                <w:b w:val="0"/>
                <w:bCs w:val="0"/>
              </w:rPr>
              <w:br/>
            </w:r>
            <w:r w:rsidR="00F01814" w:rsidRPr="00211F8C">
              <w:rPr>
                <w:b w:val="0"/>
                <w:bCs w:val="0"/>
              </w:rPr>
              <w:t>Prime + 6.0%</w:t>
            </w:r>
          </w:p>
          <w:p w14:paraId="3DEA2F75" w14:textId="25D8B811" w:rsidR="00F01814" w:rsidRPr="00211F8C" w:rsidRDefault="00945B00" w:rsidP="001578E5">
            <w:pPr>
              <w:pStyle w:val="BodyText"/>
              <w:rPr>
                <w:b w:val="0"/>
                <w:bCs w:val="0"/>
              </w:rPr>
            </w:pPr>
            <w:r w:rsidRPr="00211F8C">
              <w:rPr>
                <w:b w:val="0"/>
                <w:bCs w:val="0"/>
              </w:rPr>
              <w:t>Greater than $250,000</w:t>
            </w:r>
            <w:r w:rsidR="00945A92" w:rsidRPr="00211F8C">
              <w:rPr>
                <w:b w:val="0"/>
                <w:bCs w:val="0"/>
              </w:rPr>
              <w:t xml:space="preserve"> up to </w:t>
            </w:r>
            <w:r w:rsidR="00B93F59" w:rsidRPr="00211F8C">
              <w:rPr>
                <w:b w:val="0"/>
                <w:bCs w:val="0"/>
              </w:rPr>
              <w:t xml:space="preserve">and including </w:t>
            </w:r>
            <w:r w:rsidR="00945A92" w:rsidRPr="00211F8C">
              <w:rPr>
                <w:b w:val="0"/>
                <w:bCs w:val="0"/>
              </w:rPr>
              <w:t>$350,000</w:t>
            </w:r>
            <w:r w:rsidRPr="00211F8C">
              <w:rPr>
                <w:b w:val="0"/>
                <w:bCs w:val="0"/>
              </w:rPr>
              <w:t>: Prime + 4.5%</w:t>
            </w:r>
          </w:p>
          <w:p w14:paraId="13E6349C" w14:textId="2E9F4D42" w:rsidR="006D4C9E" w:rsidRPr="00211F8C" w:rsidRDefault="006D4C9E" w:rsidP="001578E5">
            <w:pPr>
              <w:pStyle w:val="BodyText"/>
              <w:rPr>
                <w:b w:val="0"/>
                <w:bCs w:val="0"/>
              </w:rPr>
            </w:pPr>
            <w:r w:rsidRPr="00211F8C">
              <w:rPr>
                <w:b w:val="0"/>
                <w:bCs w:val="0"/>
              </w:rPr>
              <w:t xml:space="preserve">See Chapter 4, </w:t>
            </w:r>
            <w:hyperlink w:anchor="Interest_Rates" w:history="1">
              <w:r w:rsidRPr="00211F8C">
                <w:rPr>
                  <w:rStyle w:val="Hyperlink"/>
                  <w:b w:val="0"/>
                  <w:bCs w:val="0"/>
                </w:rPr>
                <w:t>Paragraph B, 4.</w:t>
              </w:r>
            </w:hyperlink>
            <w:r w:rsidRPr="00211F8C">
              <w:rPr>
                <w:b w:val="0"/>
                <w:bCs w:val="0"/>
              </w:rPr>
              <w:t xml:space="preserve"> for more information.</w:t>
            </w:r>
          </w:p>
        </w:tc>
      </w:tr>
      <w:tr w:rsidR="00F01814" w14:paraId="50D35A51" w14:textId="77777777" w:rsidTr="00A36575">
        <w:trPr>
          <w:trHeight w:val="713"/>
        </w:trPr>
        <w:tc>
          <w:tcPr>
            <w:cnfStyle w:val="001000000000" w:firstRow="0" w:lastRow="0" w:firstColumn="1" w:lastColumn="0" w:oddVBand="0" w:evenVBand="0" w:oddHBand="0" w:evenHBand="0" w:firstRowFirstColumn="0" w:firstRowLastColumn="0" w:lastRowFirstColumn="0" w:lastRowLastColumn="0"/>
            <w:tcW w:w="3589" w:type="dxa"/>
          </w:tcPr>
          <w:p w14:paraId="4EA2972E" w14:textId="77777777" w:rsidR="00F01814" w:rsidRPr="007A7326" w:rsidRDefault="009E4621" w:rsidP="001578E5">
            <w:pPr>
              <w:pStyle w:val="BodyText"/>
              <w:rPr>
                <w:b w:val="0"/>
                <w:bCs w:val="0"/>
                <w:sz w:val="26"/>
              </w:rPr>
            </w:pPr>
            <w:r w:rsidRPr="007A7326">
              <w:rPr>
                <w:b w:val="0"/>
                <w:bCs w:val="0"/>
              </w:rPr>
              <w:lastRenderedPageBreak/>
              <w:t>Revolving</w:t>
            </w:r>
            <w:r w:rsidRPr="007A7326">
              <w:rPr>
                <w:b w:val="0"/>
                <w:bCs w:val="0"/>
                <w:spacing w:val="-2"/>
              </w:rPr>
              <w:t xml:space="preserve"> </w:t>
            </w:r>
            <w:r w:rsidRPr="007A7326">
              <w:rPr>
                <w:b w:val="0"/>
                <w:bCs w:val="0"/>
              </w:rPr>
              <w:t>Lines</w:t>
            </w:r>
            <w:r w:rsidR="00D66E55" w:rsidRPr="007A7326">
              <w:rPr>
                <w:b w:val="0"/>
                <w:bCs w:val="0"/>
              </w:rPr>
              <w:t xml:space="preserve"> (Only CA Lenders approved by SBA to make revolving lines of credit may make these types of loans)</w:t>
            </w:r>
          </w:p>
        </w:tc>
        <w:tc>
          <w:tcPr>
            <w:cnfStyle w:val="000100000000" w:firstRow="0" w:lastRow="0" w:firstColumn="0" w:lastColumn="1" w:oddVBand="0" w:evenVBand="0" w:oddHBand="0" w:evenHBand="0" w:firstRowFirstColumn="0" w:firstRowLastColumn="0" w:lastRowFirstColumn="0" w:lastRowLastColumn="0"/>
            <w:tcW w:w="5771" w:type="dxa"/>
          </w:tcPr>
          <w:p w14:paraId="5DC856B9" w14:textId="77777777" w:rsidR="00F01814" w:rsidRPr="00211F8C" w:rsidRDefault="009D43F6" w:rsidP="001578E5">
            <w:pPr>
              <w:pStyle w:val="BodyText"/>
              <w:rPr>
                <w:b w:val="0"/>
                <w:bCs w:val="0"/>
              </w:rPr>
            </w:pPr>
            <w:r w:rsidRPr="00211F8C">
              <w:rPr>
                <w:b w:val="0"/>
                <w:bCs w:val="0"/>
              </w:rPr>
              <w:t>S</w:t>
            </w:r>
            <w:r w:rsidR="009E4621" w:rsidRPr="00211F8C">
              <w:rPr>
                <w:b w:val="0"/>
                <w:bCs w:val="0"/>
              </w:rPr>
              <w:t>ubject to a term out feature.</w:t>
            </w:r>
          </w:p>
          <w:p w14:paraId="46A19F48" w14:textId="507C9BBA" w:rsidR="001938E4" w:rsidRPr="00211F8C" w:rsidRDefault="001938E4" w:rsidP="001578E5">
            <w:pPr>
              <w:pStyle w:val="BodyText"/>
              <w:rPr>
                <w:b w:val="0"/>
                <w:bCs w:val="0"/>
              </w:rPr>
            </w:pPr>
            <w:r w:rsidRPr="00211F8C">
              <w:rPr>
                <w:b w:val="0"/>
                <w:bCs w:val="0"/>
              </w:rPr>
              <w:t xml:space="preserve">See </w:t>
            </w:r>
            <w:hyperlink w:anchor="_Chapter_3:_" w:history="1">
              <w:r w:rsidRPr="00211F8C">
                <w:rPr>
                  <w:rStyle w:val="Hyperlink"/>
                  <w:b w:val="0"/>
                  <w:bCs w:val="0"/>
                </w:rPr>
                <w:t>Chapter 3</w:t>
              </w:r>
            </w:hyperlink>
            <w:r w:rsidRPr="00211F8C">
              <w:rPr>
                <w:b w:val="0"/>
                <w:bCs w:val="0"/>
              </w:rPr>
              <w:t xml:space="preserve"> for information on how to apply to make CA </w:t>
            </w:r>
            <w:r w:rsidR="00FB1042" w:rsidRPr="00211F8C">
              <w:rPr>
                <w:b w:val="0"/>
                <w:bCs w:val="0"/>
              </w:rPr>
              <w:t>r</w:t>
            </w:r>
            <w:r w:rsidRPr="00211F8C">
              <w:rPr>
                <w:b w:val="0"/>
                <w:bCs w:val="0"/>
              </w:rPr>
              <w:t>evolving lines of credit.</w:t>
            </w:r>
          </w:p>
          <w:p w14:paraId="4E8EA16B" w14:textId="3295C689" w:rsidR="001938E4" w:rsidRPr="00211F8C" w:rsidRDefault="001938E4" w:rsidP="001578E5">
            <w:pPr>
              <w:pStyle w:val="BodyText"/>
              <w:rPr>
                <w:b w:val="0"/>
                <w:bCs w:val="0"/>
              </w:rPr>
            </w:pPr>
            <w:r w:rsidRPr="00211F8C">
              <w:rPr>
                <w:b w:val="0"/>
                <w:bCs w:val="0"/>
              </w:rPr>
              <w:t>See Chapter 4</w:t>
            </w:r>
            <w:r w:rsidR="00184C00" w:rsidRPr="00211F8C">
              <w:rPr>
                <w:b w:val="0"/>
                <w:bCs w:val="0"/>
              </w:rPr>
              <w:t xml:space="preserve">, </w:t>
            </w:r>
            <w:hyperlink w:anchor="Loan_Maturities" w:history="1">
              <w:r w:rsidR="00184C00" w:rsidRPr="00211F8C">
                <w:rPr>
                  <w:rStyle w:val="Hyperlink"/>
                  <w:b w:val="0"/>
                  <w:bCs w:val="0"/>
                </w:rPr>
                <w:t xml:space="preserve">Paragraph </w:t>
              </w:r>
              <w:r w:rsidR="00FB1042" w:rsidRPr="00211F8C">
                <w:rPr>
                  <w:rStyle w:val="Hyperlink"/>
                  <w:b w:val="0"/>
                  <w:bCs w:val="0"/>
                </w:rPr>
                <w:t>B, 3.</w:t>
              </w:r>
            </w:hyperlink>
            <w:r w:rsidR="00FB1042" w:rsidRPr="00211F8C">
              <w:rPr>
                <w:b w:val="0"/>
                <w:bCs w:val="0"/>
              </w:rPr>
              <w:t xml:space="preserve"> For information on making CA revolving lines of credit.</w:t>
            </w:r>
          </w:p>
        </w:tc>
      </w:tr>
      <w:tr w:rsidR="00F01814" w14:paraId="5246673B" w14:textId="77777777" w:rsidTr="00A36575">
        <w:trPr>
          <w:trHeight w:val="3143"/>
        </w:trPr>
        <w:tc>
          <w:tcPr>
            <w:cnfStyle w:val="001000000000" w:firstRow="0" w:lastRow="0" w:firstColumn="1" w:lastColumn="0" w:oddVBand="0" w:evenVBand="0" w:oddHBand="0" w:evenHBand="0" w:firstRowFirstColumn="0" w:firstRowLastColumn="0" w:lastRowFirstColumn="0" w:lastRowLastColumn="0"/>
            <w:tcW w:w="3589" w:type="dxa"/>
          </w:tcPr>
          <w:p w14:paraId="0A9FBB8F" w14:textId="5440D2C2" w:rsidR="00F01814" w:rsidRPr="007A7326" w:rsidRDefault="00E2206D" w:rsidP="008B0028">
            <w:pPr>
              <w:pStyle w:val="TableParagraph"/>
              <w:spacing w:before="53" w:after="240"/>
              <w:ind w:right="-80"/>
              <w:rPr>
                <w:b w:val="0"/>
                <w:bCs w:val="0"/>
                <w:sz w:val="26"/>
              </w:rPr>
            </w:pPr>
            <w:r w:rsidRPr="007A7326">
              <w:rPr>
                <w:b w:val="0"/>
                <w:bCs w:val="0"/>
                <w:sz w:val="24"/>
                <w:szCs w:val="24"/>
              </w:rPr>
              <w:t>Loan</w:t>
            </w:r>
            <w:r w:rsidRPr="007A7326">
              <w:rPr>
                <w:b w:val="0"/>
                <w:bCs w:val="0"/>
                <w:sz w:val="24"/>
              </w:rPr>
              <w:t xml:space="preserve"> Loss</w:t>
            </w:r>
            <w:r w:rsidR="00BF462D" w:rsidRPr="007A7326">
              <w:rPr>
                <w:b w:val="0"/>
                <w:bCs w:val="0"/>
                <w:sz w:val="24"/>
              </w:rPr>
              <w:t xml:space="preserve"> </w:t>
            </w:r>
            <w:r w:rsidR="002771F3" w:rsidRPr="007A7326">
              <w:rPr>
                <w:b w:val="0"/>
                <w:bCs w:val="0"/>
                <w:sz w:val="24"/>
              </w:rPr>
              <w:t>Reserve Requirements</w:t>
            </w:r>
          </w:p>
        </w:tc>
        <w:tc>
          <w:tcPr>
            <w:cnfStyle w:val="000100000000" w:firstRow="0" w:lastRow="0" w:firstColumn="0" w:lastColumn="1" w:oddVBand="0" w:evenVBand="0" w:oddHBand="0" w:evenHBand="0" w:firstRowFirstColumn="0" w:firstRowLastColumn="0" w:lastRowFirstColumn="0" w:lastRowLastColumn="0"/>
            <w:tcW w:w="5771" w:type="dxa"/>
          </w:tcPr>
          <w:p w14:paraId="6D66CB5D" w14:textId="1456D374" w:rsidR="00E2206D" w:rsidRPr="00211F8C" w:rsidRDefault="00E2206D" w:rsidP="008B0028">
            <w:pPr>
              <w:pStyle w:val="TableParagraph"/>
              <w:spacing w:before="53" w:after="240"/>
              <w:ind w:right="-80"/>
              <w:rPr>
                <w:b w:val="0"/>
                <w:bCs w:val="0"/>
              </w:rPr>
            </w:pPr>
            <w:r w:rsidRPr="00211F8C">
              <w:rPr>
                <w:b w:val="0"/>
                <w:bCs w:val="0"/>
                <w:sz w:val="24"/>
                <w:szCs w:val="24"/>
              </w:rPr>
              <w:t>A minimum of 5% of the unguaranteed portion of</w:t>
            </w:r>
            <w:r w:rsidRPr="00211F8C">
              <w:rPr>
                <w:b w:val="0"/>
                <w:bCs w:val="0"/>
                <w:spacing w:val="1"/>
                <w:sz w:val="24"/>
                <w:szCs w:val="24"/>
              </w:rPr>
              <w:t xml:space="preserve"> </w:t>
            </w:r>
            <w:r w:rsidRPr="00211F8C">
              <w:rPr>
                <w:b w:val="0"/>
                <w:bCs w:val="0"/>
                <w:sz w:val="24"/>
                <w:szCs w:val="24"/>
              </w:rPr>
              <w:t>the CA Lender’s CA loan portfolio; must be</w:t>
            </w:r>
            <w:r w:rsidRPr="00211F8C">
              <w:rPr>
                <w:b w:val="0"/>
                <w:bCs w:val="0"/>
                <w:spacing w:val="1"/>
                <w:sz w:val="24"/>
                <w:szCs w:val="24"/>
              </w:rPr>
              <w:t xml:space="preserve"> </w:t>
            </w:r>
            <w:r w:rsidRPr="00211F8C">
              <w:rPr>
                <w:b w:val="0"/>
                <w:bCs w:val="0"/>
                <w:sz w:val="24"/>
                <w:szCs w:val="24"/>
              </w:rPr>
              <w:t>deposited in Loan Loss Reserve Account no later</w:t>
            </w:r>
            <w:r w:rsidRPr="00211F8C">
              <w:rPr>
                <w:b w:val="0"/>
                <w:bCs w:val="0"/>
                <w:spacing w:val="1"/>
                <w:sz w:val="24"/>
                <w:szCs w:val="24"/>
              </w:rPr>
              <w:t xml:space="preserve"> </w:t>
            </w:r>
            <w:r w:rsidRPr="00211F8C">
              <w:rPr>
                <w:b w:val="0"/>
                <w:bCs w:val="0"/>
                <w:sz w:val="24"/>
                <w:szCs w:val="24"/>
              </w:rPr>
              <w:t>than</w:t>
            </w:r>
            <w:r w:rsidRPr="00211F8C">
              <w:rPr>
                <w:b w:val="0"/>
                <w:bCs w:val="0"/>
                <w:spacing w:val="-1"/>
                <w:sz w:val="24"/>
                <w:szCs w:val="24"/>
              </w:rPr>
              <w:t xml:space="preserve"> </w:t>
            </w:r>
            <w:proofErr w:type="gramStart"/>
            <w:r w:rsidRPr="00211F8C">
              <w:rPr>
                <w:b w:val="0"/>
                <w:bCs w:val="0"/>
                <w:sz w:val="24"/>
                <w:szCs w:val="24"/>
              </w:rPr>
              <w:t>45</w:t>
            </w:r>
            <w:proofErr w:type="gramEnd"/>
            <w:r w:rsidRPr="00211F8C">
              <w:rPr>
                <w:b w:val="0"/>
                <w:bCs w:val="0"/>
                <w:spacing w:val="-1"/>
                <w:sz w:val="24"/>
                <w:szCs w:val="24"/>
              </w:rPr>
              <w:t xml:space="preserve"> </w:t>
            </w:r>
            <w:r w:rsidRPr="00211F8C">
              <w:rPr>
                <w:b w:val="0"/>
                <w:bCs w:val="0"/>
                <w:sz w:val="24"/>
                <w:szCs w:val="24"/>
              </w:rPr>
              <w:t>calendar days</w:t>
            </w:r>
            <w:r w:rsidRPr="00211F8C">
              <w:rPr>
                <w:b w:val="0"/>
                <w:bCs w:val="0"/>
                <w:spacing w:val="-1"/>
                <w:sz w:val="24"/>
                <w:szCs w:val="24"/>
              </w:rPr>
              <w:t xml:space="preserve"> </w:t>
            </w:r>
            <w:r w:rsidRPr="00211F8C">
              <w:rPr>
                <w:b w:val="0"/>
                <w:bCs w:val="0"/>
                <w:sz w:val="24"/>
                <w:szCs w:val="24"/>
              </w:rPr>
              <w:t>after</w:t>
            </w:r>
            <w:r w:rsidRPr="00211F8C">
              <w:rPr>
                <w:b w:val="0"/>
                <w:bCs w:val="0"/>
                <w:spacing w:val="-1"/>
                <w:sz w:val="24"/>
                <w:szCs w:val="24"/>
              </w:rPr>
              <w:t xml:space="preserve"> </w:t>
            </w:r>
            <w:r w:rsidRPr="00211F8C">
              <w:rPr>
                <w:b w:val="0"/>
                <w:bCs w:val="0"/>
                <w:sz w:val="24"/>
                <w:szCs w:val="24"/>
              </w:rPr>
              <w:t>the</w:t>
            </w:r>
            <w:r w:rsidRPr="00211F8C">
              <w:rPr>
                <w:b w:val="0"/>
                <w:bCs w:val="0"/>
                <w:spacing w:val="-1"/>
                <w:sz w:val="24"/>
                <w:szCs w:val="24"/>
              </w:rPr>
              <w:t xml:space="preserve"> </w:t>
            </w:r>
            <w:r w:rsidRPr="00211F8C">
              <w:rPr>
                <w:b w:val="0"/>
                <w:bCs w:val="0"/>
                <w:sz w:val="24"/>
                <w:szCs w:val="24"/>
              </w:rPr>
              <w:t>date</w:t>
            </w:r>
            <w:r w:rsidRPr="00211F8C">
              <w:rPr>
                <w:b w:val="0"/>
                <w:bCs w:val="0"/>
                <w:spacing w:val="-2"/>
                <w:sz w:val="24"/>
                <w:szCs w:val="24"/>
              </w:rPr>
              <w:t xml:space="preserve"> </w:t>
            </w:r>
            <w:r w:rsidRPr="00211F8C">
              <w:rPr>
                <w:b w:val="0"/>
                <w:bCs w:val="0"/>
                <w:sz w:val="24"/>
                <w:szCs w:val="24"/>
              </w:rPr>
              <w:t>of</w:t>
            </w:r>
            <w:r w:rsidRPr="00211F8C">
              <w:rPr>
                <w:b w:val="0"/>
                <w:bCs w:val="0"/>
                <w:spacing w:val="-1"/>
                <w:sz w:val="24"/>
                <w:szCs w:val="24"/>
              </w:rPr>
              <w:t xml:space="preserve"> </w:t>
            </w:r>
            <w:r w:rsidRPr="00211F8C">
              <w:rPr>
                <w:b w:val="0"/>
                <w:bCs w:val="0"/>
                <w:sz w:val="24"/>
                <w:szCs w:val="24"/>
              </w:rPr>
              <w:t>each</w:t>
            </w:r>
            <w:r w:rsidRPr="00211F8C">
              <w:rPr>
                <w:b w:val="0"/>
                <w:bCs w:val="0"/>
                <w:spacing w:val="-1"/>
                <w:sz w:val="24"/>
                <w:szCs w:val="24"/>
              </w:rPr>
              <w:t xml:space="preserve"> </w:t>
            </w:r>
            <w:r w:rsidR="002771F3" w:rsidRPr="00211F8C">
              <w:rPr>
                <w:b w:val="0"/>
                <w:bCs w:val="0"/>
                <w:sz w:val="24"/>
                <w:szCs w:val="24"/>
              </w:rPr>
              <w:t>CA loan disbursement</w:t>
            </w:r>
            <w:r w:rsidRPr="00211F8C">
              <w:rPr>
                <w:b w:val="0"/>
                <w:bCs w:val="0"/>
                <w:sz w:val="24"/>
                <w:szCs w:val="24"/>
              </w:rPr>
              <w:t>;</w:t>
            </w:r>
          </w:p>
          <w:p w14:paraId="7715618B" w14:textId="77777777" w:rsidR="00E2206D" w:rsidRPr="00211F8C" w:rsidRDefault="00E2206D" w:rsidP="008B0028">
            <w:pPr>
              <w:pStyle w:val="TableParagraph"/>
              <w:spacing w:before="164" w:after="240"/>
              <w:ind w:right="-80"/>
              <w:rPr>
                <w:b w:val="0"/>
                <w:bCs w:val="0"/>
                <w:sz w:val="24"/>
              </w:rPr>
            </w:pPr>
            <w:r w:rsidRPr="00211F8C">
              <w:rPr>
                <w:b w:val="0"/>
                <w:bCs w:val="0"/>
                <w:sz w:val="24"/>
              </w:rPr>
              <w:t>PLUS,</w:t>
            </w:r>
          </w:p>
          <w:p w14:paraId="2CEB19B8" w14:textId="23D93141" w:rsidR="00F01814" w:rsidRPr="00211F8C" w:rsidRDefault="00E2206D" w:rsidP="008B0028">
            <w:pPr>
              <w:pStyle w:val="TableParagraph"/>
              <w:spacing w:before="164" w:after="240"/>
              <w:ind w:right="-80"/>
              <w:rPr>
                <w:b w:val="0"/>
                <w:bCs w:val="0"/>
                <w:sz w:val="24"/>
              </w:rPr>
            </w:pPr>
            <w:r w:rsidRPr="00211F8C">
              <w:rPr>
                <w:b w:val="0"/>
                <w:bCs w:val="0"/>
                <w:sz w:val="24"/>
              </w:rPr>
              <w:t xml:space="preserve">for CA loans approved on or after </w:t>
            </w:r>
            <w:r w:rsidR="0045273E" w:rsidRPr="00211F8C">
              <w:rPr>
                <w:b w:val="0"/>
                <w:bCs w:val="0"/>
                <w:sz w:val="24"/>
              </w:rPr>
              <w:t>October 1, 2018</w:t>
            </w:r>
            <w:r w:rsidRPr="00211F8C">
              <w:rPr>
                <w:b w:val="0"/>
                <w:bCs w:val="0"/>
                <w:sz w:val="24"/>
              </w:rPr>
              <w:t>,</w:t>
            </w:r>
            <w:r w:rsidRPr="00211F8C">
              <w:rPr>
                <w:b w:val="0"/>
                <w:bCs w:val="0"/>
                <w:spacing w:val="2"/>
                <w:sz w:val="24"/>
              </w:rPr>
              <w:t xml:space="preserve"> </w:t>
            </w:r>
            <w:r w:rsidRPr="00211F8C">
              <w:rPr>
                <w:b w:val="0"/>
                <w:bCs w:val="0"/>
                <w:sz w:val="24"/>
              </w:rPr>
              <w:t>a</w:t>
            </w:r>
            <w:r w:rsidRPr="00211F8C">
              <w:rPr>
                <w:b w:val="0"/>
                <w:bCs w:val="0"/>
                <w:spacing w:val="3"/>
                <w:sz w:val="24"/>
              </w:rPr>
              <w:t xml:space="preserve"> </w:t>
            </w:r>
            <w:r w:rsidRPr="00211F8C">
              <w:rPr>
                <w:b w:val="0"/>
                <w:bCs w:val="0"/>
                <w:sz w:val="24"/>
              </w:rPr>
              <w:t>minimum of</w:t>
            </w:r>
            <w:r w:rsidRPr="00211F8C">
              <w:rPr>
                <w:b w:val="0"/>
                <w:bCs w:val="0"/>
                <w:spacing w:val="2"/>
                <w:sz w:val="24"/>
              </w:rPr>
              <w:t xml:space="preserve"> </w:t>
            </w:r>
            <w:r w:rsidRPr="00211F8C">
              <w:rPr>
                <w:b w:val="0"/>
                <w:bCs w:val="0"/>
                <w:sz w:val="24"/>
              </w:rPr>
              <w:t>5%</w:t>
            </w:r>
            <w:r w:rsidRPr="00211F8C">
              <w:rPr>
                <w:b w:val="0"/>
                <w:bCs w:val="0"/>
                <w:spacing w:val="2"/>
                <w:sz w:val="24"/>
              </w:rPr>
              <w:t xml:space="preserve"> </w:t>
            </w:r>
            <w:r w:rsidRPr="00211F8C">
              <w:rPr>
                <w:b w:val="0"/>
                <w:bCs w:val="0"/>
                <w:sz w:val="24"/>
              </w:rPr>
              <w:t>of</w:t>
            </w:r>
            <w:r w:rsidRPr="00211F8C">
              <w:rPr>
                <w:b w:val="0"/>
                <w:bCs w:val="0"/>
                <w:spacing w:val="2"/>
                <w:sz w:val="24"/>
              </w:rPr>
              <w:t xml:space="preserve"> </w:t>
            </w:r>
            <w:r w:rsidRPr="00211F8C">
              <w:rPr>
                <w:b w:val="0"/>
                <w:bCs w:val="0"/>
                <w:sz w:val="24"/>
              </w:rPr>
              <w:t>the</w:t>
            </w:r>
            <w:r w:rsidRPr="00211F8C">
              <w:rPr>
                <w:b w:val="0"/>
                <w:bCs w:val="0"/>
                <w:spacing w:val="2"/>
                <w:sz w:val="24"/>
              </w:rPr>
              <w:t xml:space="preserve"> </w:t>
            </w:r>
            <w:r w:rsidRPr="00211F8C">
              <w:rPr>
                <w:b w:val="0"/>
                <w:bCs w:val="0"/>
                <w:sz w:val="24"/>
              </w:rPr>
              <w:t>guaranteed</w:t>
            </w:r>
            <w:r w:rsidRPr="00211F8C">
              <w:rPr>
                <w:b w:val="0"/>
                <w:bCs w:val="0"/>
                <w:spacing w:val="3"/>
                <w:sz w:val="24"/>
              </w:rPr>
              <w:t xml:space="preserve"> </w:t>
            </w:r>
            <w:r w:rsidRPr="00211F8C">
              <w:rPr>
                <w:b w:val="0"/>
                <w:bCs w:val="0"/>
                <w:sz w:val="24"/>
              </w:rPr>
              <w:t>portion</w:t>
            </w:r>
            <w:r w:rsidRPr="00211F8C">
              <w:rPr>
                <w:b w:val="0"/>
                <w:bCs w:val="0"/>
                <w:spacing w:val="1"/>
                <w:sz w:val="24"/>
              </w:rPr>
              <w:t xml:space="preserve"> </w:t>
            </w:r>
            <w:r w:rsidRPr="00211F8C">
              <w:rPr>
                <w:b w:val="0"/>
                <w:bCs w:val="0"/>
                <w:sz w:val="24"/>
              </w:rPr>
              <w:t xml:space="preserve">of each such CA loan that is sold into </w:t>
            </w:r>
            <w:r w:rsidR="00D8678F" w:rsidRPr="00211F8C">
              <w:rPr>
                <w:b w:val="0"/>
                <w:bCs w:val="0"/>
                <w:sz w:val="24"/>
              </w:rPr>
              <w:t>the secondary market</w:t>
            </w:r>
            <w:r w:rsidR="009B3E50" w:rsidRPr="00211F8C">
              <w:rPr>
                <w:rStyle w:val="FootnoteReference"/>
                <w:b w:val="0"/>
                <w:bCs w:val="0"/>
                <w:sz w:val="24"/>
              </w:rPr>
              <w:footnoteReference w:id="2"/>
            </w:r>
            <w:r w:rsidRPr="00211F8C">
              <w:rPr>
                <w:b w:val="0"/>
                <w:bCs w:val="0"/>
                <w:sz w:val="24"/>
              </w:rPr>
              <w:t>; must be deposited in</w:t>
            </w:r>
            <w:r w:rsidRPr="00211F8C">
              <w:rPr>
                <w:b w:val="0"/>
                <w:bCs w:val="0"/>
                <w:spacing w:val="1"/>
                <w:sz w:val="24"/>
              </w:rPr>
              <w:t xml:space="preserve"> </w:t>
            </w:r>
            <w:r w:rsidRPr="00211F8C">
              <w:rPr>
                <w:b w:val="0"/>
                <w:bCs w:val="0"/>
                <w:sz w:val="24"/>
              </w:rPr>
              <w:t>Loan Loss Reserve</w:t>
            </w:r>
            <w:r w:rsidRPr="00211F8C">
              <w:rPr>
                <w:b w:val="0"/>
                <w:bCs w:val="0"/>
                <w:spacing w:val="1"/>
                <w:sz w:val="24"/>
              </w:rPr>
              <w:t xml:space="preserve"> </w:t>
            </w:r>
            <w:r w:rsidRPr="00211F8C">
              <w:rPr>
                <w:b w:val="0"/>
                <w:bCs w:val="0"/>
                <w:sz w:val="24"/>
              </w:rPr>
              <w:t xml:space="preserve">Account no later than </w:t>
            </w:r>
            <w:proofErr w:type="gramStart"/>
            <w:r w:rsidRPr="00211F8C">
              <w:rPr>
                <w:b w:val="0"/>
                <w:bCs w:val="0"/>
                <w:sz w:val="24"/>
              </w:rPr>
              <w:t>10</w:t>
            </w:r>
            <w:proofErr w:type="gramEnd"/>
            <w:r w:rsidRPr="00211F8C">
              <w:rPr>
                <w:b w:val="0"/>
                <w:bCs w:val="0"/>
                <w:sz w:val="24"/>
              </w:rPr>
              <w:t xml:space="preserve"> calendar days after the </w:t>
            </w:r>
            <w:r w:rsidR="006A73DD" w:rsidRPr="00211F8C">
              <w:rPr>
                <w:b w:val="0"/>
                <w:bCs w:val="0"/>
                <w:sz w:val="24"/>
              </w:rPr>
              <w:t>CA loan</w:t>
            </w:r>
            <w:r w:rsidRPr="00211F8C">
              <w:rPr>
                <w:b w:val="0"/>
                <w:bCs w:val="0"/>
                <w:spacing w:val="-1"/>
                <w:sz w:val="24"/>
              </w:rPr>
              <w:t xml:space="preserve"> </w:t>
            </w:r>
            <w:r w:rsidRPr="00211F8C">
              <w:rPr>
                <w:b w:val="0"/>
                <w:bCs w:val="0"/>
                <w:sz w:val="24"/>
              </w:rPr>
              <w:t>has been</w:t>
            </w:r>
            <w:r w:rsidRPr="00211F8C">
              <w:rPr>
                <w:b w:val="0"/>
                <w:bCs w:val="0"/>
                <w:spacing w:val="-1"/>
                <w:sz w:val="24"/>
              </w:rPr>
              <w:t xml:space="preserve"> </w:t>
            </w:r>
            <w:r w:rsidRPr="00211F8C">
              <w:rPr>
                <w:b w:val="0"/>
                <w:bCs w:val="0"/>
                <w:sz w:val="24"/>
              </w:rPr>
              <w:t>sold into</w:t>
            </w:r>
            <w:r w:rsidRPr="00211F8C">
              <w:rPr>
                <w:b w:val="0"/>
                <w:bCs w:val="0"/>
                <w:spacing w:val="-1"/>
                <w:sz w:val="24"/>
              </w:rPr>
              <w:t xml:space="preserve"> </w:t>
            </w:r>
            <w:r w:rsidRPr="00211F8C">
              <w:rPr>
                <w:b w:val="0"/>
                <w:bCs w:val="0"/>
                <w:sz w:val="24"/>
              </w:rPr>
              <w:t xml:space="preserve">the </w:t>
            </w:r>
            <w:r w:rsidR="00E40E77" w:rsidRPr="00211F8C">
              <w:rPr>
                <w:b w:val="0"/>
                <w:bCs w:val="0"/>
                <w:sz w:val="24"/>
              </w:rPr>
              <w:t>secondary market</w:t>
            </w:r>
            <w:r w:rsidRPr="00211F8C">
              <w:rPr>
                <w:b w:val="0"/>
                <w:bCs w:val="0"/>
                <w:sz w:val="24"/>
              </w:rPr>
              <w:t>.</w:t>
            </w:r>
          </w:p>
        </w:tc>
      </w:tr>
      <w:tr w:rsidR="00F01814" w14:paraId="39A33FC7" w14:textId="77777777" w:rsidTr="00A36575">
        <w:trPr>
          <w:trHeight w:val="1145"/>
        </w:trPr>
        <w:tc>
          <w:tcPr>
            <w:cnfStyle w:val="001000000000" w:firstRow="0" w:lastRow="0" w:firstColumn="1" w:lastColumn="0" w:oddVBand="0" w:evenVBand="0" w:oddHBand="0" w:evenHBand="0" w:firstRowFirstColumn="0" w:firstRowLastColumn="0" w:lastRowFirstColumn="0" w:lastRowLastColumn="0"/>
            <w:tcW w:w="3589" w:type="dxa"/>
          </w:tcPr>
          <w:p w14:paraId="0ECE460C" w14:textId="28A14B87" w:rsidR="00F01814" w:rsidRPr="007A7326" w:rsidRDefault="00077AA3" w:rsidP="008B0028">
            <w:pPr>
              <w:pStyle w:val="TableParagraph"/>
              <w:spacing w:before="164" w:after="240"/>
              <w:ind w:right="-80"/>
              <w:rPr>
                <w:b w:val="0"/>
                <w:bCs w:val="0"/>
                <w:sz w:val="26"/>
              </w:rPr>
            </w:pPr>
            <w:r w:rsidRPr="007A7326">
              <w:rPr>
                <w:b w:val="0"/>
                <w:bCs w:val="0"/>
                <w:sz w:val="24"/>
                <w:szCs w:val="24"/>
              </w:rPr>
              <w:t>Markets</w:t>
            </w:r>
            <w:r w:rsidRPr="007A7326">
              <w:rPr>
                <w:b w:val="0"/>
                <w:bCs w:val="0"/>
                <w:spacing w:val="-2"/>
                <w:sz w:val="24"/>
              </w:rPr>
              <w:t xml:space="preserve"> </w:t>
            </w:r>
            <w:r w:rsidRPr="007A7326">
              <w:rPr>
                <w:b w:val="0"/>
                <w:bCs w:val="0"/>
                <w:sz w:val="24"/>
              </w:rPr>
              <w:t>Served</w:t>
            </w:r>
          </w:p>
        </w:tc>
        <w:tc>
          <w:tcPr>
            <w:cnfStyle w:val="000100000000" w:firstRow="0" w:lastRow="0" w:firstColumn="0" w:lastColumn="1" w:oddVBand="0" w:evenVBand="0" w:oddHBand="0" w:evenHBand="0" w:firstRowFirstColumn="0" w:firstRowLastColumn="0" w:lastRowFirstColumn="0" w:lastRowLastColumn="0"/>
            <w:tcW w:w="5771" w:type="dxa"/>
          </w:tcPr>
          <w:p w14:paraId="1A61EBE4" w14:textId="1B6B8068" w:rsidR="00F01814" w:rsidRPr="00211F8C" w:rsidRDefault="00077AA3" w:rsidP="008B0028">
            <w:pPr>
              <w:pStyle w:val="TableParagraph"/>
              <w:spacing w:before="164" w:after="240"/>
              <w:ind w:right="-80"/>
              <w:rPr>
                <w:b w:val="0"/>
                <w:bCs w:val="0"/>
                <w:sz w:val="24"/>
              </w:rPr>
            </w:pPr>
            <w:proofErr w:type="gramStart"/>
            <w:r w:rsidRPr="00211F8C">
              <w:rPr>
                <w:b w:val="0"/>
                <w:bCs w:val="0"/>
                <w:sz w:val="24"/>
                <w:szCs w:val="24"/>
              </w:rPr>
              <w:t>60%</w:t>
            </w:r>
            <w:proofErr w:type="gramEnd"/>
            <w:r w:rsidRPr="00211F8C">
              <w:rPr>
                <w:b w:val="0"/>
                <w:bCs w:val="0"/>
                <w:sz w:val="24"/>
                <w:szCs w:val="24"/>
              </w:rPr>
              <w:t xml:space="preserve"> of the lender’s CA loans must be in </w:t>
            </w:r>
            <w:hyperlink w:anchor="Underserved_definition" w:history="1">
              <w:r w:rsidRPr="00211F8C">
                <w:rPr>
                  <w:rStyle w:val="Hyperlink"/>
                  <w:b w:val="0"/>
                  <w:bCs w:val="0"/>
                  <w:sz w:val="24"/>
                  <w:szCs w:val="24"/>
                </w:rPr>
                <w:t>underserved markets</w:t>
              </w:r>
            </w:hyperlink>
            <w:r w:rsidR="00DA3CFA" w:rsidRPr="00211F8C">
              <w:rPr>
                <w:b w:val="0"/>
                <w:bCs w:val="0"/>
                <w:sz w:val="24"/>
                <w:szCs w:val="24"/>
              </w:rPr>
              <w:t>.</w:t>
            </w:r>
          </w:p>
        </w:tc>
      </w:tr>
      <w:tr w:rsidR="00F01814" w14:paraId="68B39E20" w14:textId="77777777" w:rsidTr="00A36575">
        <w:trPr>
          <w:cnfStyle w:val="010000000000" w:firstRow="0" w:lastRow="1" w:firstColumn="0" w:lastColumn="0" w:oddVBand="0" w:evenVBand="0" w:oddHBand="0" w:evenHBand="0" w:firstRowFirstColumn="0" w:firstRowLastColumn="0" w:lastRowFirstColumn="0" w:lastRowLastColumn="0"/>
          <w:trHeight w:val="1859"/>
        </w:trPr>
        <w:tc>
          <w:tcPr>
            <w:cnfStyle w:val="001000000000" w:firstRow="0" w:lastRow="0" w:firstColumn="1" w:lastColumn="0" w:oddVBand="0" w:evenVBand="0" w:oddHBand="0" w:evenHBand="0" w:firstRowFirstColumn="0" w:firstRowLastColumn="0" w:lastRowFirstColumn="0" w:lastRowLastColumn="0"/>
            <w:tcW w:w="3589" w:type="dxa"/>
          </w:tcPr>
          <w:p w14:paraId="1A62B4D1" w14:textId="77E0D2E8" w:rsidR="00F01814" w:rsidRPr="007A7326" w:rsidRDefault="00077AA3" w:rsidP="008B0028">
            <w:pPr>
              <w:pStyle w:val="TableParagraph"/>
              <w:spacing w:before="104" w:after="240"/>
              <w:ind w:right="-80"/>
              <w:rPr>
                <w:b w:val="0"/>
                <w:bCs w:val="0"/>
                <w:sz w:val="26"/>
              </w:rPr>
            </w:pPr>
            <w:r w:rsidRPr="007A7326">
              <w:rPr>
                <w:b w:val="0"/>
                <w:bCs w:val="0"/>
                <w:sz w:val="24"/>
              </w:rPr>
              <w:t>Provision of Management and</w:t>
            </w:r>
            <w:r w:rsidRPr="007A7326">
              <w:rPr>
                <w:b w:val="0"/>
                <w:bCs w:val="0"/>
                <w:spacing w:val="-58"/>
                <w:sz w:val="24"/>
              </w:rPr>
              <w:t xml:space="preserve"> </w:t>
            </w:r>
            <w:r w:rsidRPr="007A7326">
              <w:rPr>
                <w:b w:val="0"/>
                <w:bCs w:val="0"/>
                <w:sz w:val="24"/>
              </w:rPr>
              <w:t>Technical Assistance</w:t>
            </w:r>
            <w:r w:rsidRPr="007A7326">
              <w:rPr>
                <w:b w:val="0"/>
                <w:bCs w:val="0"/>
                <w:spacing w:val="1"/>
                <w:sz w:val="24"/>
              </w:rPr>
              <w:t xml:space="preserve"> </w:t>
            </w:r>
            <w:r w:rsidRPr="007A7326">
              <w:rPr>
                <w:b w:val="0"/>
                <w:bCs w:val="0"/>
                <w:sz w:val="24"/>
              </w:rPr>
              <w:t>(M&amp;TA)</w:t>
            </w:r>
          </w:p>
        </w:tc>
        <w:tc>
          <w:tcPr>
            <w:cnfStyle w:val="000100000000" w:firstRow="0" w:lastRow="0" w:firstColumn="0" w:lastColumn="1" w:oddVBand="0" w:evenVBand="0" w:oddHBand="0" w:evenHBand="0" w:firstRowFirstColumn="0" w:firstRowLastColumn="0" w:lastRowFirstColumn="0" w:lastRowLastColumn="0"/>
            <w:tcW w:w="5771" w:type="dxa"/>
          </w:tcPr>
          <w:p w14:paraId="54B75E79" w14:textId="7BB73E4B" w:rsidR="00077AA3" w:rsidRPr="00211F8C" w:rsidRDefault="00077AA3" w:rsidP="008B0028">
            <w:pPr>
              <w:pStyle w:val="TableParagraph"/>
              <w:spacing w:before="104" w:after="240"/>
              <w:ind w:right="-80"/>
              <w:rPr>
                <w:b w:val="0"/>
                <w:bCs w:val="0"/>
                <w:sz w:val="24"/>
              </w:rPr>
            </w:pPr>
            <w:r w:rsidRPr="00211F8C">
              <w:rPr>
                <w:b w:val="0"/>
                <w:bCs w:val="0"/>
                <w:sz w:val="24"/>
              </w:rPr>
              <w:t xml:space="preserve">The CA </w:t>
            </w:r>
            <w:r w:rsidR="00235462" w:rsidRPr="00211F8C">
              <w:rPr>
                <w:b w:val="0"/>
                <w:bCs w:val="0"/>
                <w:sz w:val="24"/>
              </w:rPr>
              <w:t xml:space="preserve">Lender must disclose on the </w:t>
            </w:r>
            <w:r w:rsidRPr="00211F8C">
              <w:rPr>
                <w:b w:val="0"/>
                <w:bCs w:val="0"/>
                <w:sz w:val="24"/>
              </w:rPr>
              <w:t>loan</w:t>
            </w:r>
            <w:r w:rsidRPr="00211F8C">
              <w:rPr>
                <w:b w:val="0"/>
                <w:bCs w:val="0"/>
                <w:spacing w:val="1"/>
                <w:sz w:val="24"/>
              </w:rPr>
              <w:t xml:space="preserve"> </w:t>
            </w:r>
            <w:r w:rsidRPr="00211F8C">
              <w:rPr>
                <w:b w:val="0"/>
                <w:bCs w:val="0"/>
                <w:sz w:val="24"/>
              </w:rPr>
              <w:t>application what, if</w:t>
            </w:r>
            <w:r w:rsidRPr="00211F8C">
              <w:rPr>
                <w:b w:val="0"/>
                <w:bCs w:val="0"/>
                <w:spacing w:val="1"/>
                <w:sz w:val="24"/>
              </w:rPr>
              <w:t xml:space="preserve"> </w:t>
            </w:r>
            <w:r w:rsidRPr="00211F8C">
              <w:rPr>
                <w:b w:val="0"/>
                <w:bCs w:val="0"/>
                <w:sz w:val="24"/>
              </w:rPr>
              <w:t xml:space="preserve">any, </w:t>
            </w:r>
            <w:proofErr w:type="gramStart"/>
            <w:r w:rsidRPr="00211F8C">
              <w:rPr>
                <w:b w:val="0"/>
                <w:bCs w:val="0"/>
                <w:sz w:val="24"/>
              </w:rPr>
              <w:t>management</w:t>
            </w:r>
            <w:proofErr w:type="gramEnd"/>
            <w:r w:rsidRPr="00211F8C">
              <w:rPr>
                <w:b w:val="0"/>
                <w:bCs w:val="0"/>
                <w:sz w:val="24"/>
              </w:rPr>
              <w:t xml:space="preserve"> and technical assistance has </w:t>
            </w:r>
            <w:r w:rsidR="00C2031A" w:rsidRPr="00211F8C">
              <w:rPr>
                <w:b w:val="0"/>
                <w:bCs w:val="0"/>
                <w:sz w:val="24"/>
              </w:rPr>
              <w:t>been or will be provided</w:t>
            </w:r>
            <w:r w:rsidRPr="00211F8C">
              <w:rPr>
                <w:b w:val="0"/>
                <w:bCs w:val="0"/>
                <w:spacing w:val="-1"/>
                <w:sz w:val="24"/>
              </w:rPr>
              <w:t xml:space="preserve"> </w:t>
            </w:r>
            <w:r w:rsidRPr="00211F8C">
              <w:rPr>
                <w:b w:val="0"/>
                <w:bCs w:val="0"/>
                <w:sz w:val="24"/>
              </w:rPr>
              <w:t>by</w:t>
            </w:r>
            <w:r w:rsidRPr="00211F8C">
              <w:rPr>
                <w:b w:val="0"/>
                <w:bCs w:val="0"/>
                <w:spacing w:val="-2"/>
                <w:sz w:val="24"/>
              </w:rPr>
              <w:t xml:space="preserve"> </w:t>
            </w:r>
            <w:r w:rsidRPr="00211F8C">
              <w:rPr>
                <w:b w:val="0"/>
                <w:bCs w:val="0"/>
                <w:sz w:val="24"/>
              </w:rPr>
              <w:t>the CA</w:t>
            </w:r>
            <w:r w:rsidRPr="00211F8C">
              <w:rPr>
                <w:b w:val="0"/>
                <w:bCs w:val="0"/>
                <w:spacing w:val="-2"/>
                <w:sz w:val="24"/>
              </w:rPr>
              <w:t xml:space="preserve"> </w:t>
            </w:r>
            <w:r w:rsidRPr="00211F8C">
              <w:rPr>
                <w:b w:val="0"/>
                <w:bCs w:val="0"/>
                <w:sz w:val="24"/>
              </w:rPr>
              <w:t>Lender to</w:t>
            </w:r>
            <w:r w:rsidRPr="00211F8C">
              <w:rPr>
                <w:b w:val="0"/>
                <w:bCs w:val="0"/>
                <w:spacing w:val="-2"/>
                <w:sz w:val="24"/>
              </w:rPr>
              <w:t xml:space="preserve"> </w:t>
            </w:r>
            <w:r w:rsidRPr="00211F8C">
              <w:rPr>
                <w:b w:val="0"/>
                <w:bCs w:val="0"/>
                <w:sz w:val="24"/>
              </w:rPr>
              <w:t xml:space="preserve">the </w:t>
            </w:r>
            <w:r w:rsidR="00A979A6" w:rsidRPr="00211F8C">
              <w:rPr>
                <w:b w:val="0"/>
                <w:bCs w:val="0"/>
                <w:sz w:val="24"/>
              </w:rPr>
              <w:t>B</w:t>
            </w:r>
            <w:r w:rsidRPr="00211F8C">
              <w:rPr>
                <w:b w:val="0"/>
                <w:bCs w:val="0"/>
                <w:sz w:val="24"/>
              </w:rPr>
              <w:t>orrower.</w:t>
            </w:r>
          </w:p>
          <w:p w14:paraId="57BF808E" w14:textId="6EC15449" w:rsidR="00F01814" w:rsidRPr="00211F8C" w:rsidRDefault="009B2EEF" w:rsidP="008B0028">
            <w:pPr>
              <w:pStyle w:val="TableParagraph"/>
              <w:spacing w:before="164" w:after="240"/>
              <w:ind w:right="-80"/>
              <w:rPr>
                <w:b w:val="0"/>
                <w:bCs w:val="0"/>
                <w:sz w:val="24"/>
              </w:rPr>
            </w:pPr>
            <w:r w:rsidRPr="00211F8C">
              <w:rPr>
                <w:b w:val="0"/>
                <w:bCs w:val="0"/>
                <w:sz w:val="24"/>
              </w:rPr>
              <w:t xml:space="preserve">While SBA encourages CA Lenders to provide </w:t>
            </w:r>
            <w:r w:rsidR="00077AA3" w:rsidRPr="00211F8C">
              <w:rPr>
                <w:b w:val="0"/>
                <w:bCs w:val="0"/>
                <w:sz w:val="24"/>
              </w:rPr>
              <w:t>M&amp;TA</w:t>
            </w:r>
            <w:r w:rsidR="00740FF7" w:rsidRPr="00211F8C">
              <w:rPr>
                <w:b w:val="0"/>
                <w:bCs w:val="0"/>
                <w:sz w:val="24"/>
              </w:rPr>
              <w:t>, it</w:t>
            </w:r>
            <w:r w:rsidR="00077AA3" w:rsidRPr="00211F8C">
              <w:rPr>
                <w:b w:val="0"/>
                <w:bCs w:val="0"/>
                <w:sz w:val="24"/>
              </w:rPr>
              <w:t xml:space="preserve"> is not required</w:t>
            </w:r>
            <w:r w:rsidR="00740FF7" w:rsidRPr="00211F8C">
              <w:rPr>
                <w:b w:val="0"/>
                <w:bCs w:val="0"/>
                <w:sz w:val="24"/>
              </w:rPr>
              <w:t>.</w:t>
            </w:r>
          </w:p>
        </w:tc>
      </w:tr>
    </w:tbl>
    <w:p w14:paraId="5FD6B435" w14:textId="77777777" w:rsidR="0058069C" w:rsidRDefault="0058069C" w:rsidP="008B0028">
      <w:pPr>
        <w:spacing w:before="3" w:after="240"/>
        <w:ind w:right="-80"/>
        <w:rPr>
          <w:iCs/>
          <w:sz w:val="24"/>
        </w:rPr>
      </w:pPr>
    </w:p>
    <w:p w14:paraId="0FA30AB7" w14:textId="75FC019C" w:rsidR="00077AA3" w:rsidRPr="009B2EEF" w:rsidRDefault="00077AA3" w:rsidP="008B0028">
      <w:pPr>
        <w:spacing w:before="3" w:after="240"/>
        <w:ind w:right="-80"/>
        <w:rPr>
          <w:iCs/>
          <w:sz w:val="24"/>
        </w:rPr>
      </w:pPr>
      <w:r w:rsidRPr="009B2EEF">
        <w:rPr>
          <w:iCs/>
          <w:sz w:val="24"/>
        </w:rPr>
        <w:t>Note: SBA Microloan Intermediaries and SBA ILP Intermediaries may not use their SBA</w:t>
      </w:r>
      <w:r w:rsidR="00D621B7">
        <w:rPr>
          <w:iCs/>
          <w:sz w:val="24"/>
        </w:rPr>
        <w:t xml:space="preserve"> </w:t>
      </w:r>
      <w:r w:rsidR="00404BBB">
        <w:rPr>
          <w:iCs/>
          <w:sz w:val="24"/>
        </w:rPr>
        <w:t>intermediary</w:t>
      </w:r>
      <w:r w:rsidRPr="009B2EEF">
        <w:rPr>
          <w:iCs/>
          <w:sz w:val="24"/>
        </w:rPr>
        <w:t xml:space="preserve"> loans to fund CA loans. SBA does not, however, prohibit the use of other</w:t>
      </w:r>
      <w:r w:rsidRPr="009B2EEF">
        <w:rPr>
          <w:iCs/>
          <w:spacing w:val="1"/>
          <w:sz w:val="24"/>
        </w:rPr>
        <w:t xml:space="preserve"> </w:t>
      </w:r>
      <w:r w:rsidRPr="009B2EEF">
        <w:rPr>
          <w:iCs/>
          <w:sz w:val="24"/>
        </w:rPr>
        <w:t>Federal</w:t>
      </w:r>
      <w:r w:rsidRPr="009B2EEF">
        <w:rPr>
          <w:iCs/>
          <w:spacing w:val="-1"/>
          <w:sz w:val="24"/>
        </w:rPr>
        <w:t xml:space="preserve"> </w:t>
      </w:r>
      <w:r w:rsidRPr="009B2EEF">
        <w:rPr>
          <w:iCs/>
          <w:sz w:val="24"/>
        </w:rPr>
        <w:t>funds</w:t>
      </w:r>
      <w:r w:rsidRPr="009B2EEF">
        <w:rPr>
          <w:iCs/>
          <w:spacing w:val="-1"/>
          <w:sz w:val="24"/>
        </w:rPr>
        <w:t xml:space="preserve"> </w:t>
      </w:r>
      <w:r w:rsidRPr="009B2EEF">
        <w:rPr>
          <w:iCs/>
          <w:sz w:val="24"/>
        </w:rPr>
        <w:t>to</w:t>
      </w:r>
      <w:r w:rsidRPr="009B2EEF">
        <w:rPr>
          <w:iCs/>
          <w:spacing w:val="-1"/>
          <w:sz w:val="24"/>
        </w:rPr>
        <w:t xml:space="preserve"> </w:t>
      </w:r>
      <w:r w:rsidRPr="009B2EEF">
        <w:rPr>
          <w:iCs/>
          <w:sz w:val="24"/>
        </w:rPr>
        <w:t>support</w:t>
      </w:r>
      <w:r w:rsidRPr="009B2EEF">
        <w:rPr>
          <w:iCs/>
          <w:spacing w:val="-1"/>
          <w:sz w:val="24"/>
        </w:rPr>
        <w:t xml:space="preserve"> </w:t>
      </w:r>
      <w:r w:rsidRPr="009B2EEF">
        <w:rPr>
          <w:iCs/>
          <w:sz w:val="24"/>
        </w:rPr>
        <w:t>CA</w:t>
      </w:r>
      <w:r w:rsidRPr="009B2EEF">
        <w:rPr>
          <w:iCs/>
          <w:spacing w:val="-2"/>
          <w:sz w:val="24"/>
        </w:rPr>
        <w:t xml:space="preserve"> </w:t>
      </w:r>
      <w:r w:rsidRPr="009B2EEF">
        <w:rPr>
          <w:iCs/>
          <w:sz w:val="24"/>
        </w:rPr>
        <w:t>lending</w:t>
      </w:r>
      <w:r w:rsidRPr="009B2EEF">
        <w:rPr>
          <w:iCs/>
          <w:spacing w:val="-3"/>
          <w:sz w:val="24"/>
        </w:rPr>
        <w:t xml:space="preserve"> </w:t>
      </w:r>
      <w:r w:rsidRPr="009B2EEF">
        <w:rPr>
          <w:iCs/>
          <w:sz w:val="24"/>
        </w:rPr>
        <w:t>if</w:t>
      </w:r>
      <w:r w:rsidRPr="009B2EEF">
        <w:rPr>
          <w:iCs/>
          <w:spacing w:val="-1"/>
          <w:sz w:val="24"/>
        </w:rPr>
        <w:t xml:space="preserve"> </w:t>
      </w:r>
      <w:r w:rsidRPr="009B2EEF">
        <w:rPr>
          <w:iCs/>
          <w:sz w:val="24"/>
        </w:rPr>
        <w:t>permitted</w:t>
      </w:r>
      <w:r w:rsidRPr="009B2EEF">
        <w:rPr>
          <w:iCs/>
          <w:spacing w:val="-3"/>
          <w:sz w:val="24"/>
        </w:rPr>
        <w:t xml:space="preserve"> </w:t>
      </w:r>
      <w:r w:rsidRPr="009B2EEF">
        <w:rPr>
          <w:iCs/>
          <w:sz w:val="24"/>
        </w:rPr>
        <w:t>by</w:t>
      </w:r>
      <w:r w:rsidRPr="009B2EEF">
        <w:rPr>
          <w:iCs/>
          <w:spacing w:val="-1"/>
          <w:sz w:val="24"/>
        </w:rPr>
        <w:t xml:space="preserve"> </w:t>
      </w:r>
      <w:r w:rsidRPr="009B2EEF">
        <w:rPr>
          <w:iCs/>
          <w:sz w:val="24"/>
        </w:rPr>
        <w:t>those</w:t>
      </w:r>
      <w:r w:rsidRPr="009B2EEF">
        <w:rPr>
          <w:iCs/>
          <w:spacing w:val="-1"/>
          <w:sz w:val="24"/>
        </w:rPr>
        <w:t xml:space="preserve"> </w:t>
      </w:r>
      <w:r w:rsidRPr="009B2EEF">
        <w:rPr>
          <w:iCs/>
          <w:sz w:val="24"/>
        </w:rPr>
        <w:t>governmental</w:t>
      </w:r>
      <w:r w:rsidRPr="009B2EEF">
        <w:rPr>
          <w:iCs/>
          <w:spacing w:val="-2"/>
          <w:sz w:val="24"/>
        </w:rPr>
        <w:t xml:space="preserve"> </w:t>
      </w:r>
      <w:r w:rsidRPr="009B2EEF">
        <w:rPr>
          <w:iCs/>
          <w:sz w:val="24"/>
        </w:rPr>
        <w:t>organizations.</w:t>
      </w:r>
    </w:p>
    <w:p w14:paraId="33F4A41E" w14:textId="7DDB6E21" w:rsidR="00E82D19" w:rsidRPr="00E57A39" w:rsidRDefault="00F73D2F" w:rsidP="00940A65">
      <w:pPr>
        <w:pStyle w:val="Heading1"/>
      </w:pPr>
      <w:bookmarkStart w:id="14" w:name="_bookmark5"/>
      <w:bookmarkStart w:id="15" w:name="_bookmark6"/>
      <w:bookmarkStart w:id="16" w:name="Ten-Loan_Requirement"/>
      <w:bookmarkStart w:id="17" w:name="_bookmark7"/>
      <w:bookmarkStart w:id="18" w:name="_Chapter_2:_"/>
      <w:bookmarkStart w:id="19" w:name="_Toc103457269"/>
      <w:bookmarkEnd w:id="14"/>
      <w:bookmarkEnd w:id="15"/>
      <w:bookmarkEnd w:id="16"/>
      <w:bookmarkEnd w:id="17"/>
      <w:bookmarkEnd w:id="18"/>
      <w:r>
        <w:t xml:space="preserve">Chapter 2:  </w:t>
      </w:r>
      <w:r w:rsidR="00E82D19" w:rsidRPr="00E57A39">
        <w:t xml:space="preserve">How Does </w:t>
      </w:r>
      <w:r w:rsidR="00163A7C">
        <w:t xml:space="preserve">Delegated Authority Work in </w:t>
      </w:r>
      <w:r w:rsidR="00E82D19" w:rsidRPr="00E57A39">
        <w:t>Community Advantage?</w:t>
      </w:r>
      <w:bookmarkEnd w:id="19"/>
    </w:p>
    <w:p w14:paraId="650159BA" w14:textId="20B9F4C8" w:rsidR="00E82D19" w:rsidRDefault="00445D33" w:rsidP="00B92EC0">
      <w:pPr>
        <w:pStyle w:val="BodyText"/>
      </w:pPr>
      <w:r>
        <w:t>In a</w:t>
      </w:r>
      <w:r w:rsidR="00F34FA0">
        <w:t xml:space="preserve"> </w:t>
      </w:r>
      <w:r w:rsidR="004954C2" w:rsidRPr="00797286">
        <w:t>Federal Register Notice</w:t>
      </w:r>
      <w:r w:rsidR="00FF6F54">
        <w:t xml:space="preserve"> published</w:t>
      </w:r>
      <w:r w:rsidR="004954C2" w:rsidRPr="00797286">
        <w:t xml:space="preserve"> </w:t>
      </w:r>
      <w:r w:rsidR="008143F5" w:rsidRPr="00797286">
        <w:t>April</w:t>
      </w:r>
      <w:r w:rsidR="00C7524B" w:rsidRPr="00797286">
        <w:t xml:space="preserve"> </w:t>
      </w:r>
      <w:r w:rsidR="00F06EE1">
        <w:t>29</w:t>
      </w:r>
      <w:r w:rsidR="004954C2" w:rsidRPr="00797286">
        <w:t xml:space="preserve">, </w:t>
      </w:r>
      <w:r w:rsidR="00C7524B" w:rsidRPr="00797286">
        <w:t>2022,</w:t>
      </w:r>
      <w:r w:rsidR="00C7524B">
        <w:t xml:space="preserve"> </w:t>
      </w:r>
      <w:r w:rsidR="007E2ECB">
        <w:t>[</w:t>
      </w:r>
      <w:hyperlink r:id="rId21" w:history="1">
        <w:r w:rsidR="00E718E9" w:rsidRPr="001376F8">
          <w:rPr>
            <w:rStyle w:val="Hyperlink"/>
          </w:rPr>
          <w:t>87 FR 25398</w:t>
        </w:r>
      </w:hyperlink>
      <w:r w:rsidR="007E2ECB">
        <w:t xml:space="preserve">], </w:t>
      </w:r>
      <w:r w:rsidR="00D52F49" w:rsidRPr="00D52F49">
        <w:t xml:space="preserve">SBA modified the regulations at 13 CFR §§ </w:t>
      </w:r>
      <w:hyperlink r:id="rId22" w:anchor="120.410" w:history="1">
        <w:r w:rsidR="00D52F49" w:rsidRPr="00C1225C">
          <w:rPr>
            <w:rStyle w:val="Hyperlink"/>
          </w:rPr>
          <w:t>120.410</w:t>
        </w:r>
      </w:hyperlink>
      <w:r w:rsidR="00D52F49" w:rsidRPr="00D52F49">
        <w:t xml:space="preserve"> and </w:t>
      </w:r>
      <w:hyperlink r:id="rId23" w:anchor="120.440" w:history="1">
        <w:r w:rsidR="00D52F49" w:rsidRPr="006851B9">
          <w:rPr>
            <w:rStyle w:val="Hyperlink"/>
          </w:rPr>
          <w:t>120.440</w:t>
        </w:r>
      </w:hyperlink>
      <w:r w:rsidR="00D52F49" w:rsidRPr="00D52F49">
        <w:t xml:space="preserve"> for lender participation in the CA Pilot Program and the conditions under which SBA will grant delegated authority to CA Lenders to make CA loans without prior SBA review of eligibility or creditworthiness. Additionally, subject to SBA’s review and prior approval, SBA may authorize certain CA Lenders to make CA revolving lines of credit, as described more fully in Ch. 3 of this Guide.</w:t>
      </w:r>
    </w:p>
    <w:p w14:paraId="59236D93" w14:textId="64B7F02A" w:rsidR="0045434B" w:rsidRDefault="0045434B" w:rsidP="00B92EC0">
      <w:pPr>
        <w:pStyle w:val="BodyText"/>
      </w:pPr>
      <w:r w:rsidRPr="00741A8C">
        <w:rPr>
          <w:b/>
          <w:bCs/>
        </w:rPr>
        <w:t xml:space="preserve">New </w:t>
      </w:r>
      <w:r w:rsidR="005325A8" w:rsidRPr="00741A8C">
        <w:rPr>
          <w:b/>
          <w:bCs/>
        </w:rPr>
        <w:t>L</w:t>
      </w:r>
      <w:r w:rsidRPr="002E5A51">
        <w:rPr>
          <w:b/>
          <w:bCs/>
        </w:rPr>
        <w:t>enders</w:t>
      </w:r>
      <w:r w:rsidRPr="00E57A39">
        <w:rPr>
          <w:b/>
          <w:bCs/>
        </w:rPr>
        <w:t>:</w:t>
      </w:r>
      <w:r>
        <w:t xml:space="preserve"> </w:t>
      </w:r>
      <w:r w:rsidR="009C3709" w:rsidRPr="009C3709">
        <w:t xml:space="preserve">A lender that is not an existing CA Lender as of </w:t>
      </w:r>
      <w:r w:rsidR="00624301">
        <w:t>April 1</w:t>
      </w:r>
      <w:r w:rsidR="009C3709" w:rsidRPr="009C3709">
        <w:t xml:space="preserve">, 2022, must be approved by SBA to participate in the CA Pilot Program before it can begin making CA loans. A new lender applying to participate as a CA Lender must demonstrate at the time of its application that it </w:t>
      </w:r>
      <w:r w:rsidR="00BE1A92">
        <w:t xml:space="preserve">has made and is </w:t>
      </w:r>
      <w:r w:rsidR="009C3709" w:rsidRPr="009C3709">
        <w:t xml:space="preserve">currently </w:t>
      </w:r>
      <w:r w:rsidR="00BE1A92">
        <w:t>servicing</w:t>
      </w:r>
      <w:r w:rsidR="009C3709" w:rsidRPr="009C3709">
        <w:t xml:space="preserve"> at least </w:t>
      </w:r>
      <w:proofErr w:type="gramStart"/>
      <w:r w:rsidR="009C3709" w:rsidRPr="009C3709">
        <w:t>20</w:t>
      </w:r>
      <w:proofErr w:type="gramEnd"/>
      <w:r w:rsidR="009C3709" w:rsidRPr="009C3709">
        <w:t xml:space="preserve"> similarly</w:t>
      </w:r>
      <w:r w:rsidR="00695630">
        <w:t>-</w:t>
      </w:r>
      <w:r w:rsidR="009C3709" w:rsidRPr="009C3709">
        <w:t>sized commercial or small business loans in its portfolio. All new CA Lenders will be granted delegated authority</w:t>
      </w:r>
      <w:r w:rsidR="00C5719A">
        <w:t xml:space="preserve"> upon approval to participate in the CA Pilot Program</w:t>
      </w:r>
      <w:r w:rsidR="009C3709" w:rsidRPr="009C3709">
        <w:t xml:space="preserve">. </w:t>
      </w:r>
      <w:r w:rsidR="006426BE">
        <w:t xml:space="preserve">See </w:t>
      </w:r>
      <w:hyperlink w:anchor="Appendix_B_How_to_Apply" w:history="1">
        <w:r w:rsidR="006426BE" w:rsidRPr="009C3709">
          <w:rPr>
            <w:rStyle w:val="Hyperlink"/>
          </w:rPr>
          <w:t>Appendix B</w:t>
        </w:r>
      </w:hyperlink>
      <w:r w:rsidR="006426BE" w:rsidRPr="009C3709">
        <w:t>, “How to Apply to Become a CA Lender Participant and How SBA Will Evaluate the Application”</w:t>
      </w:r>
      <w:r w:rsidR="006426BE">
        <w:t xml:space="preserve"> for information on how to apply.</w:t>
      </w:r>
    </w:p>
    <w:p w14:paraId="3F2F7D04" w14:textId="74155FC2" w:rsidR="0045434B" w:rsidRDefault="0045434B" w:rsidP="00B92EC0">
      <w:pPr>
        <w:pStyle w:val="BodyText"/>
      </w:pPr>
      <w:r w:rsidRPr="00583045">
        <w:rPr>
          <w:b/>
          <w:bCs/>
        </w:rPr>
        <w:t>Existing CA Lenders that have delegated authority</w:t>
      </w:r>
      <w:r w:rsidRPr="00E57A39">
        <w:rPr>
          <w:b/>
          <w:bCs/>
        </w:rPr>
        <w:t>:</w:t>
      </w:r>
      <w:r>
        <w:t xml:space="preserve"> These CA Lenders do not have to take any </w:t>
      </w:r>
      <w:r w:rsidR="00F2162B">
        <w:t xml:space="preserve">further </w:t>
      </w:r>
      <w:r>
        <w:t>action and may us</w:t>
      </w:r>
      <w:r w:rsidR="009102D5">
        <w:t>e</w:t>
      </w:r>
      <w:r>
        <w:t xml:space="preserve"> the procedures in th</w:t>
      </w:r>
      <w:r w:rsidR="002E49D7">
        <w:t>is</w:t>
      </w:r>
      <w:r>
        <w:t xml:space="preserve"> updated CA Participant Guide.</w:t>
      </w:r>
    </w:p>
    <w:p w14:paraId="78AD7CBB" w14:textId="2A3A2DA5" w:rsidR="001D02E5" w:rsidRDefault="0045434B" w:rsidP="00B92EC0">
      <w:pPr>
        <w:pStyle w:val="BodyText"/>
      </w:pPr>
      <w:r w:rsidRPr="00583045">
        <w:rPr>
          <w:b/>
          <w:bCs/>
        </w:rPr>
        <w:t>Existing CA Lenders that do not have delegated authority as of March 30, 2022</w:t>
      </w:r>
      <w:r w:rsidRPr="00E57A39">
        <w:rPr>
          <w:b/>
          <w:bCs/>
        </w:rPr>
        <w:t xml:space="preserve">: </w:t>
      </w:r>
      <w:r>
        <w:t xml:space="preserve">These CA Lenders must continue to submit loan applications through the Loan Guaranty Processing Center (LGPC) using nondelegated authority until </w:t>
      </w:r>
      <w:r w:rsidR="0001276E">
        <w:t>such</w:t>
      </w:r>
      <w:r>
        <w:t xml:space="preserve"> time as they </w:t>
      </w:r>
      <w:r w:rsidR="008F1AFB">
        <w:t xml:space="preserve">apply </w:t>
      </w:r>
      <w:r>
        <w:t xml:space="preserve">for and are approved </w:t>
      </w:r>
      <w:r w:rsidR="0001276E">
        <w:t xml:space="preserve">by SBA </w:t>
      </w:r>
      <w:r>
        <w:t>for delegated authority</w:t>
      </w:r>
      <w:r w:rsidR="00FA644A">
        <w:t xml:space="preserve">. </w:t>
      </w:r>
      <w:r>
        <w:t xml:space="preserve">For these </w:t>
      </w:r>
      <w:r w:rsidR="008B1A81">
        <w:t xml:space="preserve">CA </w:t>
      </w:r>
      <w:r>
        <w:t xml:space="preserve">Lenders, SBA will grant delegated authority under the rules that were in effect at the time the CA Lender was approved to participate in the CA </w:t>
      </w:r>
      <w:r w:rsidR="00E35CC7">
        <w:t>Pilot P</w:t>
      </w:r>
      <w:r>
        <w:t xml:space="preserve">rogram. </w:t>
      </w:r>
      <w:r w:rsidR="00E81128">
        <w:t xml:space="preserve">This would include a minimum of 10 CA loans </w:t>
      </w:r>
      <w:r w:rsidR="000E00D3">
        <w:t xml:space="preserve">disbursed </w:t>
      </w:r>
      <w:r w:rsidR="00363C91">
        <w:t>while in the program.</w:t>
      </w:r>
      <w:r w:rsidR="00BD0A95">
        <w:t xml:space="preserve"> </w:t>
      </w:r>
    </w:p>
    <w:p w14:paraId="7272EE3A" w14:textId="65F5E80B" w:rsidR="001D02E5" w:rsidRPr="001D02E5" w:rsidRDefault="001D02E5" w:rsidP="001D02E5">
      <w:pPr>
        <w:pStyle w:val="BodyText"/>
      </w:pPr>
      <w:r w:rsidRPr="001D02E5">
        <w:t xml:space="preserve">CA Lenders determined to be eligible for delegated authority must make an initial disbursement on at least </w:t>
      </w:r>
      <w:proofErr w:type="gramStart"/>
      <w:r w:rsidRPr="001D02E5">
        <w:t>10</w:t>
      </w:r>
      <w:proofErr w:type="gramEnd"/>
      <w:r w:rsidRPr="001D02E5">
        <w:t xml:space="preserve"> non-delegated CA loans before they can process CA loan applications under their delegated authority. In reviewing and approving the </w:t>
      </w:r>
      <w:proofErr w:type="gramStart"/>
      <w:r w:rsidRPr="001D02E5">
        <w:t>10</w:t>
      </w:r>
      <w:proofErr w:type="gramEnd"/>
      <w:r w:rsidRPr="001D02E5">
        <w:t xml:space="preserve"> non-delegated CA loans, the LGPC will evaluate the CA Lender’s knowledge of </w:t>
      </w:r>
      <w:hyperlink w:anchor="CA_Loan_Program_Requirements" w:history="1">
        <w:r w:rsidRPr="001D02E5">
          <w:rPr>
            <w:rStyle w:val="Hyperlink"/>
          </w:rPr>
          <w:t>CA Loan Program Requirements</w:t>
        </w:r>
      </w:hyperlink>
      <w:r w:rsidRPr="001D02E5">
        <w:t xml:space="preserve"> and its ability to adequately underwrite small business loans. </w:t>
      </w:r>
    </w:p>
    <w:p w14:paraId="3E2A1331" w14:textId="77777777" w:rsidR="001D02E5" w:rsidRPr="001D02E5" w:rsidRDefault="001D02E5" w:rsidP="001D02E5">
      <w:pPr>
        <w:pStyle w:val="BodyText"/>
      </w:pPr>
      <w:r w:rsidRPr="001D02E5">
        <w:t xml:space="preserve">The LGPC will make the information on individual CA loans approved available to OCRM. Once a minimum of </w:t>
      </w:r>
      <w:proofErr w:type="gramStart"/>
      <w:r w:rsidRPr="001D02E5">
        <w:t>10</w:t>
      </w:r>
      <w:proofErr w:type="gramEnd"/>
      <w:r w:rsidRPr="001D02E5">
        <w:t xml:space="preserve"> non-delegated loans are initially disbursed with no significant deficiencies in the underwriting/credit analysis of the loan, the LGPC will make a recommendation to OCRM who will make the final decision to approve the CA Lender’s ability to process loans under its delegated </w:t>
      </w:r>
      <w:r w:rsidRPr="001D02E5">
        <w:lastRenderedPageBreak/>
        <w:t xml:space="preserve">authority. </w:t>
      </w:r>
    </w:p>
    <w:p w14:paraId="20830D92" w14:textId="329715A9" w:rsidR="006E1865" w:rsidRDefault="0045434B" w:rsidP="00B92EC0">
      <w:pPr>
        <w:pStyle w:val="BodyText"/>
      </w:pPr>
      <w:r>
        <w:t xml:space="preserve">Alternatively, a CA Lender may apply for delegated authority at any time if it can demonstrate that it currently has at least </w:t>
      </w:r>
      <w:proofErr w:type="gramStart"/>
      <w:r>
        <w:t>20</w:t>
      </w:r>
      <w:proofErr w:type="gramEnd"/>
      <w:r>
        <w:t xml:space="preserve"> similarly</w:t>
      </w:r>
      <w:r w:rsidR="00B87D2D">
        <w:t>-</w:t>
      </w:r>
      <w:r>
        <w:t>sized commercial or business loans in its portfolio, which may include its CA loans.</w:t>
      </w:r>
    </w:p>
    <w:p w14:paraId="33EE46D1" w14:textId="53C9C683" w:rsidR="000F20FF" w:rsidRDefault="00E57A39" w:rsidP="00B92EC0">
      <w:pPr>
        <w:pStyle w:val="BodyText"/>
      </w:pPr>
      <w:r>
        <w:t xml:space="preserve">CA Lenders granted delegated authority will </w:t>
      </w:r>
      <w:r w:rsidR="00294CC7">
        <w:t xml:space="preserve">be required to </w:t>
      </w:r>
      <w:r>
        <w:t>execute</w:t>
      </w:r>
      <w:r>
        <w:rPr>
          <w:spacing w:val="-2"/>
        </w:rPr>
        <w:t xml:space="preserve"> </w:t>
      </w:r>
      <w:r>
        <w:t>an</w:t>
      </w:r>
      <w:r>
        <w:rPr>
          <w:spacing w:val="-1"/>
        </w:rPr>
        <w:t xml:space="preserve"> </w:t>
      </w:r>
      <w:r>
        <w:t>Addendum</w:t>
      </w:r>
      <w:r>
        <w:rPr>
          <w:spacing w:val="-2"/>
        </w:rPr>
        <w:t xml:space="preserve"> </w:t>
      </w:r>
      <w:r>
        <w:t>to</w:t>
      </w:r>
      <w:r>
        <w:rPr>
          <w:spacing w:val="-1"/>
        </w:rPr>
        <w:t xml:space="preserve"> </w:t>
      </w:r>
      <w:r>
        <w:t>the</w:t>
      </w:r>
      <w:r>
        <w:rPr>
          <w:spacing w:val="-1"/>
        </w:rPr>
        <w:t xml:space="preserve"> </w:t>
      </w:r>
      <w:r>
        <w:t>Lender’s</w:t>
      </w:r>
      <w:r>
        <w:rPr>
          <w:spacing w:val="-1"/>
        </w:rPr>
        <w:t xml:space="preserve"> </w:t>
      </w:r>
      <w:r>
        <w:t>SBA</w:t>
      </w:r>
      <w:r>
        <w:rPr>
          <w:spacing w:val="-2"/>
        </w:rPr>
        <w:t xml:space="preserve"> </w:t>
      </w:r>
      <w:r>
        <w:t>Form</w:t>
      </w:r>
      <w:r>
        <w:rPr>
          <w:spacing w:val="-3"/>
        </w:rPr>
        <w:t xml:space="preserve"> </w:t>
      </w:r>
      <w:r>
        <w:t>750CA. Once the</w:t>
      </w:r>
      <w:r>
        <w:rPr>
          <w:spacing w:val="-1"/>
        </w:rPr>
        <w:t xml:space="preserve"> </w:t>
      </w:r>
      <w:r>
        <w:t>Addendum</w:t>
      </w:r>
      <w:r>
        <w:rPr>
          <w:spacing w:val="-3"/>
        </w:rPr>
        <w:t xml:space="preserve"> and the </w:t>
      </w:r>
      <w:r w:rsidR="00294CC7">
        <w:rPr>
          <w:spacing w:val="-3"/>
        </w:rPr>
        <w:t xml:space="preserve">SBA </w:t>
      </w:r>
      <w:r>
        <w:rPr>
          <w:spacing w:val="-3"/>
        </w:rPr>
        <w:t xml:space="preserve">Form 750CA </w:t>
      </w:r>
      <w:r>
        <w:t xml:space="preserve">have </w:t>
      </w:r>
      <w:r>
        <w:rPr>
          <w:spacing w:val="-57"/>
        </w:rPr>
        <w:t xml:space="preserve">  </w:t>
      </w:r>
      <w:r>
        <w:t>been executed and returned to SBA, the CA Lender may begin originating CA loans</w:t>
      </w:r>
      <w:r>
        <w:rPr>
          <w:spacing w:val="1"/>
        </w:rPr>
        <w:t xml:space="preserve"> </w:t>
      </w:r>
      <w:r>
        <w:t>under its delegated authority</w:t>
      </w:r>
      <w:r w:rsidR="007C5D3A">
        <w:t xml:space="preserve">. </w:t>
      </w:r>
      <w:r w:rsidR="00DC3F55">
        <w:t xml:space="preserve">Note: </w:t>
      </w:r>
      <w:r>
        <w:t>The CA Lender may decide on a loan-by-loan basis</w:t>
      </w:r>
      <w:r>
        <w:rPr>
          <w:spacing w:val="1"/>
        </w:rPr>
        <w:t xml:space="preserve"> </w:t>
      </w:r>
      <w:r>
        <w:t xml:space="preserve">whether to submit CA loans </w:t>
      </w:r>
      <w:r w:rsidR="00294CC7">
        <w:t xml:space="preserve">to the LGPC for </w:t>
      </w:r>
      <w:r>
        <w:t xml:space="preserve">non-delegated </w:t>
      </w:r>
      <w:r w:rsidR="00294CC7">
        <w:t xml:space="preserve">processing </w:t>
      </w:r>
      <w:r>
        <w:t>or to process</w:t>
      </w:r>
      <w:r w:rsidR="00B97864">
        <w:t xml:space="preserve"> the CA loan</w:t>
      </w:r>
      <w:r>
        <w:t xml:space="preserve"> under its delegated authority</w:t>
      </w:r>
      <w:r w:rsidR="00B32A86">
        <w:t>.</w:t>
      </w:r>
      <w:r w:rsidR="004B5CBB">
        <w:t xml:space="preserve"> See </w:t>
      </w:r>
      <w:r w:rsidR="003F44E9">
        <w:t>Chapter 4, Para. C.1.</w:t>
      </w:r>
      <w:r w:rsidR="009D4FD6">
        <w:t>, “</w:t>
      </w:r>
      <w:hyperlink w:anchor="Processing_Method" w:history="1">
        <w:r w:rsidR="009D4FD6" w:rsidRPr="009E5935">
          <w:rPr>
            <w:rStyle w:val="Hyperlink"/>
          </w:rPr>
          <w:t>Processing Method</w:t>
        </w:r>
      </w:hyperlink>
      <w:r w:rsidR="009D4FD6">
        <w:t>,”</w:t>
      </w:r>
      <w:r w:rsidR="003F44E9">
        <w:t xml:space="preserve"> for restrictions on processing a loan under delegated authority once a CA Lender submits a loan to the LGPC for processing under non-delegated authority.</w:t>
      </w:r>
    </w:p>
    <w:p w14:paraId="69080F34" w14:textId="18C754FC" w:rsidR="00F52077" w:rsidRDefault="00F52077" w:rsidP="00B92EC0">
      <w:pPr>
        <w:pStyle w:val="BodyText"/>
      </w:pPr>
      <w:r w:rsidRPr="00F52077">
        <w:rPr>
          <w:b/>
          <w:bCs/>
        </w:rPr>
        <w:t>Delegation Period</w:t>
      </w:r>
      <w:r>
        <w:rPr>
          <w:b/>
          <w:bCs/>
        </w:rPr>
        <w:t xml:space="preserve">: </w:t>
      </w:r>
      <w:r w:rsidRPr="00F52077">
        <w:t xml:space="preserve">The initial delegation of authority will be for a period of two years (but not to exceed the remainder of the term of the CA Pilot). Prior to the end of the two-year period, OCRM will conduct a delegated authority review to further assess a CA Lender’s understanding of the program and its ability to process, close, service and liquidate CA loans. See </w:t>
      </w:r>
      <w:hyperlink w:anchor="Appendix_E_Renewal_Reqs" w:history="1">
        <w:r w:rsidR="004740B0">
          <w:rPr>
            <w:rStyle w:val="Hyperlink"/>
            <w:b/>
          </w:rPr>
          <w:t xml:space="preserve">Appendix E: Renewal Requirements for Delegated Authority </w:t>
        </w:r>
      </w:hyperlink>
      <w:r w:rsidRPr="00F52077">
        <w:t>for additional information.</w:t>
      </w:r>
    </w:p>
    <w:p w14:paraId="4F0D9AC1" w14:textId="6544EECB" w:rsidR="00557FEB" w:rsidRDefault="00EA2AE3" w:rsidP="00940A65">
      <w:pPr>
        <w:pStyle w:val="Heading1"/>
      </w:pPr>
      <w:bookmarkStart w:id="20" w:name="_bookmark8"/>
      <w:bookmarkStart w:id="21" w:name="Delegation_Period"/>
      <w:bookmarkStart w:id="22" w:name="_bookmark9"/>
      <w:bookmarkStart w:id="23" w:name="_bookmark10"/>
      <w:bookmarkStart w:id="24" w:name="Eligibility:"/>
      <w:bookmarkStart w:id="25" w:name="_bookmark11"/>
      <w:bookmarkStart w:id="26" w:name="_Chapter_3:_"/>
      <w:bookmarkStart w:id="27" w:name="_Toc103457270"/>
      <w:bookmarkEnd w:id="20"/>
      <w:bookmarkEnd w:id="21"/>
      <w:bookmarkEnd w:id="22"/>
      <w:bookmarkEnd w:id="23"/>
      <w:bookmarkEnd w:id="24"/>
      <w:bookmarkEnd w:id="25"/>
      <w:bookmarkEnd w:id="26"/>
      <w:r>
        <w:t xml:space="preserve">Chapter 3:  </w:t>
      </w:r>
      <w:r w:rsidR="00557FEB">
        <w:t xml:space="preserve">How </w:t>
      </w:r>
      <w:r w:rsidR="007C434D">
        <w:t>Does a CA Lender Qualify to Make CA Revolving Lines of Credit?</w:t>
      </w:r>
      <w:bookmarkEnd w:id="27"/>
    </w:p>
    <w:p w14:paraId="33D342CE" w14:textId="1112A4EE" w:rsidR="002631C8" w:rsidRDefault="00AB3865" w:rsidP="00557FEB">
      <w:pPr>
        <w:pStyle w:val="BodyText"/>
      </w:pPr>
      <w:r w:rsidRPr="00AB3865">
        <w:t>Subject to SBA’s review and prior approval, SBA may authorize certain CA Lenders to make CA revolving lines of credit</w:t>
      </w:r>
      <w:r>
        <w:t xml:space="preserve"> (RLOCs)</w:t>
      </w:r>
      <w:r w:rsidRPr="00AB3865">
        <w:t xml:space="preserve">. Until </w:t>
      </w:r>
      <w:r w:rsidR="004740B0">
        <w:t xml:space="preserve">a CA Lender </w:t>
      </w:r>
      <w:r w:rsidRPr="00AB3865">
        <w:t>receiv</w:t>
      </w:r>
      <w:r w:rsidR="004740B0">
        <w:t>es</w:t>
      </w:r>
      <w:r w:rsidRPr="00AB3865">
        <w:t xml:space="preserve"> written authorization from SBA, </w:t>
      </w:r>
      <w:r w:rsidR="00CE6A18">
        <w:t xml:space="preserve">the </w:t>
      </w:r>
      <w:r w:rsidRPr="00AB3865">
        <w:t>CA Lender will not be permitted to approve revolving lines of credit, under either delegated or non-delegated authority.</w:t>
      </w:r>
      <w:r w:rsidR="003F632E">
        <w:t xml:space="preserve"> </w:t>
      </w:r>
      <w:r w:rsidR="0095681F">
        <w:t>A l</w:t>
      </w:r>
      <w:r w:rsidR="00C121EB">
        <w:t xml:space="preserve">ender may request permission to make </w:t>
      </w:r>
      <w:r w:rsidR="009432AE">
        <w:t xml:space="preserve">CA </w:t>
      </w:r>
      <w:r w:rsidR="0095681F">
        <w:t xml:space="preserve">RLOCs at the same time </w:t>
      </w:r>
      <w:r w:rsidR="002631C8">
        <w:t>it makes</w:t>
      </w:r>
      <w:r w:rsidR="0095681F">
        <w:t xml:space="preserve"> </w:t>
      </w:r>
      <w:r w:rsidR="002631C8">
        <w:t>its</w:t>
      </w:r>
      <w:r w:rsidR="0095681F">
        <w:t xml:space="preserve"> initial application to participate in the CA </w:t>
      </w:r>
      <w:r w:rsidR="00E35CC7">
        <w:t>Pilot P</w:t>
      </w:r>
      <w:r w:rsidR="00167203">
        <w:t>rogram</w:t>
      </w:r>
      <w:r w:rsidR="00E876EE">
        <w:t xml:space="preserve"> or at any time after being approved </w:t>
      </w:r>
      <w:r w:rsidR="00557307">
        <w:t>as a CA Lender</w:t>
      </w:r>
      <w:r w:rsidR="00E876EE">
        <w:t xml:space="preserve">. </w:t>
      </w:r>
      <w:r w:rsidR="00620996" w:rsidRPr="009C3709">
        <w:t xml:space="preserve">A lender applying </w:t>
      </w:r>
      <w:r w:rsidR="003E5B3E">
        <w:t xml:space="preserve">for authority to make RLOCs </w:t>
      </w:r>
      <w:r w:rsidR="00620996" w:rsidRPr="009C3709">
        <w:t xml:space="preserve">must demonstrate at the time of its </w:t>
      </w:r>
      <w:r w:rsidR="00531751">
        <w:t>request</w:t>
      </w:r>
      <w:r w:rsidR="00620996" w:rsidRPr="009C3709">
        <w:t xml:space="preserve"> that it has </w:t>
      </w:r>
      <w:r w:rsidR="00E5379B">
        <w:t xml:space="preserve">made and is </w:t>
      </w:r>
      <w:r w:rsidR="000A476E">
        <w:t xml:space="preserve">currently </w:t>
      </w:r>
      <w:r w:rsidR="00E5379B">
        <w:t xml:space="preserve">servicing </w:t>
      </w:r>
      <w:r w:rsidR="00620996" w:rsidRPr="009C3709">
        <w:t xml:space="preserve">at least </w:t>
      </w:r>
      <w:proofErr w:type="gramStart"/>
      <w:r w:rsidR="00620996" w:rsidRPr="009C3709">
        <w:t>20</w:t>
      </w:r>
      <w:proofErr w:type="gramEnd"/>
      <w:r w:rsidR="00620996" w:rsidRPr="009C3709">
        <w:t xml:space="preserve"> similarly</w:t>
      </w:r>
      <w:r w:rsidR="00620996">
        <w:t>-</w:t>
      </w:r>
      <w:r w:rsidR="00620996" w:rsidRPr="009C3709">
        <w:t>sized commercial or small business loans in its portfolio.</w:t>
      </w:r>
      <w:r w:rsidR="0075535E">
        <w:t xml:space="preserve"> </w:t>
      </w:r>
    </w:p>
    <w:p w14:paraId="2AB6E893" w14:textId="3AAB372A" w:rsidR="00D30052" w:rsidRDefault="000D049D" w:rsidP="00557FEB">
      <w:pPr>
        <w:pStyle w:val="BodyText"/>
      </w:pPr>
      <w:r>
        <w:t>A l</w:t>
      </w:r>
      <w:r w:rsidR="0011000E">
        <w:t>ender that currently make</w:t>
      </w:r>
      <w:r>
        <w:t>s</w:t>
      </w:r>
      <w:r w:rsidR="0011000E">
        <w:t xml:space="preserve"> and service</w:t>
      </w:r>
      <w:r>
        <w:t>s</w:t>
      </w:r>
      <w:r w:rsidR="0011000E">
        <w:t xml:space="preserve"> </w:t>
      </w:r>
      <w:r w:rsidR="007F3A00">
        <w:t xml:space="preserve">non-CA </w:t>
      </w:r>
      <w:r w:rsidR="0011000E">
        <w:t xml:space="preserve">RLOCs must submit </w:t>
      </w:r>
      <w:r>
        <w:t>its</w:t>
      </w:r>
      <w:r w:rsidR="0011000E">
        <w:t xml:space="preserve"> RLOC </w:t>
      </w:r>
      <w:r w:rsidR="00CD674D">
        <w:t xml:space="preserve">origination and servicing </w:t>
      </w:r>
      <w:r w:rsidR="0011000E">
        <w:t>policies</w:t>
      </w:r>
      <w:r w:rsidR="00890F92">
        <w:t xml:space="preserve"> along with its current RLOC portfolio </w:t>
      </w:r>
      <w:r w:rsidR="00C35039">
        <w:t>noting date of origination, loan size, and status (</w:t>
      </w:r>
      <w:proofErr w:type="gramStart"/>
      <w:r w:rsidR="00C35039">
        <w:t>e.g.</w:t>
      </w:r>
      <w:proofErr w:type="gramEnd"/>
      <w:r w:rsidR="00C35039">
        <w:t xml:space="preserve"> current, delinquent)</w:t>
      </w:r>
      <w:r w:rsidR="0011000E">
        <w:t xml:space="preserve"> with </w:t>
      </w:r>
      <w:r>
        <w:t>its</w:t>
      </w:r>
      <w:r w:rsidR="00B24CF8">
        <w:t xml:space="preserve"> request for authority to make CA RLOCs. </w:t>
      </w:r>
      <w:r w:rsidR="001D49C8">
        <w:t>SBA may request additional information at its discretion.</w:t>
      </w:r>
    </w:p>
    <w:p w14:paraId="7949FBAF" w14:textId="21F1BB4F" w:rsidR="00D30052" w:rsidRDefault="00373883" w:rsidP="00557FEB">
      <w:pPr>
        <w:pStyle w:val="BodyText"/>
      </w:pPr>
      <w:r>
        <w:t>A l</w:t>
      </w:r>
      <w:r w:rsidR="00B24CF8">
        <w:t>ender that do</w:t>
      </w:r>
      <w:r>
        <w:t>es</w:t>
      </w:r>
      <w:r w:rsidR="00B24CF8">
        <w:t xml:space="preserve"> not currently make and service RLOCs must submit a plan</w:t>
      </w:r>
      <w:r w:rsidR="003C5DB3">
        <w:t xml:space="preserve"> </w:t>
      </w:r>
      <w:r w:rsidR="00501600">
        <w:t xml:space="preserve">evidencing </w:t>
      </w:r>
      <w:r>
        <w:t>its</w:t>
      </w:r>
      <w:r w:rsidR="00501600">
        <w:t xml:space="preserve"> capacity to make CA RLOCs, including detailed information </w:t>
      </w:r>
      <w:r w:rsidR="004B4B30">
        <w:t xml:space="preserve">on the lender’s </w:t>
      </w:r>
      <w:r w:rsidR="00BF0B27">
        <w:t xml:space="preserve">RLOC </w:t>
      </w:r>
      <w:r w:rsidR="00CD674D">
        <w:t xml:space="preserve">origination and servicing </w:t>
      </w:r>
      <w:r w:rsidR="003C5DB3">
        <w:t xml:space="preserve">policies, </w:t>
      </w:r>
      <w:r w:rsidR="00953EC0">
        <w:t>acc</w:t>
      </w:r>
      <w:r w:rsidR="00BF0B27">
        <w:t>ounting</w:t>
      </w:r>
      <w:r w:rsidR="00953EC0">
        <w:t xml:space="preserve"> </w:t>
      </w:r>
      <w:r w:rsidR="003C5DB3">
        <w:t xml:space="preserve">systems, </w:t>
      </w:r>
      <w:r w:rsidR="00BF0B27">
        <w:t xml:space="preserve">number of </w:t>
      </w:r>
      <w:r w:rsidR="003C5DB3">
        <w:t>staff</w:t>
      </w:r>
      <w:r w:rsidR="00CD674D">
        <w:t xml:space="preserve"> and their experience and training</w:t>
      </w:r>
      <w:r w:rsidR="003C5DB3">
        <w:t>,</w:t>
      </w:r>
      <w:r w:rsidR="004B4B30">
        <w:t xml:space="preserve"> etc. This plan may include</w:t>
      </w:r>
      <w:r w:rsidR="00496A85">
        <w:t xml:space="preserve"> use of an experienced third party (</w:t>
      </w:r>
      <w:r w:rsidR="00D30052">
        <w:t xml:space="preserve">i.e., </w:t>
      </w:r>
      <w:r w:rsidR="00496A85">
        <w:t>Lender Service Provider or a technology provider).</w:t>
      </w:r>
      <w:r w:rsidR="001D49C8">
        <w:t xml:space="preserve"> SBA may request additional information at its discretion.</w:t>
      </w:r>
    </w:p>
    <w:p w14:paraId="318E1FB3" w14:textId="03D7A1A9" w:rsidR="00557FEB" w:rsidRDefault="009A16EF" w:rsidP="00557FEB">
      <w:pPr>
        <w:pStyle w:val="BodyText"/>
      </w:pPr>
      <w:r>
        <w:t xml:space="preserve">To apply </w:t>
      </w:r>
      <w:r w:rsidR="00AF63FB">
        <w:t xml:space="preserve">for authorization to make </w:t>
      </w:r>
      <w:r w:rsidR="002C43FF">
        <w:t xml:space="preserve">CA </w:t>
      </w:r>
      <w:r w:rsidR="00AF63FB">
        <w:t xml:space="preserve">RLOCs, the lender must submit </w:t>
      </w:r>
      <w:r w:rsidR="00950B0F">
        <w:t>the above information</w:t>
      </w:r>
      <w:r w:rsidR="002C43FF">
        <w:t xml:space="preserve"> </w:t>
      </w:r>
      <w:r w:rsidR="006B1567">
        <w:t xml:space="preserve">(as </w:t>
      </w:r>
      <w:r w:rsidR="006B1567">
        <w:lastRenderedPageBreak/>
        <w:t xml:space="preserve">applicable) </w:t>
      </w:r>
      <w:r w:rsidR="00AB4720">
        <w:t>b</w:t>
      </w:r>
      <w:r w:rsidR="00EC5765" w:rsidRPr="00EC5765">
        <w:t xml:space="preserve">y email to </w:t>
      </w:r>
      <w:hyperlink r:id="rId24">
        <w:r w:rsidR="00EC5765" w:rsidRPr="00EC5765">
          <w:rPr>
            <w:rStyle w:val="Hyperlink"/>
          </w:rPr>
          <w:t>CAloans@sba.gov</w:t>
        </w:r>
      </w:hyperlink>
      <w:r w:rsidR="006357BB" w:rsidRPr="006357BB">
        <w:t>.</w:t>
      </w:r>
      <w:r w:rsidR="00EC5765" w:rsidRPr="00EC5765">
        <w:t xml:space="preserve"> SBA will notify the CA Lender of its final decision.</w:t>
      </w:r>
      <w:r w:rsidR="00700710">
        <w:t xml:space="preserve"> See Chapter 4, Paragraph B</w:t>
      </w:r>
      <w:r w:rsidR="00B81098">
        <w:t>.3.a.i., “</w:t>
      </w:r>
      <w:hyperlink w:anchor="RLOCs" w:history="1">
        <w:r w:rsidR="00B81098" w:rsidRPr="00B81098">
          <w:rPr>
            <w:rStyle w:val="Hyperlink"/>
          </w:rPr>
          <w:t>CA Revolving Lines of Credit</w:t>
        </w:r>
      </w:hyperlink>
      <w:r w:rsidR="00B81098">
        <w:t>” for more information</w:t>
      </w:r>
      <w:r w:rsidR="00C257A6">
        <w:t xml:space="preserve"> on making CA RLOCS</w:t>
      </w:r>
      <w:r w:rsidR="00B81098">
        <w:t>.</w:t>
      </w:r>
    </w:p>
    <w:p w14:paraId="65E7D8BC" w14:textId="5B0F54C7" w:rsidR="0073338E" w:rsidRDefault="00EA2AE3" w:rsidP="00940A65">
      <w:pPr>
        <w:pStyle w:val="Heading1"/>
      </w:pPr>
      <w:bookmarkStart w:id="28" w:name="_Chapter_4:_"/>
      <w:bookmarkStart w:id="29" w:name="_Toc103457271"/>
      <w:bookmarkEnd w:id="28"/>
      <w:r>
        <w:t xml:space="preserve">Chapter 4:  </w:t>
      </w:r>
      <w:r w:rsidR="006E4988">
        <w:t>Making CA Loans</w:t>
      </w:r>
      <w:bookmarkEnd w:id="29"/>
    </w:p>
    <w:p w14:paraId="639054B8" w14:textId="77777777" w:rsidR="00327691" w:rsidRDefault="00FA1C28" w:rsidP="0091184B">
      <w:pPr>
        <w:pStyle w:val="BodyText"/>
        <w:rPr>
          <w:highlight w:val="yellow"/>
        </w:rPr>
      </w:pPr>
      <w:bookmarkStart w:id="30" w:name="_Hlk14622940"/>
      <w:r w:rsidRPr="00727DCF">
        <w:rPr>
          <w:highlight w:val="yellow"/>
        </w:rPr>
        <w:t>Community Advantage Pilot Program Loans are 7(a) loans, and u</w:t>
      </w:r>
      <w:r w:rsidR="006D7B13" w:rsidRPr="00727DCF">
        <w:rPr>
          <w:highlight w:val="yellow"/>
        </w:rPr>
        <w:t>nless specifically stated</w:t>
      </w:r>
      <w:r w:rsidR="00946F03" w:rsidRPr="00727DCF">
        <w:rPr>
          <w:highlight w:val="yellow"/>
        </w:rPr>
        <w:t xml:space="preserve"> otherwise in this Guide, CA Lenders must follow all Loan Program Requirements for 7(a) loans</w:t>
      </w:r>
      <w:r w:rsidR="007C5D3A" w:rsidRPr="00727DCF">
        <w:rPr>
          <w:highlight w:val="yellow"/>
        </w:rPr>
        <w:t xml:space="preserve">. </w:t>
      </w:r>
      <w:r w:rsidR="001E6B7C" w:rsidRPr="00727DCF">
        <w:rPr>
          <w:highlight w:val="yellow"/>
        </w:rPr>
        <w:t xml:space="preserve">CA </w:t>
      </w:r>
      <w:r w:rsidR="008C6487" w:rsidRPr="00727DCF">
        <w:rPr>
          <w:highlight w:val="yellow"/>
        </w:rPr>
        <w:t>Lenders</w:t>
      </w:r>
      <w:r w:rsidR="008C6487" w:rsidRPr="00727DCF" w:rsidDel="00793968">
        <w:rPr>
          <w:highlight w:val="yellow"/>
        </w:rPr>
        <w:t xml:space="preserve"> </w:t>
      </w:r>
      <w:r w:rsidR="008C6487" w:rsidRPr="00727DCF">
        <w:rPr>
          <w:highlight w:val="yellow"/>
        </w:rPr>
        <w:t xml:space="preserve">must always start by reviewing the contents of SOP 50 10 6, </w:t>
      </w:r>
      <w:r w:rsidR="00F82689" w:rsidRPr="00727DCF">
        <w:rPr>
          <w:highlight w:val="yellow"/>
        </w:rPr>
        <w:t xml:space="preserve">Part 2, </w:t>
      </w:r>
      <w:r w:rsidR="008C6487" w:rsidRPr="00727DCF">
        <w:rPr>
          <w:highlight w:val="yellow"/>
        </w:rPr>
        <w:t xml:space="preserve">Section A, Core Requirements for all 7(a) </w:t>
      </w:r>
      <w:r w:rsidR="00A53A21">
        <w:rPr>
          <w:highlight w:val="yellow"/>
        </w:rPr>
        <w:t>l</w:t>
      </w:r>
      <w:r w:rsidR="008C6487" w:rsidRPr="00727DCF">
        <w:rPr>
          <w:highlight w:val="yellow"/>
        </w:rPr>
        <w:t>oans</w:t>
      </w:r>
      <w:r w:rsidR="008C6487" w:rsidRPr="006C5554">
        <w:rPr>
          <w:highlight w:val="yellow"/>
        </w:rPr>
        <w:t>.</w:t>
      </w:r>
      <w:r w:rsidR="007F6313" w:rsidRPr="006C5554">
        <w:rPr>
          <w:highlight w:val="yellow"/>
        </w:rPr>
        <w:t xml:space="preserve"> </w:t>
      </w:r>
    </w:p>
    <w:p w14:paraId="15854F02" w14:textId="18AF0C9F" w:rsidR="008C6487" w:rsidRDefault="00327691" w:rsidP="0091184B">
      <w:pPr>
        <w:pStyle w:val="BodyText"/>
      </w:pPr>
      <w:r w:rsidRPr="00DC3111">
        <w:rPr>
          <w:b/>
          <w:bCs/>
        </w:rPr>
        <w:t>Eligibility:</w:t>
      </w:r>
      <w:r w:rsidRPr="0046526C">
        <w:t xml:space="preserve"> </w:t>
      </w:r>
      <w:r w:rsidR="00AB2622" w:rsidRPr="00AB2622">
        <w:t xml:space="preserve">The loan eligibility requirements for CA loans are the same as for 7(a) loans as set forth in 13 CFR Parts 120 and 121, and SOP 50 10 6, Part 2, Section A, </w:t>
      </w:r>
      <w:proofErr w:type="spellStart"/>
      <w:r w:rsidR="00AB2622" w:rsidRPr="00AB2622">
        <w:t>Chs</w:t>
      </w:r>
      <w:proofErr w:type="spellEnd"/>
      <w:r w:rsidR="00AB2622" w:rsidRPr="00AB2622">
        <w:t>. 1-3</w:t>
      </w:r>
      <w:proofErr w:type="gramStart"/>
      <w:r w:rsidR="00AB2622" w:rsidRPr="00AB2622">
        <w:t xml:space="preserve">.  </w:t>
      </w:r>
      <w:proofErr w:type="gramEnd"/>
      <w:r w:rsidR="00AB2622" w:rsidRPr="00AB2622">
        <w:t>CA Lenders should consult the CFR</w:t>
      </w:r>
      <w:r w:rsidR="00311D43">
        <w:t>,</w:t>
      </w:r>
      <w:r w:rsidR="00AB2622" w:rsidRPr="00AB2622">
        <w:t xml:space="preserve"> SOP</w:t>
      </w:r>
      <w:r w:rsidR="00311D43">
        <w:t>,</w:t>
      </w:r>
      <w:r w:rsidR="00AB2622" w:rsidRPr="00AB2622">
        <w:t xml:space="preserve"> and F</w:t>
      </w:r>
      <w:r w:rsidR="00311D43">
        <w:t>ederal Register Notices</w:t>
      </w:r>
      <w:r w:rsidR="00AB2622" w:rsidRPr="00AB2622">
        <w:t xml:space="preserve"> to determine if the Small Business Applicant is eligible. In addition, some CA loans may involve complicated eligibility factors, such as affiliates, refinancing, citizenship, etc. CA Lenders should contact SBA to discuss specialized support and assistance in assessing a Small Business Applicant's eligibility if such factors arise.</w:t>
      </w:r>
      <w:r w:rsidR="0046526C">
        <w:t xml:space="preserve"> These types of complicated eligibility factors are good examples of a loan that a CA Lender may choose to submit to the LGPC for processing under non-delegated authority.</w:t>
      </w:r>
    </w:p>
    <w:p w14:paraId="58B9BF00" w14:textId="01C9BD4E" w:rsidR="00136AD2" w:rsidRDefault="00136AD2" w:rsidP="0091184B">
      <w:pPr>
        <w:pStyle w:val="BodyText"/>
      </w:pPr>
      <w:r w:rsidRPr="00136AD2">
        <w:t xml:space="preserve">It is important to note that, for CA loans made on or after the effective date of this Guide, CA Lenders must follow the Loan Program Requirements </w:t>
      </w:r>
      <w:r w:rsidR="000C33EB">
        <w:t>for</w:t>
      </w:r>
      <w:r w:rsidRPr="00136AD2">
        <w:t xml:space="preserve"> SBA Express, unless otherwise specified in this Guide. (Previously, CA Lenders </w:t>
      </w:r>
      <w:proofErr w:type="gramStart"/>
      <w:r w:rsidRPr="00136AD2">
        <w:t>were</w:t>
      </w:r>
      <w:proofErr w:type="gramEnd"/>
      <w:r w:rsidRPr="00136AD2">
        <w:t xml:space="preserve"> required to follow 7(a) Small Loan Program Requirements when making CA loans.)</w:t>
      </w:r>
    </w:p>
    <w:p w14:paraId="1934E1DC" w14:textId="1DDAA047" w:rsidR="00F03C27" w:rsidRPr="00B531C8" w:rsidRDefault="00744A4C" w:rsidP="0008637B">
      <w:pPr>
        <w:pStyle w:val="BodyText"/>
        <w:keepNext/>
      </w:pPr>
      <w:r>
        <w:t xml:space="preserve">In the Federal Register Notice published April 29, 2022 </w:t>
      </w:r>
      <w:r w:rsidR="002C7E5B">
        <w:t>[</w:t>
      </w:r>
      <w:hyperlink r:id="rId25" w:history="1">
        <w:r w:rsidR="00AB716B" w:rsidRPr="001376F8">
          <w:rPr>
            <w:rStyle w:val="Hyperlink"/>
          </w:rPr>
          <w:t>87 FR 25398</w:t>
        </w:r>
      </w:hyperlink>
      <w:r w:rsidR="00AB716B" w:rsidRPr="00AB716B">
        <w:t>], SBA</w:t>
      </w:r>
      <w:r w:rsidR="00AB716B">
        <w:t xml:space="preserve"> modified </w:t>
      </w:r>
      <w:r w:rsidR="00C45D80">
        <w:t>7(a) Loan Program Requirements for the</w:t>
      </w:r>
      <w:r w:rsidR="006D64E9" w:rsidRPr="00B531C8">
        <w:t xml:space="preserve"> Community Advantage Pilot Program</w:t>
      </w:r>
      <w:r w:rsidR="0091184B" w:rsidRPr="00B531C8">
        <w:t>:</w:t>
      </w:r>
    </w:p>
    <w:p w14:paraId="6E974189" w14:textId="66452DFD" w:rsidR="004429A5" w:rsidRDefault="004429A5" w:rsidP="00045217">
      <w:pPr>
        <w:pStyle w:val="BodyText"/>
        <w:numPr>
          <w:ilvl w:val="0"/>
          <w:numId w:val="75"/>
        </w:numPr>
        <w:tabs>
          <w:tab w:val="left" w:pos="360"/>
        </w:tabs>
      </w:pPr>
      <w:r>
        <w:t xml:space="preserve">Modification of 13 CFR </w:t>
      </w:r>
      <w:hyperlink r:id="rId26" w:anchor="120.410" w:history="1">
        <w:r w:rsidRPr="00A109CD">
          <w:rPr>
            <w:rStyle w:val="Hyperlink"/>
          </w:rPr>
          <w:t>120.410</w:t>
        </w:r>
      </w:hyperlink>
      <w:r>
        <w:t xml:space="preserve"> and </w:t>
      </w:r>
      <w:hyperlink r:id="rId27" w:anchor="120.440" w:history="1">
        <w:r w:rsidRPr="00A109CD">
          <w:rPr>
            <w:rStyle w:val="Hyperlink"/>
          </w:rPr>
          <w:t>120.440</w:t>
        </w:r>
      </w:hyperlink>
      <w:r>
        <w:t xml:space="preserve"> for participation in and use of delegated authority</w:t>
      </w:r>
      <w:r w:rsidR="000B08D9">
        <w:t xml:space="preserve"> (see Chapters 2 and 3 for more information).</w:t>
      </w:r>
    </w:p>
    <w:p w14:paraId="2AD343CB" w14:textId="6B798698" w:rsidR="0079691A" w:rsidRDefault="0079691A" w:rsidP="00045217">
      <w:pPr>
        <w:pStyle w:val="BodyText"/>
        <w:numPr>
          <w:ilvl w:val="0"/>
          <w:numId w:val="75"/>
        </w:numPr>
        <w:tabs>
          <w:tab w:val="left" w:pos="360"/>
        </w:tabs>
      </w:pPr>
      <w:r>
        <w:t xml:space="preserve">Modification of 13 CFR 120.150 relating to lending criteria (see </w:t>
      </w:r>
      <w:hyperlink w:anchor="_Chapter_4:_" w:history="1">
        <w:r w:rsidRPr="00AC178E">
          <w:rPr>
            <w:rStyle w:val="Hyperlink"/>
          </w:rPr>
          <w:t>Chapter 4</w:t>
        </w:r>
      </w:hyperlink>
      <w:r w:rsidR="00160E30">
        <w:t xml:space="preserve"> for more information).</w:t>
      </w:r>
    </w:p>
    <w:p w14:paraId="3C4E8594" w14:textId="6587E88F" w:rsidR="0091184B" w:rsidRDefault="00174653" w:rsidP="00045217">
      <w:pPr>
        <w:pStyle w:val="BodyText"/>
        <w:numPr>
          <w:ilvl w:val="0"/>
          <w:numId w:val="75"/>
        </w:numPr>
        <w:tabs>
          <w:tab w:val="left" w:pos="360"/>
        </w:tabs>
      </w:pPr>
      <w:r>
        <w:t xml:space="preserve">Modification </w:t>
      </w:r>
      <w:r w:rsidR="00BE3410">
        <w:t xml:space="preserve">of 13 CFR </w:t>
      </w:r>
      <w:hyperlink r:id="rId28" w:anchor="p-120.110(n)" w:history="1">
        <w:r w:rsidR="00A1583B" w:rsidRPr="00A1583B">
          <w:rPr>
            <w:rStyle w:val="Hyperlink"/>
          </w:rPr>
          <w:t>120.110 (n)</w:t>
        </w:r>
      </w:hyperlink>
      <w:r w:rsidR="00CD3ECC">
        <w:t>: F</w:t>
      </w:r>
      <w:r w:rsidR="00CD3ECC" w:rsidRPr="00CD3ECC">
        <w:t xml:space="preserve">or the CA Pilot Program, SBA is </w:t>
      </w:r>
      <w:r w:rsidR="008E636F">
        <w:t>modifyi</w:t>
      </w:r>
      <w:r w:rsidR="00CD3ECC" w:rsidRPr="00CD3ECC">
        <w:t xml:space="preserve">ng 13 CFR </w:t>
      </w:r>
      <w:r w:rsidR="00CD3ECC" w:rsidRPr="00332192">
        <w:t>120.110(n)</w:t>
      </w:r>
      <w:r w:rsidR="00CD3ECC" w:rsidRPr="00CD3ECC">
        <w:t xml:space="preserve"> to remove restrictions that make ineligible any business with an Associate who is incarcerated, on probation, on parole, or has been indicted for a felony or a crime of moral turpitude. CA Lenders may continue to conduct background checks and make risk-based lending decisions in accordance with their own policies</w:t>
      </w:r>
      <w:r w:rsidR="00D27A12">
        <w:t xml:space="preserve"> for </w:t>
      </w:r>
      <w:r w:rsidR="00C467ED" w:rsidRPr="00C467ED">
        <w:t>similarly-sized, non-SBA-guaranteed commercial loans</w:t>
      </w:r>
      <w:r w:rsidR="00CD3ECC" w:rsidRPr="00CD3ECC">
        <w:t>.</w:t>
      </w:r>
    </w:p>
    <w:p w14:paraId="08FAF7CE" w14:textId="7F16501C" w:rsidR="00BE3410" w:rsidRDefault="005D6F10" w:rsidP="00045217">
      <w:pPr>
        <w:pStyle w:val="BodyText"/>
        <w:numPr>
          <w:ilvl w:val="0"/>
          <w:numId w:val="75"/>
        </w:numPr>
        <w:tabs>
          <w:tab w:val="left" w:pos="360"/>
        </w:tabs>
      </w:pPr>
      <w:r w:rsidRPr="005D6F10">
        <w:t xml:space="preserve">Modification of 13 CFR </w:t>
      </w:r>
      <w:hyperlink r:id="rId29" w:anchor="120.221" w:history="1">
        <w:r w:rsidRPr="005D6F10">
          <w:rPr>
            <w:rStyle w:val="Hyperlink"/>
          </w:rPr>
          <w:t>120.221(a)</w:t>
        </w:r>
      </w:hyperlink>
      <w:r w:rsidRPr="005D6F10">
        <w:t xml:space="preserve"> to revise maximum allowable fees a CA Lender </w:t>
      </w:r>
      <w:r w:rsidR="002D4638">
        <w:t>is</w:t>
      </w:r>
      <w:r w:rsidR="00EF03FD">
        <w:t xml:space="preserve"> permitted to charge a </w:t>
      </w:r>
      <w:r w:rsidR="00A979A6">
        <w:t>B</w:t>
      </w:r>
      <w:r w:rsidR="00EF03FD">
        <w:t>orrower</w:t>
      </w:r>
      <w:r w:rsidR="00312A6C">
        <w:t xml:space="preserve"> </w:t>
      </w:r>
      <w:r w:rsidR="009C0C04">
        <w:t>(</w:t>
      </w:r>
      <w:r w:rsidR="00AC0AFF">
        <w:t>s</w:t>
      </w:r>
      <w:r w:rsidR="009C0C04">
        <w:t xml:space="preserve">ee </w:t>
      </w:r>
      <w:hyperlink w:anchor="Fee_Limitations_Applicable_to_Lender_Ser" w:history="1">
        <w:r w:rsidR="00312A6C" w:rsidRPr="00312A6C">
          <w:rPr>
            <w:rStyle w:val="Hyperlink"/>
          </w:rPr>
          <w:t>Chapter 8</w:t>
        </w:r>
      </w:hyperlink>
      <w:r w:rsidR="00312A6C">
        <w:t>, “Fees</w:t>
      </w:r>
      <w:r w:rsidR="00AC0AFF">
        <w:t>,</w:t>
      </w:r>
      <w:r w:rsidR="00312A6C">
        <w:t>”</w:t>
      </w:r>
      <w:r w:rsidR="00AC0AFF">
        <w:t xml:space="preserve"> for more information</w:t>
      </w:r>
      <w:r w:rsidR="00312A6C">
        <w:t>)</w:t>
      </w:r>
      <w:r w:rsidR="00AC0AFF">
        <w:t>.</w:t>
      </w:r>
    </w:p>
    <w:p w14:paraId="0622EF16" w14:textId="2B0706E5" w:rsidR="009C0C04" w:rsidRDefault="00CD2A88" w:rsidP="00045217">
      <w:pPr>
        <w:pStyle w:val="BodyText"/>
        <w:numPr>
          <w:ilvl w:val="0"/>
          <w:numId w:val="75"/>
        </w:numPr>
        <w:tabs>
          <w:tab w:val="left" w:pos="360"/>
        </w:tabs>
      </w:pPr>
      <w:r w:rsidRPr="00CD2A88">
        <w:lastRenderedPageBreak/>
        <w:t xml:space="preserve">Modification of 13 CFR </w:t>
      </w:r>
      <w:hyperlink r:id="rId30" w:anchor="120.150" w:history="1">
        <w:r w:rsidRPr="00CD2A88">
          <w:rPr>
            <w:rStyle w:val="Hyperlink"/>
          </w:rPr>
          <w:t>120.151</w:t>
        </w:r>
      </w:hyperlink>
      <w:r w:rsidRPr="00CD2A88">
        <w:t xml:space="preserve"> to increase maximum allowable CA loan size from $250,000 to $350,000</w:t>
      </w:r>
      <w:r w:rsidR="00AC0AFF">
        <w:t xml:space="preserve"> (see Chapter</w:t>
      </w:r>
      <w:r w:rsidR="006A3AD4">
        <w:t xml:space="preserve"> 4, </w:t>
      </w:r>
      <w:hyperlink w:anchor="Maximum_Loan_Amount" w:history="1">
        <w:r w:rsidR="006A3AD4" w:rsidRPr="002D6C39">
          <w:rPr>
            <w:rStyle w:val="Hyperlink"/>
          </w:rPr>
          <w:t>Paragraph B, 1.</w:t>
        </w:r>
      </w:hyperlink>
      <w:r w:rsidR="006A3AD4">
        <w:t xml:space="preserve"> for more information)</w:t>
      </w:r>
      <w:r w:rsidR="009C794A">
        <w:t>.</w:t>
      </w:r>
    </w:p>
    <w:p w14:paraId="44DDD3D7" w14:textId="527D0E28" w:rsidR="00DD72EF" w:rsidRDefault="00135066" w:rsidP="00045217">
      <w:pPr>
        <w:pStyle w:val="BodyText"/>
        <w:numPr>
          <w:ilvl w:val="0"/>
          <w:numId w:val="75"/>
        </w:numPr>
        <w:tabs>
          <w:tab w:val="left" w:pos="360"/>
        </w:tabs>
      </w:pPr>
      <w:r w:rsidRPr="00135066">
        <w:t xml:space="preserve">Modification of 13 CFR </w:t>
      </w:r>
      <w:hyperlink r:id="rId31" w:anchor="120.213" w:history="1">
        <w:r w:rsidRPr="00135066">
          <w:rPr>
            <w:rStyle w:val="Hyperlink"/>
          </w:rPr>
          <w:t>120.213</w:t>
        </w:r>
      </w:hyperlink>
      <w:r w:rsidRPr="00135066">
        <w:t xml:space="preserve">, 120.214, and 120.215 to revise maximum allowable interest rates a CA Lender may charge </w:t>
      </w:r>
      <w:r w:rsidR="009D41F3">
        <w:t xml:space="preserve">(see Chapter 4, </w:t>
      </w:r>
      <w:hyperlink w:anchor="Interest_Rates" w:history="1">
        <w:r w:rsidR="009D41F3" w:rsidRPr="00BA6DDE">
          <w:rPr>
            <w:rStyle w:val="Hyperlink"/>
          </w:rPr>
          <w:t>Paragraph B, 4</w:t>
        </w:r>
      </w:hyperlink>
      <w:r w:rsidR="009D41F3">
        <w:t>. for more information</w:t>
      </w:r>
      <w:r w:rsidR="00BA6DDE">
        <w:t>)</w:t>
      </w:r>
      <w:r w:rsidR="009C794A">
        <w:t>.</w:t>
      </w:r>
    </w:p>
    <w:p w14:paraId="39E57314" w14:textId="61A608A6" w:rsidR="00F677C5" w:rsidRDefault="00135066" w:rsidP="00045217">
      <w:pPr>
        <w:pStyle w:val="BodyText"/>
        <w:numPr>
          <w:ilvl w:val="0"/>
          <w:numId w:val="75"/>
        </w:numPr>
        <w:tabs>
          <w:tab w:val="left" w:pos="360"/>
        </w:tabs>
      </w:pPr>
      <w:r>
        <w:t>Modification of</w:t>
      </w:r>
      <w:r w:rsidR="007A0D8E">
        <w:t xml:space="preserve"> collateral requirements for CA</w:t>
      </w:r>
      <w:r w:rsidR="00FD6599">
        <w:t xml:space="preserve"> (see Chapter 4, </w:t>
      </w:r>
      <w:hyperlink w:anchor="Collateral" w:history="1">
        <w:r w:rsidR="00FD6599" w:rsidRPr="009C794A">
          <w:rPr>
            <w:rStyle w:val="Hyperlink"/>
          </w:rPr>
          <w:t>Paragraph C, 3.</w:t>
        </w:r>
      </w:hyperlink>
      <w:r w:rsidR="00FD6599">
        <w:t xml:space="preserve"> </w:t>
      </w:r>
      <w:r w:rsidR="009C794A">
        <w:t>f</w:t>
      </w:r>
      <w:r w:rsidR="00FD6599">
        <w:t>or more information)</w:t>
      </w:r>
      <w:r w:rsidR="009C794A">
        <w:t>.</w:t>
      </w:r>
    </w:p>
    <w:p w14:paraId="3942F09C" w14:textId="0BD0745E" w:rsidR="007A0D8E" w:rsidRDefault="000A7B12" w:rsidP="00045217">
      <w:pPr>
        <w:pStyle w:val="ListParagraph"/>
        <w:numPr>
          <w:ilvl w:val="0"/>
          <w:numId w:val="75"/>
        </w:numPr>
        <w:tabs>
          <w:tab w:val="left" w:pos="360"/>
        </w:tabs>
        <w:spacing w:before="240" w:after="0"/>
      </w:pPr>
      <w:r w:rsidRPr="000A7B12">
        <w:t xml:space="preserve">Modification of 13 CFR </w:t>
      </w:r>
      <w:hyperlink r:id="rId32" w:anchor="120.160" w:history="1">
        <w:r w:rsidRPr="00A1346F">
          <w:rPr>
            <w:rStyle w:val="Hyperlink"/>
          </w:rPr>
          <w:t>120.160(c)</w:t>
        </w:r>
      </w:hyperlink>
      <w:r w:rsidRPr="000A7B12">
        <w:t xml:space="preserve"> to </w:t>
      </w:r>
      <w:r w:rsidR="00EC7B42">
        <w:t>r</w:t>
      </w:r>
      <w:r w:rsidRPr="000A7B12">
        <w:t xml:space="preserve">evise the </w:t>
      </w:r>
      <w:r w:rsidR="00EC7B42">
        <w:t>r</w:t>
      </w:r>
      <w:r w:rsidRPr="000A7B12">
        <w:t xml:space="preserve">equirement for </w:t>
      </w:r>
      <w:r w:rsidR="00EC7B42">
        <w:t>h</w:t>
      </w:r>
      <w:r w:rsidRPr="000A7B12">
        <w:t xml:space="preserve">azard </w:t>
      </w:r>
      <w:r w:rsidR="00EC7B42">
        <w:t>i</w:t>
      </w:r>
      <w:r w:rsidRPr="000A7B12">
        <w:t xml:space="preserve">nsurance for CA </w:t>
      </w:r>
      <w:r w:rsidR="00EC7B42">
        <w:t>l</w:t>
      </w:r>
      <w:r w:rsidRPr="000A7B12">
        <w:t>oans</w:t>
      </w:r>
      <w:r w:rsidR="00C31752">
        <w:t xml:space="preserve">: </w:t>
      </w:r>
      <w:r w:rsidR="00693824">
        <w:t xml:space="preserve">CA Lenders must follow the hazard insurance policies and procedures they have established and </w:t>
      </w:r>
      <w:r w:rsidR="00532914" w:rsidRPr="00532914">
        <w:t>implemented for their similarly-sized, non-SBA-guaranteed commercial loans. CA Lenders must continue ensuring that Borrowers obtain flood insurance per 13 CFR 120.170 when required under the Flood Disaster Protection Act of 1973 (Sec. 205(b) of Pub. L. 93-234; 87 Stat. 983 (42 U.S.C. 4000 et seq.)).</w:t>
      </w:r>
    </w:p>
    <w:p w14:paraId="7DD9D516" w14:textId="7AE05F0E" w:rsidR="008365B5" w:rsidRDefault="00450F7E" w:rsidP="00045217">
      <w:pPr>
        <w:pStyle w:val="BodyText"/>
        <w:numPr>
          <w:ilvl w:val="0"/>
          <w:numId w:val="75"/>
        </w:numPr>
        <w:tabs>
          <w:tab w:val="left" w:pos="360"/>
        </w:tabs>
      </w:pPr>
      <w:r>
        <w:t xml:space="preserve">Modification of 13 CFR </w:t>
      </w:r>
      <w:hyperlink r:id="rId33" w:history="1">
        <w:r w:rsidRPr="00430C3B">
          <w:rPr>
            <w:rStyle w:val="Hyperlink"/>
          </w:rPr>
          <w:t>120.1</w:t>
        </w:r>
        <w:r w:rsidR="00C53020" w:rsidRPr="00430C3B">
          <w:rPr>
            <w:rStyle w:val="Hyperlink"/>
          </w:rPr>
          <w:t>30(c)</w:t>
        </w:r>
      </w:hyperlink>
      <w:r w:rsidR="00C53020">
        <w:t xml:space="preserve"> to allow </w:t>
      </w:r>
      <w:r w:rsidR="001916D0">
        <w:t>certain CA Lenders</w:t>
      </w:r>
      <w:r w:rsidR="00C53020">
        <w:t xml:space="preserve"> </w:t>
      </w:r>
      <w:r w:rsidR="00430C3B">
        <w:t>to make revolving lines of credit</w:t>
      </w:r>
      <w:r w:rsidR="001916D0">
        <w:t xml:space="preserve"> </w:t>
      </w:r>
      <w:r w:rsidR="006C2FC6">
        <w:t xml:space="preserve">(see </w:t>
      </w:r>
      <w:hyperlink w:anchor="_bookmark8" w:history="1">
        <w:r w:rsidR="006C2FC6" w:rsidRPr="005717FB">
          <w:rPr>
            <w:rStyle w:val="Hyperlink"/>
          </w:rPr>
          <w:t xml:space="preserve">Chapter </w:t>
        </w:r>
        <w:r w:rsidR="005717FB" w:rsidRPr="005717FB">
          <w:rPr>
            <w:rStyle w:val="Hyperlink"/>
          </w:rPr>
          <w:t>3</w:t>
        </w:r>
      </w:hyperlink>
      <w:r w:rsidR="005717FB">
        <w:t xml:space="preserve">, “How Does a CA Lender Qualify to Make CA Revolving Lines of Credit? </w:t>
      </w:r>
      <w:r w:rsidR="0071167E">
        <w:t>and Chapter 4</w:t>
      </w:r>
      <w:r w:rsidR="00C36062">
        <w:t>, Para. B.3., “</w:t>
      </w:r>
      <w:hyperlink w:anchor="Loan_Maturities" w:history="1">
        <w:r w:rsidR="00C36062" w:rsidRPr="00CA072A">
          <w:rPr>
            <w:rStyle w:val="Hyperlink"/>
          </w:rPr>
          <w:t>Loan Maturities</w:t>
        </w:r>
      </w:hyperlink>
      <w:r w:rsidR="00C36062">
        <w:t xml:space="preserve">,” </w:t>
      </w:r>
      <w:r w:rsidR="005717FB">
        <w:t>for more information).</w:t>
      </w:r>
    </w:p>
    <w:p w14:paraId="314007DD" w14:textId="05EE2235" w:rsidR="00F5127C" w:rsidRPr="003925A5" w:rsidRDefault="00614EC3" w:rsidP="00045217">
      <w:pPr>
        <w:pStyle w:val="BodyText"/>
        <w:numPr>
          <w:ilvl w:val="0"/>
          <w:numId w:val="75"/>
        </w:numPr>
        <w:tabs>
          <w:tab w:val="left" w:pos="360"/>
        </w:tabs>
      </w:pPr>
      <w:r>
        <w:t>Modification</w:t>
      </w:r>
      <w:r w:rsidR="000A6BC9">
        <w:t xml:space="preserve"> of 13 CFR </w:t>
      </w:r>
      <w:hyperlink r:id="rId34" w:anchor="p-121.301(f)" w:history="1">
        <w:r w:rsidR="000A6BC9" w:rsidRPr="00F34E30">
          <w:rPr>
            <w:rStyle w:val="Hyperlink"/>
          </w:rPr>
          <w:t>121.301(f)</w:t>
        </w:r>
      </w:hyperlink>
      <w:r w:rsidR="000A6BC9">
        <w:t xml:space="preserve"> </w:t>
      </w:r>
      <w:r>
        <w:t>to modify the affiliation principles for Applicants for CA loans</w:t>
      </w:r>
      <w:r w:rsidR="00E20726">
        <w:t xml:space="preserve"> (see </w:t>
      </w:r>
      <w:hyperlink w:anchor="Appendix_G_Affiliation_Rules" w:history="1">
        <w:r w:rsidR="00D74181">
          <w:rPr>
            <w:rStyle w:val="Hyperlink"/>
          </w:rPr>
          <w:t>Appendix G</w:t>
        </w:r>
      </w:hyperlink>
      <w:r w:rsidR="00E20726">
        <w:t>, “CA Affiliation Rules,” for more information).</w:t>
      </w:r>
    </w:p>
    <w:p w14:paraId="3634C230" w14:textId="1FF926F6" w:rsidR="008C6487" w:rsidRPr="009A4693" w:rsidRDefault="008C6487" w:rsidP="005C21EE">
      <w:pPr>
        <w:pStyle w:val="SOPA1"/>
      </w:pPr>
      <w:bookmarkStart w:id="31" w:name="_Toc49512976"/>
      <w:bookmarkStart w:id="32" w:name="_Toc103457272"/>
      <w:bookmarkEnd w:id="30"/>
      <w:r w:rsidRPr="005C21EE">
        <w:t>Eligible</w:t>
      </w:r>
      <w:r w:rsidRPr="00FE2B30">
        <w:t xml:space="preserve"> Uses of Proceeds</w:t>
      </w:r>
      <w:r>
        <w:t xml:space="preserve"> for </w:t>
      </w:r>
      <w:bookmarkEnd w:id="31"/>
      <w:r w:rsidR="001E6B7C">
        <w:t>CA Loans</w:t>
      </w:r>
      <w:bookmarkEnd w:id="32"/>
    </w:p>
    <w:p w14:paraId="210A89B3" w14:textId="0FDBA899" w:rsidR="008C6487" w:rsidRDefault="001E6B7C" w:rsidP="008C6487">
      <w:pPr>
        <w:pStyle w:val="01listparaunderKstyle"/>
      </w:pPr>
      <w:r>
        <w:t>CA</w:t>
      </w:r>
      <w:r w:rsidR="008C6487" w:rsidRPr="00411D0E">
        <w:rPr>
          <w:spacing w:val="2"/>
        </w:rPr>
        <w:t xml:space="preserve"> </w:t>
      </w:r>
      <w:r w:rsidR="008C6487" w:rsidRPr="00985993">
        <w:t>Lenders</w:t>
      </w:r>
      <w:r w:rsidR="008C6487" w:rsidRPr="00147AC9">
        <w:t xml:space="preserve"> must apply</w:t>
      </w:r>
      <w:r w:rsidR="008C6487" w:rsidRPr="00411D0E">
        <w:rPr>
          <w:spacing w:val="-5"/>
        </w:rPr>
        <w:t xml:space="preserve"> </w:t>
      </w:r>
      <w:r w:rsidR="008C6487" w:rsidRPr="00985993">
        <w:t>and</w:t>
      </w:r>
      <w:r w:rsidR="008C6487" w:rsidRPr="00411D0E">
        <w:rPr>
          <w:spacing w:val="2"/>
        </w:rPr>
        <w:t xml:space="preserve"> </w:t>
      </w:r>
      <w:r w:rsidR="008C6487" w:rsidRPr="00147AC9">
        <w:t>comply</w:t>
      </w:r>
      <w:r w:rsidR="008C6487" w:rsidRPr="00411D0E">
        <w:rPr>
          <w:spacing w:val="-5"/>
        </w:rPr>
        <w:t xml:space="preserve"> </w:t>
      </w:r>
      <w:r w:rsidR="008C6487" w:rsidRPr="00147AC9">
        <w:t xml:space="preserve">with </w:t>
      </w:r>
      <w:r w:rsidR="008C6487" w:rsidRPr="00985993">
        <w:t>all</w:t>
      </w:r>
      <w:r w:rsidR="008C6487" w:rsidRPr="00147AC9">
        <w:t xml:space="preserve"> of</w:t>
      </w:r>
      <w:r w:rsidR="008C6487" w:rsidRPr="00985993">
        <w:t xml:space="preserve"> SBA’s</w:t>
      </w:r>
      <w:r w:rsidR="008C6487" w:rsidRPr="00411D0E">
        <w:rPr>
          <w:spacing w:val="2"/>
        </w:rPr>
        <w:t xml:space="preserve"> </w:t>
      </w:r>
      <w:r w:rsidR="008C6487" w:rsidRPr="00985993">
        <w:t>Loan</w:t>
      </w:r>
      <w:r w:rsidR="008C6487" w:rsidRPr="00147AC9">
        <w:t xml:space="preserve"> </w:t>
      </w:r>
      <w:r w:rsidR="008C6487" w:rsidRPr="00985993">
        <w:t>Program</w:t>
      </w:r>
      <w:r w:rsidR="008C6487" w:rsidRPr="00411D0E">
        <w:rPr>
          <w:spacing w:val="49"/>
        </w:rPr>
        <w:t xml:space="preserve"> </w:t>
      </w:r>
      <w:r w:rsidR="008C6487" w:rsidRPr="00985993">
        <w:t>Requirements</w:t>
      </w:r>
      <w:r w:rsidR="008C6487">
        <w:t xml:space="preserve">, including </w:t>
      </w:r>
      <w:r w:rsidR="0050574C">
        <w:t xml:space="preserve">but not limited to </w:t>
      </w:r>
      <w:r w:rsidR="008C6487">
        <w:t xml:space="preserve">the Core Requirements in </w:t>
      </w:r>
      <w:r>
        <w:t xml:space="preserve">SOP 50 10 6, </w:t>
      </w:r>
      <w:r w:rsidR="008C6487">
        <w:t>Part 2, Section A</w:t>
      </w:r>
      <w:r w:rsidR="005D142B">
        <w:t>, except as modified by</w:t>
      </w:r>
      <w:r w:rsidR="007E2ECB">
        <w:t xml:space="preserve"> </w:t>
      </w:r>
      <w:r w:rsidR="00067881">
        <w:t xml:space="preserve">all of the published Federal Register Notices governing the CA Pilot Program and </w:t>
      </w:r>
      <w:r w:rsidR="00621977">
        <w:t>in this Guide</w:t>
      </w:r>
      <w:r w:rsidR="008C6487" w:rsidRPr="00985993">
        <w:t>.</w:t>
      </w:r>
    </w:p>
    <w:p w14:paraId="2C515ED6" w14:textId="28E612A2" w:rsidR="008C6487" w:rsidRDefault="00F82689" w:rsidP="008C6487">
      <w:pPr>
        <w:pStyle w:val="01listparaunderKstyle"/>
      </w:pPr>
      <w:r>
        <w:t>CA</w:t>
      </w:r>
      <w:r w:rsidR="008C6487" w:rsidRPr="0048008F">
        <w:t xml:space="preserve"> loan proceeds must be used exclusively for business-related purposes</w:t>
      </w:r>
      <w:r w:rsidR="00BD7FF7">
        <w:t xml:space="preserve"> </w:t>
      </w:r>
      <w:r w:rsidR="00BD7FF7" w:rsidRPr="00BD7FF7">
        <w:t>subject to 13 CFR §§ 120.120 and 120.130, as modified for the CA Pilot Program.</w:t>
      </w:r>
      <w:r w:rsidR="00BD7FF7" w:rsidRPr="00BD7FF7">
        <w:rPr>
          <w:vertAlign w:val="superscript"/>
        </w:rPr>
        <w:footnoteReference w:id="3"/>
      </w:r>
    </w:p>
    <w:p w14:paraId="48B0042B" w14:textId="135B33EC" w:rsidR="008C6487" w:rsidRDefault="00EA0425" w:rsidP="008C6487">
      <w:pPr>
        <w:pStyle w:val="01listparaunderKstyle"/>
      </w:pPr>
      <w:bookmarkStart w:id="33" w:name="_Hlk14622939"/>
      <w:r w:rsidRPr="00EA0425">
        <w:t>In addition to the uses of proceeds identified in SOP 50 10 6, Part 2, Section A, Chapter 4, CA loan proceeds may be used for</w:t>
      </w:r>
      <w:r w:rsidR="008C6487">
        <w:t>:</w:t>
      </w:r>
    </w:p>
    <w:p w14:paraId="0B1E21DC" w14:textId="221212B7" w:rsidR="00030361" w:rsidRPr="003D09D0" w:rsidRDefault="00030361" w:rsidP="00A708CB">
      <w:pPr>
        <w:pStyle w:val="SOP1"/>
      </w:pPr>
      <w:bookmarkStart w:id="34" w:name="_Toc103457273"/>
      <w:bookmarkEnd w:id="33"/>
      <w:r w:rsidRPr="00140EAB">
        <w:t>Debt</w:t>
      </w:r>
      <w:r w:rsidRPr="003D09D0">
        <w:t xml:space="preserve"> </w:t>
      </w:r>
      <w:r w:rsidRPr="00FE2201">
        <w:t>Refinancing</w:t>
      </w:r>
      <w:bookmarkEnd w:id="34"/>
    </w:p>
    <w:p w14:paraId="1E05AEC5" w14:textId="5529C3A2" w:rsidR="00030361" w:rsidRPr="00791F88" w:rsidRDefault="00030361" w:rsidP="00140EAB">
      <w:pPr>
        <w:pStyle w:val="02listparaunder4style"/>
        <w:ind w:left="0"/>
      </w:pPr>
      <w:r w:rsidRPr="00791F88">
        <w:t>Loan proceeds may not be used to pay a creditor in a position to sustain a loss</w:t>
      </w:r>
      <w:r>
        <w:t xml:space="preserve"> (including the same institution’s debt)</w:t>
      </w:r>
      <w:r w:rsidRPr="00791F88">
        <w:t>.</w:t>
      </w:r>
      <w:r>
        <w:t xml:space="preserve"> </w:t>
      </w:r>
      <w:r w:rsidR="002823C5" w:rsidRPr="00287CC5">
        <w:t>The</w:t>
      </w:r>
      <w:r w:rsidR="002823C5" w:rsidRPr="00287CC5">
        <w:rPr>
          <w:spacing w:val="-2"/>
        </w:rPr>
        <w:t xml:space="preserve"> </w:t>
      </w:r>
      <w:r w:rsidR="002823C5" w:rsidRPr="00287CC5">
        <w:t>CA</w:t>
      </w:r>
      <w:r w:rsidR="002823C5" w:rsidRPr="00287CC5">
        <w:rPr>
          <w:spacing w:val="-2"/>
        </w:rPr>
        <w:t xml:space="preserve"> </w:t>
      </w:r>
      <w:r w:rsidR="002823C5" w:rsidRPr="00EE26A5">
        <w:t>Lender</w:t>
      </w:r>
      <w:r w:rsidR="002823C5" w:rsidRPr="00287CC5">
        <w:rPr>
          <w:spacing w:val="-1"/>
        </w:rPr>
        <w:t xml:space="preserve"> </w:t>
      </w:r>
      <w:r w:rsidR="002823C5">
        <w:rPr>
          <w:spacing w:val="-1"/>
        </w:rPr>
        <w:t>may not refinance a debt that would not have been eligible for a 7(a) loan.</w:t>
      </w:r>
      <w:r w:rsidR="002823C5" w:rsidRPr="00791F88">
        <w:t xml:space="preserve"> </w:t>
      </w:r>
      <w:r>
        <w:t xml:space="preserve">13 CFR </w:t>
      </w:r>
      <w:r w:rsidRPr="00C4420B">
        <w:t>§§</w:t>
      </w:r>
      <w:r>
        <w:t xml:space="preserve"> </w:t>
      </w:r>
      <w:hyperlink r:id="rId35" w:anchor="p-120.140(j)" w:history="1">
        <w:r w:rsidR="007A2E18">
          <w:rPr>
            <w:rStyle w:val="Hyperlink"/>
          </w:rPr>
          <w:t>120.140(j)</w:t>
        </w:r>
      </w:hyperlink>
      <w:r>
        <w:t xml:space="preserve"> and </w:t>
      </w:r>
      <w:hyperlink r:id="rId36" w:history="1">
        <w:r>
          <w:rPr>
            <w:color w:val="0000FF"/>
            <w:u w:val="single"/>
          </w:rPr>
          <w:t>120.201</w:t>
        </w:r>
      </w:hyperlink>
    </w:p>
    <w:p w14:paraId="5B0E77BC" w14:textId="785E14D4" w:rsidR="00030361" w:rsidRPr="00791F88" w:rsidRDefault="00030361" w:rsidP="00306689">
      <w:pPr>
        <w:pStyle w:val="SOPa"/>
      </w:pPr>
      <w:r>
        <w:t xml:space="preserve">A </w:t>
      </w:r>
      <w:r w:rsidR="003D7AEC">
        <w:t xml:space="preserve">CA </w:t>
      </w:r>
      <w:r w:rsidRPr="0042027A">
        <w:t>Lender</w:t>
      </w:r>
      <w:r>
        <w:t xml:space="preserve"> may </w:t>
      </w:r>
      <w:r w:rsidRPr="003971A3">
        <w:t>refinance</w:t>
      </w:r>
      <w:r>
        <w:t xml:space="preserve"> an existing non-</w:t>
      </w:r>
      <w:r w:rsidRPr="00791F88">
        <w:t xml:space="preserve">SBA-guaranteed loan </w:t>
      </w:r>
      <w:r w:rsidR="004757C6">
        <w:t>(</w:t>
      </w:r>
      <w:r>
        <w:t>or</w:t>
      </w:r>
      <w:r w:rsidR="004757C6">
        <w:t xml:space="preserve"> other</w:t>
      </w:r>
      <w:r>
        <w:t xml:space="preserve"> Borrower debt</w:t>
      </w:r>
      <w:r w:rsidR="004757C6">
        <w:t>)</w:t>
      </w:r>
      <w:r>
        <w:t xml:space="preserve"> from another lender if</w:t>
      </w:r>
      <w:r w:rsidRPr="00791F88">
        <w:t>:</w:t>
      </w:r>
    </w:p>
    <w:p w14:paraId="55143BAA" w14:textId="3B44016C" w:rsidR="00030361" w:rsidRPr="00334975" w:rsidRDefault="00030361" w:rsidP="00584408">
      <w:pPr>
        <w:pStyle w:val="SOPi"/>
      </w:pPr>
      <w:r>
        <w:t xml:space="preserve">The </w:t>
      </w:r>
      <w:r w:rsidR="003D7AEC" w:rsidRPr="00584408">
        <w:t>CA</w:t>
      </w:r>
      <w:r w:rsidR="003D7AEC">
        <w:t xml:space="preserve"> </w:t>
      </w:r>
      <w:r>
        <w:t xml:space="preserve">Lender determines that the existing loan no longer meets the needs of the </w:t>
      </w:r>
      <w:r w:rsidR="00B90CA7">
        <w:t>Applicant</w:t>
      </w:r>
      <w:r>
        <w:t xml:space="preserve"> </w:t>
      </w:r>
      <w:r>
        <w:lastRenderedPageBreak/>
        <w:t xml:space="preserve">(for </w:t>
      </w:r>
      <w:r w:rsidRPr="003D250C">
        <w:t>example</w:t>
      </w:r>
      <w:r>
        <w:t>, if the current loan is a term loan and a revolver is needed); and</w:t>
      </w:r>
    </w:p>
    <w:p w14:paraId="0441D6D5" w14:textId="034C86A6" w:rsidR="00030361" w:rsidRPr="00334975" w:rsidRDefault="00030361" w:rsidP="00584408">
      <w:pPr>
        <w:pStyle w:val="SOPi"/>
      </w:pPr>
      <w:r>
        <w:t xml:space="preserve">The new loan </w:t>
      </w:r>
      <w:r w:rsidRPr="00F34919">
        <w:t xml:space="preserve">meets the SBA 10 percent improvement to debt service coverage requirement in paragraph </w:t>
      </w:r>
      <w:r>
        <w:t>e.</w:t>
      </w:r>
      <w:r w:rsidRPr="00F34919">
        <w:t xml:space="preserve"> below</w:t>
      </w:r>
      <w:r>
        <w:t>;</w:t>
      </w:r>
      <w:r w:rsidRPr="00F34919">
        <w:t xml:space="preserve"> however, a new </w:t>
      </w:r>
      <w:r w:rsidR="003D7AEC">
        <w:t>CA</w:t>
      </w:r>
      <w:r w:rsidRPr="00F34919">
        <w:t xml:space="preserve"> loan is not subject to SBA’s 10 percent improvement to debt service coverage requirement if the debt to be refinanced is a revolving line of credit</w:t>
      </w:r>
      <w:r w:rsidRPr="00334975">
        <w:t xml:space="preserve">. </w:t>
      </w:r>
    </w:p>
    <w:p w14:paraId="6CDB5655" w14:textId="3EF72561" w:rsidR="00030361" w:rsidRDefault="00030361" w:rsidP="00306689">
      <w:pPr>
        <w:pStyle w:val="SOPa"/>
      </w:pPr>
      <w:r>
        <w:t xml:space="preserve">A </w:t>
      </w:r>
      <w:r w:rsidR="00FE3325">
        <w:t xml:space="preserve">CA </w:t>
      </w:r>
      <w:r>
        <w:t xml:space="preserve">Lender may refinance its </w:t>
      </w:r>
      <w:r w:rsidRPr="00306689">
        <w:t>own</w:t>
      </w:r>
      <w:r>
        <w:t xml:space="preserve"> non-SBA guaranteed debt to the </w:t>
      </w:r>
      <w:r w:rsidR="00B90CA7">
        <w:t>Applicant</w:t>
      </w:r>
      <w:r>
        <w:t xml:space="preserve"> if: </w:t>
      </w:r>
    </w:p>
    <w:p w14:paraId="358BFA7C" w14:textId="77777777" w:rsidR="00030361" w:rsidRDefault="00030361" w:rsidP="00CA7619">
      <w:pPr>
        <w:pStyle w:val="SOPi"/>
        <w:numPr>
          <w:ilvl w:val="0"/>
          <w:numId w:val="6"/>
        </w:numPr>
      </w:pPr>
      <w:r>
        <w:t xml:space="preserve">The conditions in </w:t>
      </w:r>
      <w:proofErr w:type="spellStart"/>
      <w:proofErr w:type="gramStart"/>
      <w:r>
        <w:t>a.i</w:t>
      </w:r>
      <w:proofErr w:type="spellEnd"/>
      <w:proofErr w:type="gramEnd"/>
      <w:r>
        <w:t xml:space="preserve">) and </w:t>
      </w:r>
      <w:proofErr w:type="spellStart"/>
      <w:r>
        <w:t>a.ii</w:t>
      </w:r>
      <w:proofErr w:type="spellEnd"/>
      <w:r>
        <w:t xml:space="preserve">) above are met; </w:t>
      </w:r>
    </w:p>
    <w:p w14:paraId="56152769" w14:textId="5F4487F6" w:rsidR="00030361" w:rsidRDefault="00030361" w:rsidP="00584408">
      <w:pPr>
        <w:pStyle w:val="SOPi"/>
      </w:pPr>
      <w:r>
        <w:t xml:space="preserve">The debt to be refinanced </w:t>
      </w:r>
      <w:r w:rsidR="00AD4C8B">
        <w:t xml:space="preserve">was </w:t>
      </w:r>
      <w:proofErr w:type="gramStart"/>
      <w:r w:rsidR="00AD4C8B">
        <w:t>made</w:t>
      </w:r>
      <w:r>
        <w:t>, and</w:t>
      </w:r>
      <w:proofErr w:type="gramEnd"/>
      <w:r>
        <w:t xml:space="preserve"> has been current for at least the last </w:t>
      </w:r>
      <w:r w:rsidR="00D42B52">
        <w:t>12</w:t>
      </w:r>
      <w:r>
        <w:t xml:space="preserve"> months or for the life of the loan, whichever is longer. (SBA Form 1920 includes the relevant Lender certification.) “Current” means that a required payment has not remained unpaid for more than 29 days. A loan that has matured and not been paid within 29 days of the maturity date is not current and is not eligible for refinancing;</w:t>
      </w:r>
    </w:p>
    <w:p w14:paraId="0A61C244" w14:textId="624479A5" w:rsidR="00E84554" w:rsidRDefault="00030361" w:rsidP="0034333B">
      <w:pPr>
        <w:pStyle w:val="SOPi"/>
      </w:pPr>
      <w:r>
        <w:t xml:space="preserve">The </w:t>
      </w:r>
      <w:r w:rsidR="00FE3325">
        <w:t xml:space="preserve">CA </w:t>
      </w:r>
      <w:r>
        <w:t xml:space="preserve">Lender’s credit exposure to the </w:t>
      </w:r>
      <w:r w:rsidR="00B90CA7">
        <w:t>Applicant</w:t>
      </w:r>
      <w:r>
        <w:t xml:space="preserve"> will not be reduced</w:t>
      </w:r>
      <w:r w:rsidR="00F3264D">
        <w:t>; and</w:t>
      </w:r>
    </w:p>
    <w:p w14:paraId="6743DDE8" w14:textId="1A14F24E" w:rsidR="00EE4EEA" w:rsidRDefault="00BF26B6" w:rsidP="0034333B">
      <w:pPr>
        <w:pStyle w:val="SOPi"/>
      </w:pPr>
      <w:r>
        <w:t xml:space="preserve">The </w:t>
      </w:r>
      <w:r w:rsidR="00F3264D">
        <w:t>loan is not an SBA Microloan Intermediary’s microloan.</w:t>
      </w:r>
    </w:p>
    <w:p w14:paraId="1070587B" w14:textId="6FB2F701" w:rsidR="00B11F95" w:rsidRDefault="00B11F95" w:rsidP="00AC34B3">
      <w:pPr>
        <w:pStyle w:val="SOPa"/>
      </w:pPr>
      <w:r>
        <w:t xml:space="preserve">CA Lenders </w:t>
      </w:r>
      <w:proofErr w:type="gramStart"/>
      <w:r>
        <w:t>are</w:t>
      </w:r>
      <w:proofErr w:type="gramEnd"/>
      <w:r>
        <w:t xml:space="preserve"> permitted to make </w:t>
      </w:r>
      <w:r w:rsidR="009D3952">
        <w:t>a short-term</w:t>
      </w:r>
      <w:r>
        <w:t xml:space="preserve"> interim loan in anticipation of </w:t>
      </w:r>
      <w:r w:rsidR="009D3952">
        <w:t xml:space="preserve">refinancing it </w:t>
      </w:r>
      <w:r w:rsidR="0001058B">
        <w:t xml:space="preserve">within 120 days </w:t>
      </w:r>
      <w:r w:rsidR="009D3952">
        <w:t xml:space="preserve">with </w:t>
      </w:r>
      <w:r>
        <w:t>a permanent CA loan</w:t>
      </w:r>
      <w:r w:rsidR="00D43614">
        <w:t xml:space="preserve"> under the following terms</w:t>
      </w:r>
      <w:r w:rsidR="009D3952">
        <w:t>.</w:t>
      </w:r>
      <w:r w:rsidR="00317154">
        <w:t xml:space="preserve"> </w:t>
      </w:r>
    </w:p>
    <w:p w14:paraId="581863C9" w14:textId="77777777" w:rsidR="009D3129" w:rsidRDefault="009D3129" w:rsidP="00045217">
      <w:pPr>
        <w:pStyle w:val="SOPi"/>
        <w:numPr>
          <w:ilvl w:val="0"/>
          <w:numId w:val="91"/>
        </w:numPr>
      </w:pPr>
      <w:r w:rsidRPr="00287CC5">
        <w:t xml:space="preserve">The CA loan application to refinance the </w:t>
      </w:r>
      <w:r>
        <w:t>i</w:t>
      </w:r>
      <w:r w:rsidRPr="00287CC5">
        <w:t xml:space="preserve">nterim </w:t>
      </w:r>
      <w:r w:rsidRPr="009D3129">
        <w:t>loan must be submitted</w:t>
      </w:r>
      <w:r w:rsidRPr="00AC34B3">
        <w:rPr>
          <w:spacing w:val="1"/>
        </w:rPr>
        <w:t xml:space="preserve"> </w:t>
      </w:r>
      <w:r w:rsidRPr="009D3129">
        <w:t>to the LGPC</w:t>
      </w:r>
      <w:r w:rsidRPr="00287CC5">
        <w:t xml:space="preserve"> for non-delegated processing and may not be approved under a CA </w:t>
      </w:r>
      <w:r>
        <w:t>Lender’s delegated</w:t>
      </w:r>
      <w:r w:rsidRPr="00287CC5">
        <w:t xml:space="preserve"> authority. The extension of a</w:t>
      </w:r>
      <w:r>
        <w:t>n</w:t>
      </w:r>
      <w:r w:rsidRPr="00287CC5">
        <w:t xml:space="preserve"> </w:t>
      </w:r>
      <w:r>
        <w:t>i</w:t>
      </w:r>
      <w:r w:rsidRPr="00287CC5">
        <w:t xml:space="preserve">nterim </w:t>
      </w:r>
      <w:r>
        <w:t>l</w:t>
      </w:r>
      <w:r w:rsidRPr="00287CC5">
        <w:t>oan by a CA Lender is made enti</w:t>
      </w:r>
      <w:r>
        <w:t xml:space="preserve">rely at </w:t>
      </w:r>
      <w:r w:rsidRPr="00287CC5">
        <w:t xml:space="preserve">the CA Lender’s risk as there is no assurance that the </w:t>
      </w:r>
      <w:r>
        <w:t>i</w:t>
      </w:r>
      <w:r w:rsidRPr="00287CC5">
        <w:t xml:space="preserve">nterim </w:t>
      </w:r>
      <w:r>
        <w:t>l</w:t>
      </w:r>
      <w:r w:rsidRPr="00287CC5">
        <w:t>oan will be eligible</w:t>
      </w:r>
      <w:r w:rsidRPr="00AC34B3">
        <w:rPr>
          <w:spacing w:val="1"/>
        </w:rPr>
        <w:t xml:space="preserve"> </w:t>
      </w:r>
      <w:r w:rsidRPr="00287CC5">
        <w:t>to</w:t>
      </w:r>
      <w:r w:rsidRPr="00AC34B3">
        <w:rPr>
          <w:spacing w:val="-1"/>
        </w:rPr>
        <w:t xml:space="preserve"> </w:t>
      </w:r>
      <w:r w:rsidRPr="00287CC5">
        <w:t>be refinanced</w:t>
      </w:r>
      <w:r w:rsidRPr="00AC34B3">
        <w:rPr>
          <w:spacing w:val="-2"/>
        </w:rPr>
        <w:t xml:space="preserve"> </w:t>
      </w:r>
      <w:r w:rsidRPr="00287CC5">
        <w:t>with a CA</w:t>
      </w:r>
      <w:r w:rsidRPr="00AC34B3">
        <w:rPr>
          <w:spacing w:val="-1"/>
        </w:rPr>
        <w:t xml:space="preserve"> </w:t>
      </w:r>
      <w:r w:rsidRPr="00287CC5">
        <w:t xml:space="preserve">loan. </w:t>
      </w:r>
    </w:p>
    <w:p w14:paraId="7A4407DE" w14:textId="57B988DB" w:rsidR="00317154" w:rsidRDefault="00317154" w:rsidP="00AC34B3">
      <w:pPr>
        <w:pStyle w:val="SOPi"/>
      </w:pPr>
      <w:r>
        <w:t>The sole purpose of the interim loan must have been to refinance debt that was not on reasonable terms.</w:t>
      </w:r>
      <w:r w:rsidRPr="00252153">
        <w:rPr>
          <w:spacing w:val="1"/>
        </w:rPr>
        <w:t xml:space="preserve"> </w:t>
      </w:r>
      <w:r>
        <w:t xml:space="preserve">If the interim loan improved the </w:t>
      </w:r>
      <w:r w:rsidR="00B90CA7">
        <w:t>Applicant</w:t>
      </w:r>
      <w:r>
        <w:t>’s cash flow by at least</w:t>
      </w:r>
      <w:r w:rsidRPr="00252153">
        <w:rPr>
          <w:spacing w:val="1"/>
        </w:rPr>
        <w:t xml:space="preserve"> </w:t>
      </w:r>
      <w:r>
        <w:t>10%, the interim loan will be considered to meet this test.</w:t>
      </w:r>
      <w:r w:rsidRPr="00252153">
        <w:rPr>
          <w:spacing w:val="1"/>
        </w:rPr>
        <w:t xml:space="preserve"> </w:t>
      </w:r>
      <w:r w:rsidR="006E520F">
        <w:rPr>
          <w:spacing w:val="1"/>
        </w:rPr>
        <w:t>E</w:t>
      </w:r>
      <w:r>
        <w:t xml:space="preserve">xamples of </w:t>
      </w:r>
      <w:r w:rsidR="006E520F">
        <w:t xml:space="preserve">unreasonable </w:t>
      </w:r>
      <w:r>
        <w:t>terms may include high compound interest rates, high draw fees,</w:t>
      </w:r>
      <w:r w:rsidR="006E520F">
        <w:t xml:space="preserve"> </w:t>
      </w:r>
      <w:r>
        <w:t>high late fees, or</w:t>
      </w:r>
      <w:r w:rsidRPr="00252153">
        <w:rPr>
          <w:spacing w:val="1"/>
        </w:rPr>
        <w:t xml:space="preserve"> </w:t>
      </w:r>
      <w:r>
        <w:t>substantial</w:t>
      </w:r>
      <w:r w:rsidRPr="00252153">
        <w:rPr>
          <w:spacing w:val="-1"/>
        </w:rPr>
        <w:t xml:space="preserve"> </w:t>
      </w:r>
      <w:r>
        <w:t xml:space="preserve">prepayment penalties, </w:t>
      </w:r>
      <w:r w:rsidRPr="009D3129">
        <w:t>as</w:t>
      </w:r>
      <w:r w:rsidRPr="009D3129">
        <w:rPr>
          <w:spacing w:val="-2"/>
        </w:rPr>
        <w:t xml:space="preserve"> </w:t>
      </w:r>
      <w:r w:rsidRPr="009D3129">
        <w:t>determined by the LGPC</w:t>
      </w:r>
      <w:r>
        <w:t>.</w:t>
      </w:r>
    </w:p>
    <w:p w14:paraId="1EEED878" w14:textId="65C15805" w:rsidR="00317154" w:rsidRDefault="00317154" w:rsidP="00AC34B3">
      <w:pPr>
        <w:pStyle w:val="SOPi"/>
      </w:pPr>
      <w:r>
        <w:t>The</w:t>
      </w:r>
      <w:r>
        <w:rPr>
          <w:spacing w:val="-2"/>
        </w:rPr>
        <w:t xml:space="preserve"> </w:t>
      </w:r>
      <w:r>
        <w:t>Annual</w:t>
      </w:r>
      <w:r>
        <w:rPr>
          <w:spacing w:val="-1"/>
        </w:rPr>
        <w:t xml:space="preserve"> </w:t>
      </w:r>
      <w:r>
        <w:t>Percentage</w:t>
      </w:r>
      <w:r>
        <w:rPr>
          <w:spacing w:val="-2"/>
        </w:rPr>
        <w:t xml:space="preserve"> </w:t>
      </w:r>
      <w:r>
        <w:t>Rate</w:t>
      </w:r>
      <w:r>
        <w:rPr>
          <w:spacing w:val="-1"/>
        </w:rPr>
        <w:t xml:space="preserve"> </w:t>
      </w:r>
      <w:r>
        <w:t>(“APR”)</w:t>
      </w:r>
      <w:r>
        <w:rPr>
          <w:spacing w:val="-2"/>
        </w:rPr>
        <w:t xml:space="preserve"> </w:t>
      </w:r>
      <w:r>
        <w:t>on</w:t>
      </w:r>
      <w:r>
        <w:rPr>
          <w:spacing w:val="-1"/>
        </w:rPr>
        <w:t xml:space="preserve"> </w:t>
      </w:r>
      <w:r>
        <w:t>the</w:t>
      </w:r>
      <w:r>
        <w:rPr>
          <w:spacing w:val="-2"/>
        </w:rPr>
        <w:t xml:space="preserve"> </w:t>
      </w:r>
      <w:r w:rsidR="00311586">
        <w:rPr>
          <w:spacing w:val="-2"/>
        </w:rPr>
        <w:t>i</w:t>
      </w:r>
      <w:r>
        <w:t>nterim</w:t>
      </w:r>
      <w:r>
        <w:rPr>
          <w:spacing w:val="-3"/>
        </w:rPr>
        <w:t xml:space="preserve"> </w:t>
      </w:r>
      <w:r w:rsidR="00311586">
        <w:rPr>
          <w:spacing w:val="-3"/>
        </w:rPr>
        <w:t>l</w:t>
      </w:r>
      <w:r>
        <w:t>oan</w:t>
      </w:r>
      <w:r>
        <w:rPr>
          <w:spacing w:val="-2"/>
        </w:rPr>
        <w:t xml:space="preserve"> </w:t>
      </w:r>
      <w:r>
        <w:t>must</w:t>
      </w:r>
      <w:r>
        <w:rPr>
          <w:spacing w:val="-1"/>
        </w:rPr>
        <w:t xml:space="preserve"> </w:t>
      </w:r>
      <w:r>
        <w:t>not exceed</w:t>
      </w:r>
      <w:r>
        <w:rPr>
          <w:spacing w:val="-1"/>
        </w:rPr>
        <w:t xml:space="preserve"> </w:t>
      </w:r>
      <w:r>
        <w:t>the</w:t>
      </w:r>
      <w:r>
        <w:rPr>
          <w:spacing w:val="-2"/>
        </w:rPr>
        <w:t xml:space="preserve"> </w:t>
      </w:r>
      <w:r>
        <w:t>maximum</w:t>
      </w:r>
      <w:r>
        <w:rPr>
          <w:spacing w:val="-2"/>
        </w:rPr>
        <w:t xml:space="preserve"> </w:t>
      </w:r>
      <w:r>
        <w:t>interest rate</w:t>
      </w:r>
      <w:r>
        <w:rPr>
          <w:spacing w:val="-1"/>
        </w:rPr>
        <w:t xml:space="preserve"> </w:t>
      </w:r>
      <w:r>
        <w:t>allowable</w:t>
      </w:r>
      <w:r>
        <w:rPr>
          <w:spacing w:val="-1"/>
        </w:rPr>
        <w:t xml:space="preserve"> </w:t>
      </w:r>
      <w:r>
        <w:t>under</w:t>
      </w:r>
      <w:r>
        <w:rPr>
          <w:spacing w:val="-1"/>
        </w:rPr>
        <w:t xml:space="preserve"> </w:t>
      </w:r>
      <w:r>
        <w:t>the</w:t>
      </w:r>
      <w:r>
        <w:rPr>
          <w:spacing w:val="-1"/>
        </w:rPr>
        <w:t xml:space="preserve"> </w:t>
      </w:r>
      <w:r>
        <w:t>CA</w:t>
      </w:r>
      <w:r>
        <w:rPr>
          <w:spacing w:val="-2"/>
        </w:rPr>
        <w:t xml:space="preserve"> </w:t>
      </w:r>
      <w:r>
        <w:t>Pilot</w:t>
      </w:r>
      <w:r>
        <w:rPr>
          <w:spacing w:val="-1"/>
        </w:rPr>
        <w:t xml:space="preserve"> </w:t>
      </w:r>
      <w:r>
        <w:t>Program.</w:t>
      </w:r>
    </w:p>
    <w:p w14:paraId="4E170234" w14:textId="73894CD3" w:rsidR="00317154" w:rsidRDefault="00317154" w:rsidP="00AC34B3">
      <w:pPr>
        <w:pStyle w:val="SOPi"/>
      </w:pPr>
      <w:r>
        <w:t>The CA Lender must provide a transcript showing the due dates and when</w:t>
      </w:r>
      <w:r>
        <w:rPr>
          <w:spacing w:val="1"/>
        </w:rPr>
        <w:t xml:space="preserve"> </w:t>
      </w:r>
      <w:r>
        <w:t xml:space="preserve">payments were received for the entire term of the </w:t>
      </w:r>
      <w:r w:rsidR="00311586">
        <w:t>in</w:t>
      </w:r>
      <w:r>
        <w:t xml:space="preserve">terim </w:t>
      </w:r>
      <w:r w:rsidR="00311586">
        <w:t>l</w:t>
      </w:r>
      <w:r>
        <w:t xml:space="preserve">oan. If there are any </w:t>
      </w:r>
      <w:proofErr w:type="gramStart"/>
      <w:r>
        <w:t>late</w:t>
      </w:r>
      <w:r>
        <w:rPr>
          <w:spacing w:val="1"/>
        </w:rPr>
        <w:t xml:space="preserve"> </w:t>
      </w:r>
      <w:r>
        <w:t>payments</w:t>
      </w:r>
      <w:proofErr w:type="gramEnd"/>
      <w:r>
        <w:t xml:space="preserve"> and/or late charges on the </w:t>
      </w:r>
      <w:r w:rsidR="00311586">
        <w:t>i</w:t>
      </w:r>
      <w:r>
        <w:t xml:space="preserve">nterim </w:t>
      </w:r>
      <w:r w:rsidR="00311586">
        <w:t>l</w:t>
      </w:r>
      <w:r>
        <w:t xml:space="preserve">oan, the CA Lender must </w:t>
      </w:r>
      <w:r w:rsidR="00311586">
        <w:t xml:space="preserve">document in the loan file </w:t>
      </w:r>
      <w:r>
        <w:t>the late payments and late charges and substantiate how the CA</w:t>
      </w:r>
      <w:r>
        <w:rPr>
          <w:spacing w:val="1"/>
        </w:rPr>
        <w:t xml:space="preserve"> </w:t>
      </w:r>
      <w:r>
        <w:t>Lender has determined that SBA will not be in a position to sustain a loss from</w:t>
      </w:r>
      <w:r>
        <w:rPr>
          <w:spacing w:val="1"/>
        </w:rPr>
        <w:t xml:space="preserve"> </w:t>
      </w:r>
      <w:r>
        <w:t>refinancing</w:t>
      </w:r>
      <w:r>
        <w:rPr>
          <w:spacing w:val="-3"/>
        </w:rPr>
        <w:t xml:space="preserve"> </w:t>
      </w:r>
      <w:r>
        <w:t xml:space="preserve">the </w:t>
      </w:r>
      <w:r w:rsidR="00311586">
        <w:t>i</w:t>
      </w:r>
      <w:r>
        <w:t>nterim</w:t>
      </w:r>
      <w:r>
        <w:rPr>
          <w:spacing w:val="-1"/>
        </w:rPr>
        <w:t xml:space="preserve"> </w:t>
      </w:r>
      <w:r w:rsidR="00311586">
        <w:rPr>
          <w:spacing w:val="-1"/>
        </w:rPr>
        <w:t>l</w:t>
      </w:r>
      <w:r>
        <w:t>oan.</w:t>
      </w:r>
    </w:p>
    <w:p w14:paraId="4BB941A1" w14:textId="1FB078C3" w:rsidR="006E4461" w:rsidRDefault="00317154" w:rsidP="00AC34B3">
      <w:pPr>
        <w:pStyle w:val="SOPi"/>
      </w:pPr>
      <w:r w:rsidRPr="004B0FE6">
        <w:t xml:space="preserve">The CA Lender may not charge any fees on the </w:t>
      </w:r>
      <w:r w:rsidR="00311586">
        <w:t>i</w:t>
      </w:r>
      <w:r w:rsidRPr="004B0FE6">
        <w:t xml:space="preserve">nterim </w:t>
      </w:r>
      <w:r w:rsidR="00311586">
        <w:t>l</w:t>
      </w:r>
      <w:r w:rsidRPr="004B0FE6">
        <w:t>oan except for</w:t>
      </w:r>
      <w:r w:rsidRPr="009841EC">
        <w:rPr>
          <w:spacing w:val="1"/>
        </w:rPr>
        <w:t xml:space="preserve"> </w:t>
      </w:r>
      <w:r w:rsidRPr="004B0FE6">
        <w:t xml:space="preserve">necessary out-of-pocket costs associated with closing the loan, such as filing or </w:t>
      </w:r>
      <w:r w:rsidR="001E4B50">
        <w:t>recording f</w:t>
      </w:r>
      <w:r w:rsidRPr="004B0FE6">
        <w:t xml:space="preserve">ees. There must be no prepayment penalty or other charge for prepayment of the </w:t>
      </w:r>
      <w:r w:rsidR="00311586">
        <w:t>i</w:t>
      </w:r>
      <w:r w:rsidRPr="004B0FE6">
        <w:t>nterim</w:t>
      </w:r>
      <w:r w:rsidRPr="009841EC">
        <w:rPr>
          <w:spacing w:val="-3"/>
        </w:rPr>
        <w:t xml:space="preserve"> </w:t>
      </w:r>
      <w:r w:rsidR="00311586" w:rsidRPr="009841EC">
        <w:rPr>
          <w:spacing w:val="-3"/>
        </w:rPr>
        <w:t>l</w:t>
      </w:r>
      <w:r w:rsidRPr="004B0FE6">
        <w:t>oan.</w:t>
      </w:r>
    </w:p>
    <w:p w14:paraId="00447348" w14:textId="7AE65C7B" w:rsidR="00030361" w:rsidRDefault="00030361" w:rsidP="00306689">
      <w:pPr>
        <w:pStyle w:val="SOPa"/>
      </w:pPr>
      <w:r>
        <w:t>A</w:t>
      </w:r>
      <w:r w:rsidR="00FE3325">
        <w:t xml:space="preserve"> CA</w:t>
      </w:r>
      <w:r>
        <w:t xml:space="preserve"> Lender may refinance an existing SBA-guaranteed loan from another lender only if: </w:t>
      </w:r>
    </w:p>
    <w:p w14:paraId="5D075317" w14:textId="77777777" w:rsidR="00030361" w:rsidRPr="005401AE" w:rsidRDefault="00030361" w:rsidP="00CA7619">
      <w:pPr>
        <w:pStyle w:val="SOPi"/>
        <w:numPr>
          <w:ilvl w:val="0"/>
          <w:numId w:val="7"/>
        </w:numPr>
      </w:pPr>
      <w:r>
        <w:t xml:space="preserve">The transaction is the purchase of an existing business that has an existing </w:t>
      </w:r>
      <w:r w:rsidRPr="005401AE">
        <w:t xml:space="preserve">SBA loan with the other lender; or </w:t>
      </w:r>
    </w:p>
    <w:p w14:paraId="7D0B9390" w14:textId="65F6F9DF" w:rsidR="00030361" w:rsidRPr="005401AE" w:rsidRDefault="00030361" w:rsidP="00BC3DE9">
      <w:pPr>
        <w:pStyle w:val="SOPi"/>
      </w:pPr>
      <w:r w:rsidRPr="005401AE">
        <w:t xml:space="preserve">The </w:t>
      </w:r>
      <w:r w:rsidR="00B90CA7">
        <w:t>Applicant</w:t>
      </w:r>
      <w:r w:rsidRPr="005401AE">
        <w:t xml:space="preserve"> needs additional </w:t>
      </w:r>
      <w:r w:rsidR="00D8678F">
        <w:t xml:space="preserve">financing, </w:t>
      </w:r>
      <w:r w:rsidRPr="005401AE">
        <w:t xml:space="preserve">and the existing </w:t>
      </w:r>
      <w:r w:rsidR="00EC7B92">
        <w:t>l</w:t>
      </w:r>
      <w:r w:rsidRPr="005401AE">
        <w:t xml:space="preserve">ender is unable or unwilling to </w:t>
      </w:r>
      <w:r w:rsidRPr="005401AE">
        <w:lastRenderedPageBreak/>
        <w:t>increase the existing SBA loan or make a second loan, and the new loan will meet the 10 percent improvement to debt service coverage requirements in paragraph e. below.</w:t>
      </w:r>
    </w:p>
    <w:p w14:paraId="4028ED5B" w14:textId="140A5688" w:rsidR="00030361" w:rsidRDefault="00030361" w:rsidP="00306689">
      <w:pPr>
        <w:pStyle w:val="SOPa"/>
      </w:pPr>
      <w:r>
        <w:t>A</w:t>
      </w:r>
      <w:r w:rsidR="00FE3325">
        <w:t xml:space="preserve"> CA</w:t>
      </w:r>
      <w:r>
        <w:t xml:space="preserve"> Lender may not refinance its own existing SBA-guaranteed debt under </w:t>
      </w:r>
      <w:r w:rsidR="00FE3325">
        <w:t>CA</w:t>
      </w:r>
      <w:r>
        <w:t>.</w:t>
      </w:r>
    </w:p>
    <w:p w14:paraId="7D268137" w14:textId="2E0EE6ED" w:rsidR="00030361" w:rsidRPr="00C01BBD" w:rsidRDefault="00030361" w:rsidP="00306689">
      <w:pPr>
        <w:pStyle w:val="SOPa"/>
      </w:pPr>
      <w:r w:rsidRPr="005401AE">
        <w:t>Ten Percent</w:t>
      </w:r>
      <w:r w:rsidRPr="00C01BBD">
        <w:t xml:space="preserve"> Payment Improvement. </w:t>
      </w:r>
      <w:r w:rsidR="00E9623C" w:rsidRPr="00E9623C">
        <w:t xml:space="preserve">When refinancing debt, the new installment amount must be at least 10 percent less than the existing installment amount, except where the debt to be refinanced is: (i) structured with a demand note or balloon payment, (ii) credit card debt used for business purposes, (iii) a revolving line of credit where the original lender is unable or unwilling to renew the line, or (iv) has a higher interest rate or shorter term than the refinanced loan. </w:t>
      </w:r>
      <w:r w:rsidRPr="00C01BBD">
        <w:t xml:space="preserve">If other debt is being refinanced at the same time, such debt may be included in the cash flow improvement calculation. However, no debt(s) on reasonable terms may be refinanced. If the note terms </w:t>
      </w:r>
      <w:r w:rsidR="00AB0238">
        <w:t xml:space="preserve">of the debt to be refinanced </w:t>
      </w:r>
      <w:r w:rsidRPr="00C01BBD">
        <w:t>include an escalating payment structure, the new installment amount must be at least 10 percent less than the expected installment amount within the next 12 months.</w:t>
      </w:r>
    </w:p>
    <w:p w14:paraId="14EF7D02" w14:textId="0CF59AB1" w:rsidR="00252153" w:rsidRDefault="005E6D2F" w:rsidP="00B76B3C">
      <w:pPr>
        <w:pStyle w:val="SOPa"/>
      </w:pPr>
      <w:r>
        <w:t xml:space="preserve">CA </w:t>
      </w:r>
      <w:r w:rsidR="00030361" w:rsidRPr="00C01BBD">
        <w:t xml:space="preserve">Lenders must avoid any circumstances that could create a </w:t>
      </w:r>
      <w:proofErr w:type="gramStart"/>
      <w:r w:rsidR="00030361" w:rsidRPr="00C01BBD">
        <w:t>possible conflict</w:t>
      </w:r>
      <w:proofErr w:type="gramEnd"/>
      <w:r w:rsidR="00030361" w:rsidRPr="00C01BBD">
        <w:t xml:space="preserve"> of interest. Also, in refinancing debt, particularly credit card debt, </w:t>
      </w:r>
      <w:r>
        <w:t xml:space="preserve">CA </w:t>
      </w:r>
      <w:r w:rsidR="00030361" w:rsidRPr="00C01BBD">
        <w:t xml:space="preserve">Lenders must take reasonable steps to ensure </w:t>
      </w:r>
      <w:r w:rsidR="00B90CA7">
        <w:t>Applicant</w:t>
      </w:r>
      <w:r w:rsidR="00030361" w:rsidRPr="00C01BBD">
        <w:t>s are aware and certify that the amount being refinanced only comprises business-related debt. (SBA Form 1919, Borrower’s Information Form, contains such a certification.)</w:t>
      </w:r>
    </w:p>
    <w:p w14:paraId="067AE2CA" w14:textId="77777777" w:rsidR="00030361" w:rsidRPr="00791F88" w:rsidRDefault="00030361" w:rsidP="00306689">
      <w:pPr>
        <w:pStyle w:val="SOPa"/>
      </w:pPr>
      <w:r w:rsidRPr="00C01BBD">
        <w:t>The Authorization must include</w:t>
      </w:r>
      <w:r w:rsidRPr="00791F88">
        <w:t>:</w:t>
      </w:r>
    </w:p>
    <w:p w14:paraId="335B20DF" w14:textId="77777777" w:rsidR="00030361" w:rsidRDefault="00030361" w:rsidP="00CA7619">
      <w:pPr>
        <w:pStyle w:val="SOPi"/>
        <w:numPr>
          <w:ilvl w:val="0"/>
          <w:numId w:val="8"/>
        </w:numPr>
      </w:pPr>
      <w:r>
        <w:t>In the Use of Proceeds section, the refinancing must be specifically identified;</w:t>
      </w:r>
    </w:p>
    <w:p w14:paraId="4A08DB69" w14:textId="77777777" w:rsidR="00030361" w:rsidRPr="00791F88" w:rsidRDefault="00030361" w:rsidP="005E6D2F">
      <w:pPr>
        <w:pStyle w:val="SOPi"/>
      </w:pPr>
      <w:r w:rsidRPr="00791F88">
        <w:t>An itemization of all debts being repaid by loan proceeds when the individual creditor is to be paid $10,000 or more; and/or</w:t>
      </w:r>
    </w:p>
    <w:p w14:paraId="50D62129" w14:textId="77777777" w:rsidR="00030361" w:rsidRPr="00791F88" w:rsidRDefault="00030361" w:rsidP="005E6D2F">
      <w:pPr>
        <w:pStyle w:val="SOPi"/>
      </w:pPr>
      <w:r w:rsidRPr="00791F88">
        <w:t>The loan number and dollar amount of any existing SBA</w:t>
      </w:r>
      <w:r>
        <w:t>-guaranteed debt</w:t>
      </w:r>
      <w:r w:rsidRPr="00791F88">
        <w:t xml:space="preserve"> being refinanced.</w:t>
      </w:r>
    </w:p>
    <w:p w14:paraId="41C30FD1" w14:textId="77777777" w:rsidR="00030361" w:rsidRPr="00217813" w:rsidRDefault="00030361" w:rsidP="00306689">
      <w:pPr>
        <w:pStyle w:val="SOPa"/>
      </w:pPr>
      <w:r w:rsidRPr="00217813">
        <w:t>Other conditions that apply to debt refinancing:</w:t>
      </w:r>
    </w:p>
    <w:p w14:paraId="73428A4E" w14:textId="20F20640" w:rsidR="00030361" w:rsidRPr="00217813" w:rsidRDefault="00030361" w:rsidP="00CA7619">
      <w:pPr>
        <w:pStyle w:val="SOPi"/>
        <w:numPr>
          <w:ilvl w:val="0"/>
          <w:numId w:val="9"/>
        </w:numPr>
      </w:pPr>
      <w:r w:rsidRPr="00217813">
        <w:t>A</w:t>
      </w:r>
      <w:r w:rsidR="005D5144" w:rsidRPr="00217813">
        <w:t xml:space="preserve"> CA</w:t>
      </w:r>
      <w:r w:rsidRPr="00217813">
        <w:t xml:space="preserve"> loan may not be used to refinance a debt owed to a</w:t>
      </w:r>
      <w:r w:rsidR="00F93146" w:rsidRPr="00217813">
        <w:t xml:space="preserve"> Small Business Investment Company</w:t>
      </w:r>
      <w:r w:rsidRPr="00217813">
        <w:t xml:space="preserve"> </w:t>
      </w:r>
      <w:r w:rsidR="00F93146" w:rsidRPr="00217813">
        <w:t>(</w:t>
      </w:r>
      <w:r w:rsidRPr="00217813">
        <w:t>SBIC</w:t>
      </w:r>
      <w:r w:rsidR="00F93146" w:rsidRPr="00217813">
        <w:t>)</w:t>
      </w:r>
      <w:r w:rsidRPr="00217813">
        <w:t>.</w:t>
      </w:r>
    </w:p>
    <w:p w14:paraId="5AC0DA2E" w14:textId="77777777" w:rsidR="00030361" w:rsidRPr="00943D27" w:rsidRDefault="00030361" w:rsidP="00EA2943">
      <w:pPr>
        <w:pStyle w:val="SOPi"/>
        <w:rPr>
          <w:b/>
          <w:szCs w:val="28"/>
        </w:rPr>
      </w:pPr>
      <w:r w:rsidRPr="00217813">
        <w:t>The payment</w:t>
      </w:r>
      <w:r w:rsidRPr="00E63442">
        <w:t xml:space="preserve"> of trade payables is not considered to be debt </w:t>
      </w:r>
      <w:r>
        <w:t>refinancing</w:t>
      </w:r>
      <w:r w:rsidRPr="00E63442">
        <w:t xml:space="preserve">. </w:t>
      </w:r>
    </w:p>
    <w:p w14:paraId="0385D969" w14:textId="206621BD" w:rsidR="00CE4E94" w:rsidRPr="003D09D0" w:rsidRDefault="00CE4E94" w:rsidP="00A708CB">
      <w:pPr>
        <w:pStyle w:val="SOP1"/>
      </w:pPr>
      <w:bookmarkStart w:id="35" w:name="_Toc103457274"/>
      <w:r w:rsidRPr="003D09D0">
        <w:t>Change of Ownership</w:t>
      </w:r>
      <w:bookmarkEnd w:id="35"/>
      <w:r w:rsidRPr="003D09D0">
        <w:t xml:space="preserve"> </w:t>
      </w:r>
    </w:p>
    <w:p w14:paraId="40F23F4D" w14:textId="21BB533D" w:rsidR="00CE4E94" w:rsidRPr="00791F88" w:rsidRDefault="00CE4E94" w:rsidP="00CE4E94">
      <w:pPr>
        <w:pStyle w:val="02listparaunder4style"/>
      </w:pPr>
      <w:r w:rsidRPr="00791F88">
        <w:t>(</w:t>
      </w:r>
      <w:hyperlink r:id="rId37" w:history="1">
        <w:r w:rsidRPr="00791F88">
          <w:rPr>
            <w:color w:val="0000FF"/>
            <w:u w:val="single"/>
          </w:rPr>
          <w:t>13 CFR § 120.202</w:t>
        </w:r>
      </w:hyperlink>
      <w:r w:rsidRPr="00791F88">
        <w:t>)</w:t>
      </w:r>
    </w:p>
    <w:p w14:paraId="2873429E" w14:textId="3AD954C4" w:rsidR="00CE4E94" w:rsidRPr="00791F88" w:rsidRDefault="00CE4E94" w:rsidP="00CA7619">
      <w:pPr>
        <w:pStyle w:val="SOPa"/>
        <w:numPr>
          <w:ilvl w:val="0"/>
          <w:numId w:val="10"/>
        </w:numPr>
        <w:ind w:left="360"/>
      </w:pPr>
      <w:r w:rsidRPr="00791F88">
        <w:t xml:space="preserve">A </w:t>
      </w:r>
      <w:r>
        <w:t>Borrower</w:t>
      </w:r>
      <w:r w:rsidRPr="00791F88">
        <w:t xml:space="preserve">(s) (and any individual </w:t>
      </w:r>
      <w:r>
        <w:t>C</w:t>
      </w:r>
      <w:r w:rsidRPr="00791F88">
        <w:t>o-</w:t>
      </w:r>
      <w:r>
        <w:t>Borrower</w:t>
      </w:r>
      <w:r w:rsidRPr="00791F88">
        <w:t xml:space="preserve"> as permitted under this paragraph), may </w:t>
      </w:r>
      <w:r w:rsidRPr="00E63442">
        <w:t>use</w:t>
      </w:r>
      <w:r w:rsidRPr="00791F88">
        <w:t xml:space="preserve"> loan proceeds for a change of ownership, whether the change of ownership is accomplished through a stock purchase (including a stock redemption) or an asset purchase, only under the circumstances described under this paragraph. An asset purchase will be deemed a change of ownership and must comply with all the requirements of this paragraph if the </w:t>
      </w:r>
      <w:r w:rsidR="00B90CA7">
        <w:t>Applicant</w:t>
      </w:r>
      <w:r w:rsidRPr="00791F88">
        <w:t xml:space="preserve">(s) is purchasing all or </w:t>
      </w:r>
      <w:proofErr w:type="gramStart"/>
      <w:r w:rsidRPr="00791F88">
        <w:t>substantially all</w:t>
      </w:r>
      <w:proofErr w:type="gramEnd"/>
      <w:r w:rsidRPr="00791F88">
        <w:t xml:space="preserve"> of the assets of the </w:t>
      </w:r>
      <w:r>
        <w:t>s</w:t>
      </w:r>
      <w:r w:rsidRPr="00791F88">
        <w:t xml:space="preserve">eller’s business and is continuing the operations of the </w:t>
      </w:r>
      <w:r>
        <w:t>s</w:t>
      </w:r>
      <w:r w:rsidRPr="00791F88">
        <w:t>eller’s business.</w:t>
      </w:r>
      <w:r>
        <w:t xml:space="preserve"> The following requirements apply:</w:t>
      </w:r>
    </w:p>
    <w:p w14:paraId="68CF7279" w14:textId="65192619" w:rsidR="00CE4E94" w:rsidRPr="00D009E4" w:rsidRDefault="00CE4E94" w:rsidP="00CA7619">
      <w:pPr>
        <w:pStyle w:val="SOPi"/>
        <w:numPr>
          <w:ilvl w:val="0"/>
          <w:numId w:val="11"/>
        </w:numPr>
      </w:pPr>
      <w:r w:rsidRPr="00D009E4">
        <w:t xml:space="preserve">The change of ownership </w:t>
      </w:r>
      <w:r>
        <w:t>must</w:t>
      </w:r>
      <w:r w:rsidRPr="00D009E4">
        <w:t xml:space="preserve"> promote the sound development and/or preserve the existence of a small business</w:t>
      </w:r>
      <w:r w:rsidR="00D70305">
        <w:t xml:space="preserve">. See </w:t>
      </w:r>
      <w:hyperlink w:anchor="Equity_Injection_Requirements" w:history="1">
        <w:r w:rsidR="00622EE7">
          <w:rPr>
            <w:rStyle w:val="Hyperlink"/>
          </w:rPr>
          <w:t>Paragraph C.</w:t>
        </w:r>
        <w:proofErr w:type="gramStart"/>
        <w:r w:rsidR="00622EE7">
          <w:rPr>
            <w:rStyle w:val="Hyperlink"/>
          </w:rPr>
          <w:t>2.h.</w:t>
        </w:r>
        <w:proofErr w:type="gramEnd"/>
      </w:hyperlink>
      <w:r w:rsidR="00D54101">
        <w:t xml:space="preserve"> below for requirements on equity injections for changes of ownership</w:t>
      </w:r>
      <w:r w:rsidRPr="00D009E4">
        <w:t>;</w:t>
      </w:r>
    </w:p>
    <w:p w14:paraId="79678C4E" w14:textId="77777777" w:rsidR="00CE4E94" w:rsidRPr="00D009E4" w:rsidRDefault="00CE4E94" w:rsidP="00ED23FE">
      <w:pPr>
        <w:pStyle w:val="SOPi"/>
      </w:pPr>
      <w:r w:rsidRPr="00D009E4">
        <w:t>Change of Ownership Between Existing Owners: A change of ownership between existing owners may be financed under the following circumstances:</w:t>
      </w:r>
    </w:p>
    <w:p w14:paraId="147E9250" w14:textId="77777777" w:rsidR="00CE4E94" w:rsidRDefault="00CE4E94" w:rsidP="00045217">
      <w:pPr>
        <w:pStyle w:val="SOPa0"/>
        <w:numPr>
          <w:ilvl w:val="0"/>
          <w:numId w:val="90"/>
        </w:numPr>
      </w:pPr>
      <w:r w:rsidRPr="002838AA">
        <w:lastRenderedPageBreak/>
        <w:t xml:space="preserve">One or more current owners </w:t>
      </w:r>
      <w:r>
        <w:t>is</w:t>
      </w:r>
      <w:r w:rsidRPr="002838AA">
        <w:t xml:space="preserve"> purchas</w:t>
      </w:r>
      <w:r>
        <w:t>ing</w:t>
      </w:r>
      <w:r w:rsidRPr="002838AA">
        <w:t xml:space="preserve"> the entire interest of another current owner</w:t>
      </w:r>
      <w:r w:rsidRPr="00737E8B">
        <w:t xml:space="preserve">, resulting in 100% ownership of the business by the </w:t>
      </w:r>
      <w:r>
        <w:t>remaining</w:t>
      </w:r>
      <w:r w:rsidRPr="00737E8B">
        <w:t xml:space="preserve"> owner(s)</w:t>
      </w:r>
      <w:r w:rsidRPr="00D009E4">
        <w:t xml:space="preserve">; </w:t>
      </w:r>
    </w:p>
    <w:p w14:paraId="56BFB1D8" w14:textId="77777777" w:rsidR="00CE4E94" w:rsidRPr="00D009E4" w:rsidRDefault="00CE4E94" w:rsidP="002A6C6F">
      <w:pPr>
        <w:pStyle w:val="SOPa0"/>
      </w:pPr>
      <w:r w:rsidRPr="00D009E4">
        <w:t>The small business is redeeming the ownership interest of an owner(s), resulting in 100% ownership of the small business by the remaining owner(s)</w:t>
      </w:r>
      <w:r>
        <w:t>.</w:t>
      </w:r>
    </w:p>
    <w:p w14:paraId="1316A0CF" w14:textId="773C38EF" w:rsidR="00CE4E94" w:rsidRPr="00791F88" w:rsidRDefault="00CE4E94" w:rsidP="002A6C6F">
      <w:pPr>
        <w:pStyle w:val="SOPi"/>
      </w:pPr>
      <w:r w:rsidRPr="00791F88">
        <w:t xml:space="preserve">Change of Ownership Resulting in a New Owner: A change of ownership resulting in a new owner may be financed using </w:t>
      </w:r>
      <w:r w:rsidR="00084568">
        <w:t xml:space="preserve">a </w:t>
      </w:r>
      <w:r w:rsidR="00527B3F">
        <w:t>CA</w:t>
      </w:r>
      <w:r w:rsidRPr="00791F88">
        <w:t xml:space="preserve"> </w:t>
      </w:r>
      <w:r w:rsidR="00084568">
        <w:t xml:space="preserve">loan </w:t>
      </w:r>
      <w:r w:rsidRPr="00791F88">
        <w:t>under the following circumstances:</w:t>
      </w:r>
    </w:p>
    <w:p w14:paraId="6623E9E8" w14:textId="77777777" w:rsidR="00CE4E94" w:rsidRPr="00791F88" w:rsidRDefault="00CE4E94" w:rsidP="00CA7619">
      <w:pPr>
        <w:pStyle w:val="SOPa0"/>
        <w:numPr>
          <w:ilvl w:val="0"/>
          <w:numId w:val="13"/>
        </w:numPr>
      </w:pPr>
      <w:r w:rsidRPr="00791F88">
        <w:t>A small business is purchasing 100% of the ownership interest in another business</w:t>
      </w:r>
      <w:r>
        <w:t>.</w:t>
      </w:r>
    </w:p>
    <w:p w14:paraId="0AD158C7" w14:textId="77777777" w:rsidR="00CE4E94" w:rsidRPr="00791F88" w:rsidRDefault="00CE4E94" w:rsidP="00527B3F">
      <w:pPr>
        <w:pStyle w:val="SOPa0"/>
      </w:pPr>
      <w:r w:rsidRPr="00791F88">
        <w:t xml:space="preserve">An individual(s) who is not an existing owner is purchasing 100% of the ownership interest in </w:t>
      </w:r>
      <w:r>
        <w:t>the</w:t>
      </w:r>
      <w:r w:rsidRPr="00791F88">
        <w:t xml:space="preserve"> small business</w:t>
      </w:r>
      <w:r>
        <w:t>.</w:t>
      </w:r>
    </w:p>
    <w:p w14:paraId="1C478890" w14:textId="77777777" w:rsidR="00CE4E94" w:rsidRDefault="00CE4E94" w:rsidP="00527B3F">
      <w:pPr>
        <w:pStyle w:val="SOPa0"/>
      </w:pPr>
      <w:r w:rsidRPr="00791F88">
        <w:t>A small business is acquiring another small business through an asset purchase</w:t>
      </w:r>
      <w:r>
        <w:t>.</w:t>
      </w:r>
    </w:p>
    <w:p w14:paraId="7F4EAD9D" w14:textId="74C16C8A" w:rsidR="00CE4E94" w:rsidRPr="00791F88" w:rsidRDefault="00CE4E94" w:rsidP="00306689">
      <w:pPr>
        <w:pStyle w:val="SOPa"/>
      </w:pPr>
      <w:r w:rsidRPr="00791F88">
        <w:t xml:space="preserve">The seller may not remain as an officer, director, </w:t>
      </w:r>
      <w:r w:rsidR="005E0D18" w:rsidRPr="00791F88">
        <w:t>stockholder,</w:t>
      </w:r>
      <w:r w:rsidRPr="00791F88">
        <w:t xml:space="preserve"> or </w:t>
      </w:r>
      <w:r w:rsidRPr="007B5934">
        <w:t xml:space="preserve">Key Employee </w:t>
      </w:r>
      <w:r w:rsidRPr="00791F88">
        <w:t>of the business. If a short transitional period is needed</w:t>
      </w:r>
      <w:r>
        <w:t xml:space="preserve"> to assist the business</w:t>
      </w:r>
      <w:r w:rsidRPr="00791F88">
        <w:t>, the small business may contract with the seller as a consultant for a period not to exceed 12 months including any extensions.</w:t>
      </w:r>
    </w:p>
    <w:p w14:paraId="08674DCF" w14:textId="77777777" w:rsidR="00CE4E94" w:rsidRPr="003C1ABA" w:rsidRDefault="00CE4E94" w:rsidP="00306689">
      <w:pPr>
        <w:pStyle w:val="SOPa"/>
      </w:pPr>
      <w:r w:rsidRPr="00791F88">
        <w:t xml:space="preserve">An SBA-guaranteed </w:t>
      </w:r>
      <w:r w:rsidRPr="00D67BA8">
        <w:t xml:space="preserve">loan </w:t>
      </w:r>
      <w:r w:rsidRPr="003C1ABA">
        <w:t>cannot be made solely to an individual. The small business must be either the Borrower or a Co-Borrower as follows:</w:t>
      </w:r>
    </w:p>
    <w:p w14:paraId="7E20B5B8" w14:textId="77777777" w:rsidR="00CE4E94" w:rsidRPr="00FE4E42" w:rsidRDefault="00CE4E94" w:rsidP="00CA7619">
      <w:pPr>
        <w:pStyle w:val="SOPi"/>
        <w:numPr>
          <w:ilvl w:val="0"/>
          <w:numId w:val="14"/>
        </w:numPr>
      </w:pPr>
      <w:r w:rsidRPr="00FE4E42">
        <w:t xml:space="preserve">In a change of ownership under section 2.a.ii.a) or 2.a.iii.b) above, the small business and the individual owner(s) who is acquiring </w:t>
      </w:r>
      <w:r>
        <w:t xml:space="preserve">the </w:t>
      </w:r>
      <w:r w:rsidRPr="00FE4E42">
        <w:t xml:space="preserve">ownership interest must be </w:t>
      </w:r>
      <w:r>
        <w:t>C</w:t>
      </w:r>
      <w:r w:rsidRPr="00FE4E42">
        <w:t xml:space="preserve">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 </w:t>
      </w:r>
    </w:p>
    <w:p w14:paraId="47E84489" w14:textId="243F4CCA" w:rsidR="00CE4E94" w:rsidRPr="00D67BA8" w:rsidRDefault="00CE4E94" w:rsidP="007B5934">
      <w:pPr>
        <w:pStyle w:val="SOPi"/>
      </w:pPr>
      <w:r w:rsidRPr="00D67BA8">
        <w:t xml:space="preserve">In a change of ownership under section 2.a.ii.b) above, the small business must be the Borrower and the remaining owner(s) </w:t>
      </w:r>
      <w:r>
        <w:t>are subject to the r</w:t>
      </w:r>
      <w:r w:rsidRPr="00D67BA8">
        <w:t xml:space="preserve">equirements for personal guaranties in </w:t>
      </w:r>
      <w:r w:rsidR="0073535B">
        <w:t xml:space="preserve">SOP 50 10 6, Part 2, </w:t>
      </w:r>
      <w:r w:rsidRPr="00D67BA8">
        <w:t>Section A, Ch</w:t>
      </w:r>
      <w:r>
        <w:t>.</w:t>
      </w:r>
      <w:r w:rsidRPr="00D67BA8">
        <w:t xml:space="preserve"> </w:t>
      </w:r>
      <w:r>
        <w:t>6</w:t>
      </w:r>
      <w:r w:rsidRPr="00D67BA8">
        <w:t xml:space="preserve">, </w:t>
      </w:r>
      <w:r>
        <w:t xml:space="preserve">Para. </w:t>
      </w:r>
      <w:proofErr w:type="gramStart"/>
      <w:r w:rsidRPr="00D67BA8">
        <w:t>A,</w:t>
      </w:r>
      <w:proofErr w:type="gramEnd"/>
      <w:r w:rsidRPr="00D67BA8">
        <w:t xml:space="preserve"> </w:t>
      </w:r>
      <w:r w:rsidRPr="00733565">
        <w:t>Guaranties</w:t>
      </w:r>
      <w:r>
        <w:t>.</w:t>
      </w:r>
    </w:p>
    <w:p w14:paraId="349A1CCD" w14:textId="1AF25695" w:rsidR="00CE4E94" w:rsidRPr="00791F88" w:rsidRDefault="00CE4E94" w:rsidP="007B5934">
      <w:pPr>
        <w:pStyle w:val="SOPi"/>
      </w:pPr>
      <w:r w:rsidRPr="00D67BA8">
        <w:t xml:space="preserve">In a change of ownership under section 2.a.iii.a) or 2.a.iii.c) above, the </w:t>
      </w:r>
      <w:r>
        <w:t xml:space="preserve">Borrower will be the </w:t>
      </w:r>
      <w:r w:rsidRPr="00D67BA8">
        <w:t>acquiring entity</w:t>
      </w:r>
      <w:r>
        <w:t>. If, however, the small business being acquired will remain in existence,</w:t>
      </w:r>
      <w:r w:rsidRPr="00D67BA8">
        <w:t xml:space="preserve"> </w:t>
      </w:r>
      <w:r>
        <w:t>th</w:t>
      </w:r>
      <w:r w:rsidRPr="00D67BA8">
        <w:t>e acquiring entity and the small business being</w:t>
      </w:r>
      <w:r w:rsidRPr="00791F88">
        <w:t xml:space="preserve"> acquired m</w:t>
      </w:r>
      <w:r>
        <w:t>ust</w:t>
      </w:r>
      <w:r w:rsidRPr="00791F88">
        <w:t xml:space="preserve"> be Co-Borrowers.</w:t>
      </w:r>
      <w:r>
        <w:t xml:space="preserve"> </w:t>
      </w:r>
      <w:r w:rsidRPr="00693827">
        <w:t xml:space="preserve">All owners of the </w:t>
      </w:r>
      <w:r w:rsidR="00B90CA7">
        <w:t>Applicant</w:t>
      </w:r>
      <w:r w:rsidRPr="00693827">
        <w:t xml:space="preserve"> business, and the business being acquired if it is a Co-Borrower, are subject to the requirements for guaranties in </w:t>
      </w:r>
      <w:r w:rsidR="00733565">
        <w:t xml:space="preserve">SOP 50 10 6, Part 2, </w:t>
      </w:r>
      <w:r w:rsidRPr="00693827">
        <w:t xml:space="preserve">Section A, Ch. 6, Para. A., </w:t>
      </w:r>
      <w:r w:rsidRPr="00733565">
        <w:t>Guaranties</w:t>
      </w:r>
      <w:r w:rsidRPr="00693827">
        <w:t>.</w:t>
      </w:r>
    </w:p>
    <w:p w14:paraId="174FC6EE" w14:textId="5A1E57C9" w:rsidR="00CE4E94" w:rsidRPr="00791F88" w:rsidRDefault="00CE4E94" w:rsidP="00306689">
      <w:pPr>
        <w:pStyle w:val="SOPa"/>
      </w:pPr>
      <w:r w:rsidRPr="00791F88">
        <w:t xml:space="preserve">The </w:t>
      </w:r>
      <w:r w:rsidR="007A0F10">
        <w:t xml:space="preserve">CA </w:t>
      </w:r>
      <w:r w:rsidRPr="00791F88">
        <w:t xml:space="preserve">Lender must comply with the </w:t>
      </w:r>
      <w:r>
        <w:t xml:space="preserve">SBA Express </w:t>
      </w:r>
      <w:r w:rsidRPr="00791F88">
        <w:t xml:space="preserve">requirements </w:t>
      </w:r>
      <w:r>
        <w:t xml:space="preserve">in </w:t>
      </w:r>
      <w:r w:rsidR="004A385E">
        <w:t xml:space="preserve">SOP 50 10 6, Part 2, </w:t>
      </w:r>
      <w:r>
        <w:t>Section A, Ch. 6, Para. B.,</w:t>
      </w:r>
      <w:r w:rsidRPr="00791F88">
        <w:t xml:space="preserve"> </w:t>
      </w:r>
      <w:r w:rsidRPr="004A385E">
        <w:t>IRS Tax Transcript/Verification of Financial Information</w:t>
      </w:r>
      <w:r>
        <w:t>.</w:t>
      </w:r>
      <w:r w:rsidR="00D0773F">
        <w:rPr>
          <w:rStyle w:val="FootnoteReference"/>
        </w:rPr>
        <w:footnoteReference w:id="4"/>
      </w:r>
    </w:p>
    <w:p w14:paraId="1A439B1D" w14:textId="66E46EE2" w:rsidR="00CE4E94" w:rsidRPr="00791F88" w:rsidRDefault="00CE4E94" w:rsidP="00306689">
      <w:pPr>
        <w:pStyle w:val="SOPa"/>
      </w:pPr>
      <w:r w:rsidRPr="00791F88">
        <w:t xml:space="preserve">If the </w:t>
      </w:r>
      <w:r w:rsidR="00B90CA7">
        <w:t>Applicant</w:t>
      </w:r>
      <w:r w:rsidRPr="00791F88">
        <w:t xml:space="preserve"> will be acquiring the small business’s real estate in a separate transaction with a non-SBA guaranteed loan, the </w:t>
      </w:r>
      <w:r w:rsidR="001011E4">
        <w:t>CA</w:t>
      </w:r>
      <w:r w:rsidRPr="00791F88">
        <w:t xml:space="preserve"> loan must receive a shared lien position (pari passu) on the real estate with the non-SBA guaranteed loan. The non-SBA guaranteed loan</w:t>
      </w:r>
      <w:r>
        <w:t xml:space="preserve"> may not have a maturity that is shorter than the </w:t>
      </w:r>
      <w:r w:rsidR="001011E4">
        <w:t>CA</w:t>
      </w:r>
      <w:r>
        <w:t xml:space="preserve"> loan</w:t>
      </w:r>
      <w:r w:rsidRPr="00791F88">
        <w:t>. This provision does not apply if the business real estate is being financed as part of a 504 project.</w:t>
      </w:r>
    </w:p>
    <w:p w14:paraId="2EA27A7B" w14:textId="262F06D1" w:rsidR="00CE4E94" w:rsidRPr="00791F88" w:rsidRDefault="00CE4E94" w:rsidP="00306689">
      <w:pPr>
        <w:pStyle w:val="SOPa"/>
      </w:pPr>
      <w:r w:rsidRPr="00791F88">
        <w:lastRenderedPageBreak/>
        <w:t xml:space="preserve">The following changes of ownership are not eligible for </w:t>
      </w:r>
      <w:r w:rsidR="001011E4">
        <w:t>CA</w:t>
      </w:r>
      <w:r w:rsidRPr="00791F88">
        <w:t>:</w:t>
      </w:r>
    </w:p>
    <w:p w14:paraId="2A419D72" w14:textId="77777777" w:rsidR="00CE4E94" w:rsidRPr="00C670E0" w:rsidRDefault="00CE4E94" w:rsidP="00CA7619">
      <w:pPr>
        <w:pStyle w:val="SOPi"/>
        <w:numPr>
          <w:ilvl w:val="0"/>
          <w:numId w:val="15"/>
        </w:numPr>
      </w:pPr>
      <w:r w:rsidRPr="00791F88">
        <w:t xml:space="preserve">A </w:t>
      </w:r>
      <w:r w:rsidRPr="00C670E0">
        <w:t>non-owner who is purchasing less than 100% of the ownership interests in the business</w:t>
      </w:r>
      <w:r>
        <w:t>;</w:t>
      </w:r>
    </w:p>
    <w:p w14:paraId="3241F34F" w14:textId="77777777" w:rsidR="00CE4E94" w:rsidRPr="00C670E0" w:rsidRDefault="00CE4E94" w:rsidP="007306BB">
      <w:pPr>
        <w:pStyle w:val="SOPi"/>
      </w:pPr>
      <w:r w:rsidRPr="00C670E0">
        <w:t>An existing owner who is purchasing the ownership of another existing owner that will not result in 100% ownership of the business by the purchas</w:t>
      </w:r>
      <w:r>
        <w:t>ing owner</w:t>
      </w:r>
      <w:r w:rsidRPr="00C670E0">
        <w:t>;</w:t>
      </w:r>
    </w:p>
    <w:p w14:paraId="271FEFD3" w14:textId="77777777" w:rsidR="00CE4E94" w:rsidRDefault="00CE4E94" w:rsidP="007306BB">
      <w:pPr>
        <w:pStyle w:val="SOPi"/>
      </w:pPr>
      <w:r w:rsidRPr="00791F88">
        <w:t xml:space="preserve">Loans </w:t>
      </w:r>
      <w:r>
        <w:t>to</w:t>
      </w:r>
      <w:r w:rsidRPr="00791F88">
        <w:t xml:space="preserve"> an Employee Stock Ownership Plan (ESOP) or equivalent trust </w:t>
      </w:r>
      <w:r>
        <w:t xml:space="preserve">to </w:t>
      </w:r>
      <w:r w:rsidRPr="00791F88">
        <w:t>purchas</w:t>
      </w:r>
      <w:r>
        <w:t>e</w:t>
      </w:r>
      <w:r w:rsidRPr="00791F88">
        <w:t xml:space="preserve"> a controlling interest (51</w:t>
      </w:r>
      <w:r>
        <w:t>% or more</w:t>
      </w:r>
      <w:r w:rsidRPr="00791F88">
        <w:t>) in the employer</w:t>
      </w:r>
      <w:r>
        <w:t xml:space="preserve"> small business or to the employer small business to </w:t>
      </w:r>
      <w:r w:rsidRPr="00791F88">
        <w:t>re-lend the funds to an ESOP</w:t>
      </w:r>
      <w:r>
        <w:t xml:space="preserve"> to acquire a controlling interest (51% or more) in the employer concern; or</w:t>
      </w:r>
    </w:p>
    <w:p w14:paraId="0F402821" w14:textId="77777777" w:rsidR="00CE4E94" w:rsidRPr="00791F88" w:rsidRDefault="00CE4E94" w:rsidP="007306BB">
      <w:pPr>
        <w:pStyle w:val="SOPi"/>
      </w:pPr>
      <w:r>
        <w:t xml:space="preserve">Loans to </w:t>
      </w:r>
      <w:r w:rsidRPr="00791F88">
        <w:t xml:space="preserve">a cooperative </w:t>
      </w:r>
      <w:r>
        <w:t>to</w:t>
      </w:r>
      <w:r w:rsidRPr="00791F88">
        <w:t xml:space="preserve"> purchas</w:t>
      </w:r>
      <w:r>
        <w:t>e</w:t>
      </w:r>
      <w:r w:rsidRPr="00791F88">
        <w:t xml:space="preserve"> a controlling interest (51%</w:t>
      </w:r>
      <w:r>
        <w:t xml:space="preserve"> or more</w:t>
      </w:r>
      <w:r w:rsidRPr="00791F88">
        <w:t xml:space="preserve">) in </w:t>
      </w:r>
      <w:r>
        <w:t>t</w:t>
      </w:r>
      <w:r w:rsidRPr="00791F88">
        <w:t>he employer</w:t>
      </w:r>
      <w:r>
        <w:t xml:space="preserve"> small business.</w:t>
      </w:r>
    </w:p>
    <w:p w14:paraId="2B502F7D" w14:textId="77777777" w:rsidR="00CE4E94" w:rsidRPr="00791F88" w:rsidRDefault="00CE4E94" w:rsidP="00306689">
      <w:pPr>
        <w:pStyle w:val="SOPa"/>
      </w:pPr>
      <w:r w:rsidRPr="00791F88">
        <w:t>SBA considers a change of ownership to be a “new” business because it will result in new, unproven ownership/management and increased debt unrelated to business operations.</w:t>
      </w:r>
    </w:p>
    <w:p w14:paraId="3E3A9C69" w14:textId="30D51AB7" w:rsidR="00CE4E94" w:rsidRPr="00791F88" w:rsidRDefault="00CE4E94" w:rsidP="00306689">
      <w:pPr>
        <w:pStyle w:val="SOPa"/>
      </w:pPr>
      <w:r w:rsidRPr="00791F88">
        <w:t xml:space="preserve">The </w:t>
      </w:r>
      <w:r w:rsidR="00C02955">
        <w:t xml:space="preserve">CA </w:t>
      </w:r>
      <w:r w:rsidRPr="00791F88">
        <w:t>Lender’s loan documentation must include:</w:t>
      </w:r>
    </w:p>
    <w:p w14:paraId="698F455A" w14:textId="066FF1BB" w:rsidR="00CE4E94" w:rsidRPr="00791F88" w:rsidRDefault="00CE4E94" w:rsidP="00CA7619">
      <w:pPr>
        <w:pStyle w:val="SOPi"/>
        <w:numPr>
          <w:ilvl w:val="0"/>
          <w:numId w:val="16"/>
        </w:numPr>
      </w:pPr>
      <w:r w:rsidRPr="00791F88">
        <w:t xml:space="preserve">A current business valuation (not to include any real estate) </w:t>
      </w:r>
      <w:r>
        <w:t xml:space="preserve">that meets SBA requirements in </w:t>
      </w:r>
      <w:r w:rsidR="00FF74EA">
        <w:t>SOP 50 10 6</w:t>
      </w:r>
      <w:r w:rsidR="00A21ED0">
        <w:t xml:space="preserve">, Part 2, </w:t>
      </w:r>
      <w:r w:rsidR="00EC728B">
        <w:t xml:space="preserve">Section B, </w:t>
      </w:r>
      <w:r w:rsidR="00CD55A5">
        <w:t>Chapter 2, P</w:t>
      </w:r>
      <w:r>
        <w:t>aragraph C.3.</w:t>
      </w:r>
      <w:r w:rsidR="00FF74EA">
        <w:t>c</w:t>
      </w:r>
      <w:r>
        <w:t xml:space="preserve">, SBA </w:t>
      </w:r>
      <w:r w:rsidRPr="00B970B9">
        <w:t>Express Real Estate Appraisal and Business Valuation Requirements</w:t>
      </w:r>
      <w:r w:rsidR="00263D1C">
        <w:t xml:space="preserve"> (page 288)</w:t>
      </w:r>
      <w:r w:rsidRPr="00791F88">
        <w:t>.</w:t>
      </w:r>
    </w:p>
    <w:p w14:paraId="38648C66" w14:textId="1169B387" w:rsidR="00CE4E94" w:rsidRPr="00791F88" w:rsidRDefault="00CE4E94" w:rsidP="00C50724">
      <w:pPr>
        <w:pStyle w:val="SOPi"/>
      </w:pPr>
      <w:r w:rsidRPr="00791F88">
        <w:t xml:space="preserve">A site visit of the business being acquired. The </w:t>
      </w:r>
      <w:r w:rsidR="00C02955">
        <w:t xml:space="preserve">CA </w:t>
      </w:r>
      <w:r w:rsidRPr="00791F88">
        <w:t xml:space="preserve">Lender must document in its loan file the date of the site </w:t>
      </w:r>
      <w:proofErr w:type="gramStart"/>
      <w:r w:rsidRPr="00791F88">
        <w:t>visit</w:t>
      </w:r>
      <w:proofErr w:type="gramEnd"/>
      <w:r w:rsidRPr="00791F88">
        <w:t xml:space="preserve"> as well as comments. </w:t>
      </w:r>
    </w:p>
    <w:p w14:paraId="046B04D1" w14:textId="77777777" w:rsidR="00CE4E94" w:rsidRPr="00791F88" w:rsidRDefault="00CE4E94" w:rsidP="00C50724">
      <w:pPr>
        <w:pStyle w:val="SOPi"/>
      </w:pPr>
      <w:r w:rsidRPr="00791F88">
        <w:t xml:space="preserve">An analysis as to how the change of ownership will promote the sound development and/or preserve the existence of the business. If the analysis cannot support that the change of ownership will be in the best interests of the business and its continued, successful operations, </w:t>
      </w:r>
      <w:r>
        <w:t>the loan is not eligible for an SBA guaranty</w:t>
      </w:r>
      <w:r w:rsidRPr="00791F88">
        <w:t>.</w:t>
      </w:r>
    </w:p>
    <w:p w14:paraId="18A47EA6" w14:textId="77777777" w:rsidR="00CE4E94" w:rsidRPr="00791F88" w:rsidRDefault="00CE4E94" w:rsidP="00C50724">
      <w:pPr>
        <w:pStyle w:val="SOPi"/>
      </w:pPr>
      <w:r w:rsidRPr="00791F88">
        <w:t>Business, stock, and asset purchase agreements</w:t>
      </w:r>
      <w:r>
        <w:t>, as applicable</w:t>
      </w:r>
      <w:r w:rsidRPr="00791F88">
        <w:t xml:space="preserve">. </w:t>
      </w:r>
    </w:p>
    <w:p w14:paraId="799B6D09" w14:textId="3F5FD280" w:rsidR="00CE4E94" w:rsidRPr="00791F88" w:rsidRDefault="00CE4E94" w:rsidP="00C50724">
      <w:pPr>
        <w:pStyle w:val="SOPi"/>
      </w:pPr>
      <w:r w:rsidRPr="00791F88">
        <w:t>Evidence that all assets, including transferable licenses (e.</w:t>
      </w:r>
      <w:r>
        <w:t>g.</w:t>
      </w:r>
      <w:r w:rsidR="00D74B41">
        <w:t>,</w:t>
      </w:r>
      <w:r w:rsidRPr="00791F88">
        <w:t xml:space="preserve"> liquor license</w:t>
      </w:r>
      <w:r w:rsidR="00773DAA">
        <w:t>s, software licenses, etc.</w:t>
      </w:r>
      <w:r w:rsidRPr="00791F88">
        <w:t>) conveyed as a result of purchase are properly secured as collateral by Lender.</w:t>
      </w:r>
    </w:p>
    <w:p w14:paraId="5AB2DE17" w14:textId="77777777" w:rsidR="00CE4E94" w:rsidRPr="0035430E" w:rsidRDefault="00CE4E94" w:rsidP="00306689">
      <w:pPr>
        <w:pStyle w:val="SOPa"/>
        <w:rPr>
          <w:iCs/>
        </w:rPr>
      </w:pPr>
      <w:r w:rsidRPr="002D5C24">
        <w:t xml:space="preserve">The “purchase price of the business” includes all assets being acquired such as real estate, machinery and equipment, and intangible assets. </w:t>
      </w:r>
    </w:p>
    <w:p w14:paraId="1AFF00E2" w14:textId="483A0E26" w:rsidR="00CE4E94" w:rsidRDefault="00CE4E94" w:rsidP="00CA7619">
      <w:pPr>
        <w:pStyle w:val="SOPi"/>
        <w:numPr>
          <w:ilvl w:val="0"/>
          <w:numId w:val="17"/>
        </w:numPr>
      </w:pPr>
      <w:r w:rsidRPr="00791F88">
        <w:t>Intangible Assets: A</w:t>
      </w:r>
      <w:r w:rsidR="00390666">
        <w:t xml:space="preserve"> CA</w:t>
      </w:r>
      <w:r>
        <w:t xml:space="preserve"> </w:t>
      </w:r>
      <w:r w:rsidRPr="00791F88">
        <w:t xml:space="preserve">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w:t>
      </w:r>
      <w:r w:rsidR="00263D1C">
        <w:t xml:space="preserve">SOP 50 10 6, Part 2, Section B, Chapter 2, Paragraph C.3.c, SBA </w:t>
      </w:r>
      <w:r w:rsidR="00263D1C" w:rsidRPr="00B970B9">
        <w:t>Express Real Estate Appraisal and Business Valuation Requirements</w:t>
      </w:r>
      <w:r w:rsidR="00263D1C">
        <w:t xml:space="preserve"> (page 288)</w:t>
      </w:r>
      <w:r w:rsidR="00263D1C" w:rsidRPr="00791F88">
        <w:t>.</w:t>
      </w:r>
    </w:p>
    <w:p w14:paraId="2CA5E227" w14:textId="0EA40B0A" w:rsidR="006E49A3" w:rsidRDefault="00CE4E94" w:rsidP="00745DAF">
      <w:pPr>
        <w:pStyle w:val="SOPi"/>
      </w:pPr>
      <w:r w:rsidRPr="00791F88">
        <w:t xml:space="preserve">If any of the loan proceeds will be used to finance intangible assets, the amount must be specifically identified in the Use of Proceeds section of </w:t>
      </w:r>
      <w:r w:rsidR="00773DAA">
        <w:t>SBA Form 1920</w:t>
      </w:r>
      <w:r w:rsidRPr="00791F88">
        <w:t xml:space="preserve"> and the Authorization.</w:t>
      </w:r>
    </w:p>
    <w:p w14:paraId="5C06B2B3" w14:textId="6EB18E1D" w:rsidR="00CE4E94" w:rsidRPr="00E82C9B" w:rsidRDefault="00CE4E94" w:rsidP="00745DAF">
      <w:pPr>
        <w:pStyle w:val="SOPi"/>
      </w:pPr>
      <w:r w:rsidRPr="00E05BD1">
        <w:t>The value of the intangible assets is determined by either the book value as reflected on the business’s balance sheet, a separate appraisal for the particular asset, or the value of the business as identified in the business valuation minus the sum of the working capital assets and the fixed assets being purchased.</w:t>
      </w:r>
    </w:p>
    <w:p w14:paraId="26AD081C" w14:textId="04D58C90" w:rsidR="00EA155A" w:rsidRDefault="00434367" w:rsidP="00A708CB">
      <w:pPr>
        <w:pStyle w:val="SOP1"/>
      </w:pPr>
      <w:bookmarkStart w:id="36" w:name="_Toc103457275"/>
      <w:r>
        <w:lastRenderedPageBreak/>
        <w:t>7(a) International Trade Loans</w:t>
      </w:r>
      <w:bookmarkEnd w:id="36"/>
    </w:p>
    <w:p w14:paraId="0F7E1568" w14:textId="61922DDD" w:rsidR="00434367" w:rsidRDefault="00434367" w:rsidP="00434367">
      <w:pPr>
        <w:pStyle w:val="BodyText"/>
      </w:pPr>
      <w:r>
        <w:t xml:space="preserve">CA Lenders may make CA loans </w:t>
      </w:r>
      <w:r w:rsidR="009A340C">
        <w:t xml:space="preserve">to </w:t>
      </w:r>
      <w:r w:rsidR="00AB5737">
        <w:t xml:space="preserve">businesses located in the </w:t>
      </w:r>
      <w:r w:rsidR="009A340C">
        <w:t>US engaged in international trade</w:t>
      </w:r>
      <w:r w:rsidR="00A43993">
        <w:t>. To receive the higher guaranty percentage</w:t>
      </w:r>
      <w:r w:rsidR="00FF27DC">
        <w:t xml:space="preserve"> </w:t>
      </w:r>
      <w:r w:rsidR="00BF5429">
        <w:t>applicable to</w:t>
      </w:r>
      <w:r w:rsidR="00FF27DC">
        <w:t xml:space="preserve"> 7(a) International Trade loans</w:t>
      </w:r>
      <w:r w:rsidR="00A43993">
        <w:t>, CA Lenders must ensure the CA loan is made</w:t>
      </w:r>
      <w:r w:rsidR="006404C9">
        <w:t xml:space="preserve"> in accordance with the </w:t>
      </w:r>
      <w:r w:rsidR="00A43993">
        <w:t xml:space="preserve">requirements for </w:t>
      </w:r>
      <w:r>
        <w:t>International Trade loans</w:t>
      </w:r>
      <w:r w:rsidR="00A43993">
        <w:t xml:space="preserve"> in SOP 50 10 6, Part 2, Section B, Chapter 4, Paragraph C.</w:t>
      </w:r>
      <w:r w:rsidR="0085300A">
        <w:t xml:space="preserve"> NOTE: </w:t>
      </w:r>
      <w:r w:rsidR="0085300A" w:rsidRPr="0085300A">
        <w:t xml:space="preserve">CA Lenders are </w:t>
      </w:r>
      <w:r w:rsidR="0085300A" w:rsidRPr="0085300A">
        <w:rPr>
          <w:b/>
          <w:bCs/>
          <w:i/>
          <w:iCs/>
        </w:rPr>
        <w:t>not</w:t>
      </w:r>
      <w:r w:rsidR="0085300A" w:rsidRPr="0085300A">
        <w:t xml:space="preserve"> permitted to make EWCP or Export Express loans</w:t>
      </w:r>
      <w:r w:rsidR="0085300A">
        <w:t>.</w:t>
      </w:r>
    </w:p>
    <w:p w14:paraId="57E810E0" w14:textId="5013E7B6" w:rsidR="00A068D4" w:rsidRPr="003D09D0" w:rsidRDefault="00A068D4" w:rsidP="00A708CB">
      <w:pPr>
        <w:pStyle w:val="SOP1"/>
      </w:pPr>
      <w:bookmarkStart w:id="37" w:name="_Toc103457276"/>
      <w:r w:rsidRPr="003D09D0">
        <w:t xml:space="preserve">Other Restrictions on </w:t>
      </w:r>
      <w:r>
        <w:t>CA</w:t>
      </w:r>
      <w:r w:rsidRPr="003D09D0">
        <w:t xml:space="preserve"> </w:t>
      </w:r>
      <w:r>
        <w:t>L</w:t>
      </w:r>
      <w:r w:rsidRPr="003D09D0">
        <w:t>oans</w:t>
      </w:r>
      <w:bookmarkEnd w:id="37"/>
    </w:p>
    <w:p w14:paraId="294E2DD7" w14:textId="5C32D677" w:rsidR="00A068D4" w:rsidRPr="00147AC9" w:rsidRDefault="00A068D4" w:rsidP="00252030">
      <w:pPr>
        <w:pStyle w:val="BodyText"/>
      </w:pPr>
      <w:r w:rsidRPr="00985993">
        <w:t>The following</w:t>
      </w:r>
      <w:r w:rsidRPr="00147AC9">
        <w:rPr>
          <w:spacing w:val="-3"/>
        </w:rPr>
        <w:t xml:space="preserve"> </w:t>
      </w:r>
      <w:r w:rsidRPr="00147AC9">
        <w:t>types of</w:t>
      </w:r>
      <w:r w:rsidRPr="00985993">
        <w:t xml:space="preserve"> </w:t>
      </w:r>
      <w:r w:rsidRPr="00147AC9">
        <w:t xml:space="preserve">loans </w:t>
      </w:r>
      <w:r w:rsidRPr="00985993">
        <w:t xml:space="preserve">are </w:t>
      </w:r>
      <w:r w:rsidRPr="00147AC9">
        <w:t>not</w:t>
      </w:r>
      <w:r w:rsidRPr="00147AC9">
        <w:rPr>
          <w:spacing w:val="2"/>
        </w:rPr>
        <w:t xml:space="preserve"> </w:t>
      </w:r>
      <w:r w:rsidRPr="00985993">
        <w:t xml:space="preserve">eligible </w:t>
      </w:r>
      <w:r w:rsidRPr="00147AC9">
        <w:t>under</w:t>
      </w:r>
      <w:r w:rsidRPr="00985993">
        <w:t xml:space="preserve"> </w:t>
      </w:r>
      <w:r w:rsidR="00252030">
        <w:t>CA delegated</w:t>
      </w:r>
      <w:r w:rsidRPr="00147AC9">
        <w:t xml:space="preserve"> </w:t>
      </w:r>
      <w:r w:rsidRPr="00985993">
        <w:t>processing</w:t>
      </w:r>
      <w:r w:rsidR="00252030">
        <w:t xml:space="preserve"> and must be submitted to </w:t>
      </w:r>
      <w:r w:rsidR="007133E1">
        <w:t xml:space="preserve">the </w:t>
      </w:r>
      <w:r w:rsidR="00252030">
        <w:t>LGPC for non-delegated processing</w:t>
      </w:r>
      <w:r w:rsidR="00F54190">
        <w:t xml:space="preserve"> (Note: CA Lenders may not make CAPLines loans)</w:t>
      </w:r>
      <w:r w:rsidRPr="00985993">
        <w:t>:</w:t>
      </w:r>
    </w:p>
    <w:p w14:paraId="592CF2EF" w14:textId="3FA8C4F5" w:rsidR="00392BA4" w:rsidRDefault="00392BA4" w:rsidP="00CA7619">
      <w:pPr>
        <w:pStyle w:val="SOPa"/>
        <w:numPr>
          <w:ilvl w:val="0"/>
          <w:numId w:val="18"/>
        </w:numPr>
        <w:ind w:left="360"/>
      </w:pPr>
      <w:r w:rsidRPr="00392BA4">
        <w:t>Disabled Assistance Loans (DAL);</w:t>
      </w:r>
    </w:p>
    <w:p w14:paraId="63D31608" w14:textId="22029C25" w:rsidR="00A068D4" w:rsidRPr="00F45502" w:rsidRDefault="00A068D4" w:rsidP="00CA7619">
      <w:pPr>
        <w:pStyle w:val="SOPa"/>
        <w:numPr>
          <w:ilvl w:val="0"/>
          <w:numId w:val="18"/>
        </w:numPr>
        <w:ind w:left="360"/>
      </w:pPr>
      <w:r>
        <w:t>L</w:t>
      </w:r>
      <w:r w:rsidRPr="00F45502">
        <w:t>oans to an ESOP</w:t>
      </w:r>
      <w:r>
        <w:t xml:space="preserve"> </w:t>
      </w:r>
      <w:r w:rsidRPr="00D424E3">
        <w:t xml:space="preserve">(under </w:t>
      </w:r>
      <w:r w:rsidRPr="00E62EE6">
        <w:t xml:space="preserve">13 CFR §§ </w:t>
      </w:r>
      <w:hyperlink r:id="rId38" w:anchor="120.350" w:history="1">
        <w:r w:rsidRPr="00E62EE6">
          <w:rPr>
            <w:rStyle w:val="Hyperlink"/>
          </w:rPr>
          <w:t>120.350</w:t>
        </w:r>
      </w:hyperlink>
      <w:r w:rsidRPr="00E62EE6">
        <w:t xml:space="preserve"> through </w:t>
      </w:r>
      <w:hyperlink r:id="rId39" w:anchor="120.354" w:history="1">
        <w:r w:rsidRPr="00916E99">
          <w:rPr>
            <w:rStyle w:val="Hyperlink"/>
          </w:rPr>
          <w:t>120.354</w:t>
        </w:r>
      </w:hyperlink>
      <w:r w:rsidRPr="00D424E3">
        <w:t>)</w:t>
      </w:r>
      <w:r w:rsidRPr="00F45502">
        <w:t xml:space="preserve"> or to an eligible small business owned or controlled by an ESOP</w:t>
      </w:r>
      <w:r>
        <w:t xml:space="preserve"> (see </w:t>
      </w:r>
      <w:r w:rsidR="00EC5458">
        <w:t xml:space="preserve">SOP 50 10 6, Part 2, </w:t>
      </w:r>
      <w:r>
        <w:t xml:space="preserve">Section A, Ch. 2, Para. B., </w:t>
      </w:r>
      <w:r w:rsidRPr="00EC5458">
        <w:t>Employee Stock Ownership Plans</w:t>
      </w:r>
      <w:r>
        <w:t>, for more information);</w:t>
      </w:r>
    </w:p>
    <w:p w14:paraId="34012592" w14:textId="5249BAB4" w:rsidR="00A068D4" w:rsidRDefault="00A068D4" w:rsidP="0004734D">
      <w:pPr>
        <w:pStyle w:val="SOPa"/>
      </w:pPr>
      <w:r>
        <w:t xml:space="preserve">Loans to a cooperative </w:t>
      </w:r>
      <w:r w:rsidRPr="00AE19C0">
        <w:t xml:space="preserve">or to an eligible small business owned or controlled by a cooperative </w:t>
      </w:r>
      <w:r>
        <w:t xml:space="preserve">(see </w:t>
      </w:r>
      <w:r w:rsidR="00EC5458">
        <w:t xml:space="preserve">SOP 50 10 6, </w:t>
      </w:r>
      <w:r>
        <w:t xml:space="preserve">Section A, Ch. 2, Para. C, </w:t>
      </w:r>
      <w:r w:rsidRPr="00EC5458">
        <w:t>Cooperatives</w:t>
      </w:r>
      <w:r>
        <w:t>, for more information);</w:t>
      </w:r>
    </w:p>
    <w:p w14:paraId="2B0B24C3" w14:textId="0925D42E" w:rsidR="00A068D4" w:rsidRDefault="00A068D4" w:rsidP="0004734D">
      <w:pPr>
        <w:pStyle w:val="SOPa"/>
      </w:pPr>
      <w:r>
        <w:t xml:space="preserve">Loans involving a Single Employer 401(k) plan, including a ROBS plan, unless the only investment held by the 401(k) plan is the equity in the </w:t>
      </w:r>
      <w:r w:rsidR="00B90CA7">
        <w:t>Applicant</w:t>
      </w:r>
      <w:r>
        <w:t xml:space="preserve"> business</w:t>
      </w:r>
      <w:r w:rsidR="00527793">
        <w:t xml:space="preserve"> </w:t>
      </w:r>
      <w:r w:rsidR="00527793" w:rsidRPr="00527793">
        <w:t>(see SOP 50 10 6, Part 2, Section A, Ch.2, Para. D, 401(k) Plans Including Rollover as Business Start-Ups (ROBS) Plans, for more information)</w:t>
      </w:r>
      <w:r>
        <w:t>;</w:t>
      </w:r>
    </w:p>
    <w:p w14:paraId="64CE1BBB" w14:textId="07E94315" w:rsidR="00A068D4" w:rsidRDefault="00A068D4" w:rsidP="00935FE8">
      <w:pPr>
        <w:pStyle w:val="SOPa"/>
      </w:pPr>
      <w:r>
        <w:t xml:space="preserve">Loans involving a Multiple-Employer 401(k) plan (i.e., a plan that holds in trust the assets of other businesses), including a ROBS plan (see </w:t>
      </w:r>
      <w:r w:rsidR="008A5511">
        <w:t xml:space="preserve">SOP 50 10 6, </w:t>
      </w:r>
      <w:r>
        <w:t xml:space="preserve">Section A, Ch. 2, Para. D, </w:t>
      </w:r>
      <w:r w:rsidRPr="008A5511">
        <w:t>401(k) Plans Including Rollovers as Business Start-Ups (ROBS) Plans</w:t>
      </w:r>
      <w:r w:rsidRPr="00794EB7">
        <w:t>, for more information)</w:t>
      </w:r>
      <w:r w:rsidR="00F74ACA">
        <w:t>; and</w:t>
      </w:r>
    </w:p>
    <w:p w14:paraId="1ABF228C" w14:textId="162F06BC" w:rsidR="00F74ACA" w:rsidRPr="00DD589F" w:rsidRDefault="00F74ACA" w:rsidP="00935FE8">
      <w:pPr>
        <w:pStyle w:val="SOPa"/>
      </w:pPr>
      <w:r>
        <w:t>Pollution Control Program Loans.</w:t>
      </w:r>
    </w:p>
    <w:p w14:paraId="50E7312A" w14:textId="3F372D3C" w:rsidR="00E259C9" w:rsidRDefault="00E259C9" w:rsidP="00496B72">
      <w:pPr>
        <w:pStyle w:val="SOPA1"/>
        <w:ind w:hanging="547"/>
      </w:pPr>
      <w:bookmarkStart w:id="38" w:name="_Toc49512977"/>
      <w:bookmarkStart w:id="39" w:name="_Toc103457277"/>
      <w:r w:rsidRPr="009B66A6">
        <w:t>Loan</w:t>
      </w:r>
      <w:r w:rsidRPr="008C4D12">
        <w:t xml:space="preserve"> Terms and Conditions</w:t>
      </w:r>
      <w:r>
        <w:t xml:space="preserve"> for </w:t>
      </w:r>
      <w:bookmarkEnd w:id="38"/>
      <w:r w:rsidR="00E27486">
        <w:t>CA</w:t>
      </w:r>
      <w:bookmarkEnd w:id="39"/>
    </w:p>
    <w:p w14:paraId="50560281" w14:textId="4A7E1F14" w:rsidR="00E259C9" w:rsidRPr="00344C1E" w:rsidRDefault="00C41D07" w:rsidP="00496B72">
      <w:pPr>
        <w:pStyle w:val="BodyText"/>
        <w:keepLines/>
      </w:pPr>
      <w:r>
        <w:t xml:space="preserve">Unless otherwise stated in this Guide, </w:t>
      </w:r>
      <w:r w:rsidR="00E27486">
        <w:t>CA</w:t>
      </w:r>
      <w:r w:rsidR="00E259C9">
        <w:t xml:space="preserve"> Lenders must comply with the requirements in </w:t>
      </w:r>
      <w:r w:rsidR="00E27486">
        <w:t xml:space="preserve">SOP 50 10 6, </w:t>
      </w:r>
      <w:r w:rsidR="00621173">
        <w:t xml:space="preserve">Part 2, </w:t>
      </w:r>
      <w:r w:rsidR="00E259C9">
        <w:t xml:space="preserve">Section A, Ch. 5, Para. D., </w:t>
      </w:r>
      <w:r w:rsidR="00E259C9" w:rsidRPr="00E27486">
        <w:t>7(a) Loan Program and Use of Agents</w:t>
      </w:r>
      <w:r w:rsidR="00E259C9">
        <w:t>.</w:t>
      </w:r>
      <w:r w:rsidR="00A87CF2">
        <w:t xml:space="preserve"> See </w:t>
      </w:r>
      <w:hyperlink w:anchor="Fee_Limitations_Applicable_to_Lender_Ser" w:history="1">
        <w:r w:rsidR="00A87CF2" w:rsidRPr="008B6333">
          <w:rPr>
            <w:rStyle w:val="Hyperlink"/>
          </w:rPr>
          <w:t>Chapter 8</w:t>
        </w:r>
      </w:hyperlink>
      <w:r w:rsidR="00A87CF2">
        <w:t xml:space="preserve"> of this Guide for restrictions on fees CA Lenders and </w:t>
      </w:r>
      <w:r w:rsidR="003D579B">
        <w:t>Agents</w:t>
      </w:r>
      <w:r w:rsidR="00A87CF2">
        <w:t xml:space="preserve"> </w:t>
      </w:r>
      <w:r w:rsidR="008B6333">
        <w:t xml:space="preserve">may charge an </w:t>
      </w:r>
      <w:r w:rsidR="00B90CA7">
        <w:t>Applicant</w:t>
      </w:r>
      <w:r w:rsidR="008B6333">
        <w:t>.</w:t>
      </w:r>
    </w:p>
    <w:p w14:paraId="0EAAFE6F" w14:textId="77777777" w:rsidR="00E259C9" w:rsidRPr="003D09D0" w:rsidRDefault="00E259C9" w:rsidP="00CA7619">
      <w:pPr>
        <w:pStyle w:val="SOP1"/>
        <w:numPr>
          <w:ilvl w:val="0"/>
          <w:numId w:val="19"/>
        </w:numPr>
        <w:ind w:hanging="220"/>
      </w:pPr>
      <w:bookmarkStart w:id="40" w:name="Maximum_Loan_Amount"/>
      <w:bookmarkStart w:id="41" w:name="_Toc103457278"/>
      <w:bookmarkEnd w:id="40"/>
      <w:r w:rsidRPr="003D09D0">
        <w:t>Maximum Loan Amount</w:t>
      </w:r>
      <w:bookmarkEnd w:id="41"/>
    </w:p>
    <w:p w14:paraId="50EFAD8F" w14:textId="4A4D58BD" w:rsidR="00E259C9" w:rsidRDefault="00E259C9" w:rsidP="00CA7619">
      <w:pPr>
        <w:pStyle w:val="SOPa"/>
        <w:numPr>
          <w:ilvl w:val="0"/>
          <w:numId w:val="20"/>
        </w:numPr>
        <w:ind w:left="360"/>
      </w:pPr>
      <w:r w:rsidRPr="007C3839">
        <w:t xml:space="preserve">The </w:t>
      </w:r>
      <w:r>
        <w:t xml:space="preserve">maximum aggregate </w:t>
      </w:r>
      <w:r w:rsidRPr="007C3839">
        <w:t>loan amount is $</w:t>
      </w:r>
      <w:r>
        <w:t>35</w:t>
      </w:r>
      <w:r w:rsidRPr="007C3839">
        <w:t>0,000</w:t>
      </w:r>
      <w:r>
        <w:t>, (gross) inclusive of all outstanding</w:t>
      </w:r>
      <w:r w:rsidR="009E0346">
        <w:t xml:space="preserve"> CA loans, SBA Express, Community Express, and Patriot Express l</w:t>
      </w:r>
      <w:r>
        <w:t xml:space="preserve">oans the </w:t>
      </w:r>
      <w:r w:rsidR="00B90CA7">
        <w:t>Applicant</w:t>
      </w:r>
      <w:r>
        <w:t xml:space="preserve"> and its affiliates may have</w:t>
      </w:r>
      <w:r w:rsidRPr="007C3839">
        <w:t>.</w:t>
      </w:r>
    </w:p>
    <w:p w14:paraId="1E1F41EC" w14:textId="14943EA4" w:rsidR="00E259C9" w:rsidRPr="005157A0" w:rsidRDefault="00E259C9" w:rsidP="009D40C2">
      <w:pPr>
        <w:pStyle w:val="SOPa"/>
      </w:pPr>
      <w:r w:rsidRPr="00AD22FA">
        <w:t>Maximum Loans to Businesses with Affiliates.</w:t>
      </w:r>
      <w:r w:rsidR="008F3C71">
        <w:t xml:space="preserve"> </w:t>
      </w:r>
      <w:r w:rsidR="00A604BE">
        <w:t xml:space="preserve">CA </w:t>
      </w:r>
      <w:r w:rsidRPr="005157A0">
        <w:t xml:space="preserve">Lenders must determine whether </w:t>
      </w:r>
      <w:r>
        <w:t xml:space="preserve">the </w:t>
      </w:r>
      <w:r w:rsidR="00B90CA7">
        <w:t>Applicant</w:t>
      </w:r>
      <w:r>
        <w:t xml:space="preserve"> has any affiliates</w:t>
      </w:r>
      <w:r w:rsidRPr="005157A0">
        <w:t xml:space="preserve"> and document the results in their credit analysis. If affiliation exists, </w:t>
      </w:r>
      <w:r w:rsidR="002F7D65">
        <w:t>the CA</w:t>
      </w:r>
      <w:r w:rsidRPr="005157A0">
        <w:t xml:space="preserve"> loan maximums apply to the </w:t>
      </w:r>
      <w:r w:rsidR="00B90CA7">
        <w:t>Applicant</w:t>
      </w:r>
      <w:r w:rsidRPr="005157A0">
        <w:t xml:space="preserve">, including all affiliates, as if all were a single business. </w:t>
      </w:r>
      <w:r w:rsidR="003C47C8">
        <w:t xml:space="preserve">See </w:t>
      </w:r>
      <w:hyperlink w:anchor="Appendix_G_Affiliation_Rules" w:history="1">
        <w:r w:rsidR="003C47C8" w:rsidRPr="00101233">
          <w:rPr>
            <w:rStyle w:val="Hyperlink"/>
          </w:rPr>
          <w:t>Appendix G</w:t>
        </w:r>
      </w:hyperlink>
      <w:r w:rsidR="003C47C8">
        <w:t>, “CA Affiliation Rules</w:t>
      </w:r>
      <w:r w:rsidR="002F6334">
        <w:t>,</w:t>
      </w:r>
      <w:r w:rsidR="00101233">
        <w:t>”</w:t>
      </w:r>
      <w:r w:rsidR="003C47C8">
        <w:t xml:space="preserve"> for more information.</w:t>
      </w:r>
    </w:p>
    <w:p w14:paraId="3030AEA9" w14:textId="77777777" w:rsidR="00E259C9" w:rsidRPr="00AD4EBC" w:rsidRDefault="00E259C9" w:rsidP="00294B99">
      <w:pPr>
        <w:pStyle w:val="SOPa"/>
      </w:pPr>
      <w:r w:rsidRPr="00AD4EBC">
        <w:t>Maximum Loan Amount for multiple loans approved within 90 days of each other – “90 Day Rule.”</w:t>
      </w:r>
    </w:p>
    <w:p w14:paraId="56A95E83" w14:textId="1992503D" w:rsidR="00E259C9" w:rsidRDefault="00E259C9" w:rsidP="00CA7619">
      <w:pPr>
        <w:pStyle w:val="SOPi"/>
        <w:numPr>
          <w:ilvl w:val="0"/>
          <w:numId w:val="21"/>
        </w:numPr>
      </w:pPr>
      <w:r w:rsidRPr="00D424E3">
        <w:lastRenderedPageBreak/>
        <w:t>If two SBA</w:t>
      </w:r>
      <w:r>
        <w:t>-</w:t>
      </w:r>
      <w:r w:rsidRPr="00D424E3">
        <w:t>guaranteed loans</w:t>
      </w:r>
      <w:r w:rsidR="00666AD4">
        <w:t xml:space="preserve"> (including CA</w:t>
      </w:r>
      <w:r w:rsidR="00C8416A">
        <w:t xml:space="preserve"> loans</w:t>
      </w:r>
      <w:r w:rsidR="00486566">
        <w:t>)</w:t>
      </w:r>
      <w:r w:rsidRPr="00D424E3">
        <w:t xml:space="preserve"> </w:t>
      </w:r>
      <w:r w:rsidRPr="00264B3E">
        <w:t>to any one business (including affiliates) are appro</w:t>
      </w:r>
      <w:r>
        <w:t>ved within 90 days of each other, the maximum gross amount of all such loans</w:t>
      </w:r>
      <w:r w:rsidRPr="00D424E3">
        <w:t xml:space="preserve"> </w:t>
      </w:r>
      <w:r>
        <w:t>in th</w:t>
      </w:r>
      <w:r w:rsidRPr="00D424E3">
        <w:t>at time frame cannot exceed $5,000,000</w:t>
      </w:r>
      <w:r>
        <w:t>.</w:t>
      </w:r>
      <w:r w:rsidR="00486566">
        <w:t xml:space="preserve"> </w:t>
      </w:r>
      <w:r w:rsidR="00E011A1">
        <w:t>Th</w:t>
      </w:r>
      <w:r w:rsidR="00D65437">
        <w:t>e</w:t>
      </w:r>
      <w:r w:rsidR="00E011A1">
        <w:t xml:space="preserve"> ma</w:t>
      </w:r>
      <w:r w:rsidR="00DB4D54">
        <w:t>ximum gross amount includes the subject CA loan</w:t>
      </w:r>
      <w:r w:rsidR="008255AC">
        <w:t xml:space="preserve"> and</w:t>
      </w:r>
      <w:r w:rsidR="00DB4D54">
        <w:t xml:space="preserve"> any </w:t>
      </w:r>
      <w:r w:rsidR="008255AC">
        <w:t xml:space="preserve">other </w:t>
      </w:r>
      <w:r w:rsidR="00DB4D54">
        <w:t xml:space="preserve">SBA-guaranteed loans, regardless of </w:t>
      </w:r>
      <w:r w:rsidR="00D65437">
        <w:t>wh</w:t>
      </w:r>
      <w:r w:rsidR="0001396D">
        <w:t>at Lender made the loan</w:t>
      </w:r>
      <w:r w:rsidR="00D65437">
        <w:t>.</w:t>
      </w:r>
    </w:p>
    <w:p w14:paraId="3A9BAE9E" w14:textId="77777777" w:rsidR="00E259C9" w:rsidRDefault="00E259C9" w:rsidP="008F3C71">
      <w:pPr>
        <w:pStyle w:val="SOPi"/>
      </w:pPr>
      <w:r>
        <w:t>Two SBA-guaranteed loans approved within 90 days of each other may impact the maximum guaranty percentage available to the Borrower and its affiliates as well as the guaranty fee.</w:t>
      </w:r>
    </w:p>
    <w:p w14:paraId="0186B3E0" w14:textId="77777777" w:rsidR="00E259C9" w:rsidRPr="003D09D0" w:rsidRDefault="00E259C9" w:rsidP="00A708CB">
      <w:pPr>
        <w:pStyle w:val="SOP1"/>
      </w:pPr>
      <w:bookmarkStart w:id="42" w:name="Maximum_Guaranty_Percentages"/>
      <w:bookmarkStart w:id="43" w:name="_Toc103457279"/>
      <w:bookmarkEnd w:id="42"/>
      <w:r w:rsidRPr="003D09D0">
        <w:t>Maximum Guaranty Amounts and Percentages</w:t>
      </w:r>
      <w:bookmarkEnd w:id="43"/>
    </w:p>
    <w:p w14:paraId="27AF4F00" w14:textId="27B4E589" w:rsidR="00E259C9" w:rsidRDefault="00E259C9" w:rsidP="00CA7619">
      <w:pPr>
        <w:pStyle w:val="SOPa"/>
        <w:numPr>
          <w:ilvl w:val="0"/>
          <w:numId w:val="22"/>
        </w:numPr>
        <w:ind w:left="360"/>
      </w:pPr>
      <w:r w:rsidRPr="00AF7874">
        <w:t>The maximum dollar amount outstanding of SBA’s guaranty to any one business</w:t>
      </w:r>
      <w:r w:rsidR="00447833">
        <w:t xml:space="preserve"> (including</w:t>
      </w:r>
      <w:r w:rsidR="001C6C38">
        <w:t xml:space="preserve"> affiliates</w:t>
      </w:r>
      <w:r w:rsidR="00447833">
        <w:t>)</w:t>
      </w:r>
      <w:r w:rsidR="001C6C38">
        <w:t xml:space="preserve"> </w:t>
      </w:r>
      <w:r w:rsidRPr="00AF7874">
        <w:t xml:space="preserve">must not exceed $3,750,000. When calculating the maximum guaranty percentage available to a Borrower and its affiliates, the </w:t>
      </w:r>
      <w:r w:rsidR="00DA12AF">
        <w:t xml:space="preserve">CA </w:t>
      </w:r>
      <w:r w:rsidRPr="00AF7874">
        <w:t>Lender must include the approved loan amount for a revolving line of credit. The SBA’s guaranty is also known as the “SBA share” or “guaranteed portion.”</w:t>
      </w:r>
    </w:p>
    <w:p w14:paraId="0B767671" w14:textId="6A6F9029" w:rsidR="00E259C9" w:rsidRDefault="00E259C9" w:rsidP="00DA12AF">
      <w:pPr>
        <w:pStyle w:val="SOPa"/>
      </w:pPr>
      <w:r>
        <w:t xml:space="preserve">Multiple </w:t>
      </w:r>
      <w:r w:rsidR="003933DB">
        <w:t>CA</w:t>
      </w:r>
      <w:r>
        <w:t xml:space="preserve"> loans are allowed up to $350,000 in the aggregate</w:t>
      </w:r>
      <w:r w:rsidR="00C715B7">
        <w:t xml:space="preserve">, inclusive of all outstanding CA loans, SBA Express, Community Express, and Patriot Express loans the </w:t>
      </w:r>
      <w:r w:rsidR="00B90CA7">
        <w:t>Applicant</w:t>
      </w:r>
      <w:r w:rsidR="00C715B7">
        <w:t xml:space="preserve"> and its affiliates</w:t>
      </w:r>
      <w:r w:rsidR="004D455E">
        <w:t xml:space="preserve"> may have</w:t>
      </w:r>
      <w:r>
        <w:t xml:space="preserve">. The guaranteed amount of all </w:t>
      </w:r>
      <w:r w:rsidR="00576C1C">
        <w:t>CA</w:t>
      </w:r>
      <w:r>
        <w:t xml:space="preserve"> loans counts toward the $3,750,000 maximum SBA exposure that may be outstanding for all SBA loans to a Borrower and its affiliates at any one time.</w:t>
      </w:r>
    </w:p>
    <w:p w14:paraId="6A054009" w14:textId="3A63DE74" w:rsidR="001810A8" w:rsidRDefault="001810A8" w:rsidP="001810A8">
      <w:pPr>
        <w:pStyle w:val="SOPa"/>
      </w:pPr>
      <w:r>
        <w:t>The maximum guaranty percentage is</w:t>
      </w:r>
      <w:r w:rsidR="00BC696D">
        <w:t xml:space="preserve"> (Note: See SOP 50 10 6 for guaranty percentages on International Trade Loans)</w:t>
      </w:r>
      <w:r>
        <w:t>:</w:t>
      </w:r>
    </w:p>
    <w:p w14:paraId="667677E7" w14:textId="77777777" w:rsidR="001810A8" w:rsidRDefault="001810A8" w:rsidP="00CA7619">
      <w:pPr>
        <w:pStyle w:val="SOPi"/>
        <w:numPr>
          <w:ilvl w:val="0"/>
          <w:numId w:val="25"/>
        </w:numPr>
      </w:pPr>
      <w:proofErr w:type="gramStart"/>
      <w:r>
        <w:t>85%</w:t>
      </w:r>
      <w:proofErr w:type="gramEnd"/>
      <w:r>
        <w:t xml:space="preserve"> for loans of $150,000 or less</w:t>
      </w:r>
    </w:p>
    <w:p w14:paraId="5AAA77F2" w14:textId="69E2C291" w:rsidR="00E259C9" w:rsidRDefault="001810A8" w:rsidP="001810A8">
      <w:pPr>
        <w:pStyle w:val="SOPi"/>
      </w:pPr>
      <w:proofErr w:type="gramStart"/>
      <w:r>
        <w:t>75%</w:t>
      </w:r>
      <w:proofErr w:type="gramEnd"/>
      <w:r>
        <w:t xml:space="preserve"> for loans over $150,000</w:t>
      </w:r>
      <w:r w:rsidR="00E259C9">
        <w:t>.</w:t>
      </w:r>
    </w:p>
    <w:p w14:paraId="58C86B85" w14:textId="77777777" w:rsidR="00E259C9" w:rsidRPr="00EB4130" w:rsidRDefault="00E259C9" w:rsidP="00DA12AF">
      <w:pPr>
        <w:pStyle w:val="SOPa"/>
      </w:pPr>
      <w:r w:rsidRPr="00EB4130">
        <w:t xml:space="preserve">Combination of 7(a) and 504 loans. </w:t>
      </w:r>
    </w:p>
    <w:p w14:paraId="1BD1C55B" w14:textId="39610B96" w:rsidR="00E259C9" w:rsidRDefault="00E259C9" w:rsidP="00CA7619">
      <w:pPr>
        <w:pStyle w:val="SOPi"/>
        <w:numPr>
          <w:ilvl w:val="0"/>
          <w:numId w:val="26"/>
        </w:numPr>
      </w:pPr>
      <w:r w:rsidRPr="00D424E3">
        <w:t xml:space="preserve">When an </w:t>
      </w:r>
      <w:r w:rsidR="00B90CA7">
        <w:t>Applicant</w:t>
      </w:r>
      <w:r w:rsidRPr="00D424E3">
        <w:t xml:space="preserve">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 xml:space="preserve">. </w:t>
      </w:r>
    </w:p>
    <w:p w14:paraId="598CE715" w14:textId="3EE30548" w:rsidR="00E259C9" w:rsidRDefault="00197845" w:rsidP="004A4622">
      <w:pPr>
        <w:pStyle w:val="SOPi"/>
      </w:pPr>
      <w:r>
        <w:t xml:space="preserve">CA </w:t>
      </w:r>
      <w:r w:rsidR="00E259C9">
        <w:t>Lenders must advise the</w:t>
      </w:r>
      <w:r w:rsidR="00E259C9" w:rsidRPr="00D424E3">
        <w:t xml:space="preserve"> SBA </w:t>
      </w:r>
      <w:r w:rsidR="00E259C9">
        <w:t xml:space="preserve">processing </w:t>
      </w:r>
      <w:r w:rsidR="00E259C9" w:rsidRPr="00D424E3">
        <w:t>center</w:t>
      </w:r>
      <w:r w:rsidR="00E259C9">
        <w:t>s that</w:t>
      </w:r>
      <w:r w:rsidR="00E259C9" w:rsidRPr="00D424E3">
        <w:t xml:space="preserve"> there is a companion </w:t>
      </w:r>
      <w:r w:rsidR="00E259C9">
        <w:t xml:space="preserve">504 </w:t>
      </w:r>
      <w:r w:rsidR="00E259C9" w:rsidRPr="00D424E3">
        <w:t xml:space="preserve">application </w:t>
      </w:r>
      <w:r w:rsidR="00E259C9">
        <w:t>to ensure</w:t>
      </w:r>
      <w:r w:rsidR="00E259C9" w:rsidRPr="00D424E3">
        <w:t xml:space="preserve"> </w:t>
      </w:r>
      <w:r w:rsidR="00E259C9">
        <w:t xml:space="preserve">that </w:t>
      </w:r>
      <w:r w:rsidR="00E259C9" w:rsidRPr="00D424E3">
        <w:t xml:space="preserve">the 7(a) loan </w:t>
      </w:r>
      <w:r w:rsidR="00E259C9">
        <w:t>is processed and</w:t>
      </w:r>
      <w:r w:rsidR="00E259C9" w:rsidRPr="00D424E3">
        <w:t xml:space="preserve"> approved </w:t>
      </w:r>
      <w:r w:rsidR="00E259C9">
        <w:t>prior to the 504 loan application being processed and approved</w:t>
      </w:r>
      <w:r w:rsidR="00E259C9" w:rsidRPr="00D424E3">
        <w:t xml:space="preserve">. </w:t>
      </w:r>
    </w:p>
    <w:p w14:paraId="0D8A0539" w14:textId="14FE477F" w:rsidR="00E259C9" w:rsidRPr="002A660D" w:rsidRDefault="00E259C9" w:rsidP="004A4622">
      <w:pPr>
        <w:pStyle w:val="SOPi"/>
      </w:pPr>
      <w:r w:rsidRPr="00D424E3">
        <w:t xml:space="preserve">The 90-day rule is only for those situations where a </w:t>
      </w:r>
      <w:r>
        <w:t>Borrower</w:t>
      </w:r>
      <w:r w:rsidRPr="00D424E3">
        <w:t xml:space="preserve"> is approved for </w:t>
      </w:r>
      <w:r w:rsidRPr="002A660D">
        <w:t>multiple 7(a) loans</w:t>
      </w:r>
      <w:r>
        <w:t xml:space="preserve">, including </w:t>
      </w:r>
      <w:r w:rsidR="002B02B4">
        <w:t>CA</w:t>
      </w:r>
      <w:r>
        <w:t xml:space="preserve"> loans,</w:t>
      </w:r>
      <w:r w:rsidRPr="002A660D">
        <w:t xml:space="preserve"> within a 90-day period. It does NOT apply if the Borrower is receiving a 7(a) loan and a 504 loan.</w:t>
      </w:r>
    </w:p>
    <w:p w14:paraId="02F7011A" w14:textId="77777777" w:rsidR="00E259C9" w:rsidRPr="00EB4130" w:rsidRDefault="00E259C9" w:rsidP="002B02B4">
      <w:pPr>
        <w:pStyle w:val="SOPa"/>
      </w:pPr>
      <w:r w:rsidRPr="00EB4130">
        <w:t xml:space="preserve">Zero Percent Guaranty Cannot be Provided </w:t>
      </w:r>
      <w:r>
        <w:t>f</w:t>
      </w:r>
      <w:r w:rsidRPr="00EB4130">
        <w:t>or Ineligible Purposes:</w:t>
      </w:r>
    </w:p>
    <w:p w14:paraId="58F1E80F" w14:textId="44BBC9CE" w:rsidR="00E259C9" w:rsidRPr="005467B1" w:rsidRDefault="00E259C9" w:rsidP="00CD4CF0">
      <w:pPr>
        <w:pStyle w:val="BodyText"/>
      </w:pPr>
      <w:r w:rsidRPr="00D424E3">
        <w:t xml:space="preserve">A </w:t>
      </w:r>
      <w:r w:rsidR="005600E3">
        <w:t>CA</w:t>
      </w:r>
      <w:r w:rsidRPr="00D424E3">
        <w:t xml:space="preserve"> loan cannot include proceeds for an ineligible purpose or have any portion of the loan made to an ineligible business</w:t>
      </w:r>
      <w:r>
        <w:t xml:space="preserve"> and no part of a</w:t>
      </w:r>
      <w:r w:rsidR="005600E3">
        <w:t xml:space="preserve"> CA</w:t>
      </w:r>
      <w:r>
        <w:t xml:space="preserve"> loan may be guaranteed at zero percent.</w:t>
      </w:r>
    </w:p>
    <w:p w14:paraId="53606855" w14:textId="77777777" w:rsidR="00E259C9" w:rsidRPr="003D09D0" w:rsidRDefault="00E259C9" w:rsidP="00EE7D24">
      <w:pPr>
        <w:pStyle w:val="SOP1"/>
        <w:keepNext/>
        <w:ind w:left="216" w:hanging="216"/>
      </w:pPr>
      <w:bookmarkStart w:id="44" w:name="Loan_Maturities"/>
      <w:bookmarkStart w:id="45" w:name="_Toc103457280"/>
      <w:bookmarkEnd w:id="44"/>
      <w:r w:rsidRPr="003D09D0">
        <w:lastRenderedPageBreak/>
        <w:t>Loan Maturities</w:t>
      </w:r>
      <w:bookmarkEnd w:id="45"/>
    </w:p>
    <w:p w14:paraId="348F7067" w14:textId="547E2FE2" w:rsidR="00E259C9" w:rsidRDefault="00727DCF" w:rsidP="00CA7619">
      <w:pPr>
        <w:pStyle w:val="SOPa"/>
        <w:numPr>
          <w:ilvl w:val="0"/>
          <w:numId w:val="27"/>
        </w:numPr>
        <w:ind w:left="360"/>
      </w:pPr>
      <w:r>
        <w:t>CA</w:t>
      </w:r>
      <w:r w:rsidR="00E259C9" w:rsidRPr="005241DC">
        <w:t xml:space="preserve"> </w:t>
      </w:r>
      <w:r w:rsidR="008B7D80">
        <w:t xml:space="preserve">loans </w:t>
      </w:r>
      <w:r w:rsidR="00E259C9" w:rsidRPr="005241DC">
        <w:t>must have a stated maturity</w:t>
      </w:r>
      <w:r w:rsidR="00E259C9">
        <w:t xml:space="preserve">. </w:t>
      </w:r>
      <w:r w:rsidR="00E259C9" w:rsidRPr="00135B18">
        <w:t>The loan term must be</w:t>
      </w:r>
      <w:r w:rsidR="00E259C9" w:rsidRPr="00D424E3">
        <w:t xml:space="preserve"> the shortest appropriate term based on the use of proceeds and the </w:t>
      </w:r>
      <w:r w:rsidR="00E259C9">
        <w:t>Borrower</w:t>
      </w:r>
      <w:r w:rsidR="00E259C9" w:rsidRPr="00D424E3">
        <w:t>'s ability to repay.</w:t>
      </w:r>
    </w:p>
    <w:p w14:paraId="7DD7EBFE" w14:textId="6E3B212A" w:rsidR="00E259C9" w:rsidRPr="00336166" w:rsidRDefault="000230ED" w:rsidP="00CA7619">
      <w:pPr>
        <w:pStyle w:val="SOPi"/>
        <w:numPr>
          <w:ilvl w:val="0"/>
          <w:numId w:val="28"/>
        </w:numPr>
        <w:ind w:left="720"/>
      </w:pPr>
      <w:bookmarkStart w:id="46" w:name="RLOCs"/>
      <w:r>
        <w:t>CA</w:t>
      </w:r>
      <w:r w:rsidR="00E259C9">
        <w:t xml:space="preserve"> </w:t>
      </w:r>
      <w:r w:rsidR="008B7D80">
        <w:t>Revolving Lines of Credit</w:t>
      </w:r>
      <w:bookmarkEnd w:id="46"/>
      <w:r w:rsidR="008B7D80">
        <w:t xml:space="preserve"> (RLOCs)</w:t>
      </w:r>
      <w:r w:rsidR="0064216E">
        <w:t>: (</w:t>
      </w:r>
      <w:r w:rsidR="0064216E" w:rsidRPr="0064216E">
        <w:rPr>
          <w:b/>
          <w:bCs w:val="0"/>
        </w:rPr>
        <w:t>Upon prior written approval by SBA</w:t>
      </w:r>
      <w:r w:rsidR="0064216E" w:rsidRPr="0064216E">
        <w:t xml:space="preserve">, certain CA Lenders may approve CA lines of credit. Note that </w:t>
      </w:r>
      <w:r w:rsidR="00967ADE">
        <w:t>RLOCs</w:t>
      </w:r>
      <w:r w:rsidR="0064216E" w:rsidRPr="0064216E">
        <w:t xml:space="preserve"> may not be sold on the </w:t>
      </w:r>
      <w:r w:rsidR="00E40E77">
        <w:t>secondary market</w:t>
      </w:r>
      <w:r w:rsidR="0064216E" w:rsidRPr="0064216E">
        <w:t xml:space="preserve">. See </w:t>
      </w:r>
      <w:hyperlink w:anchor="_bookmark8" w:history="1">
        <w:r w:rsidR="0064216E" w:rsidRPr="00967ADE">
          <w:rPr>
            <w:rStyle w:val="Hyperlink"/>
          </w:rPr>
          <w:t>Chapter 3</w:t>
        </w:r>
      </w:hyperlink>
      <w:r w:rsidR="0064216E" w:rsidRPr="0064216E">
        <w:t xml:space="preserve"> for information on how a CA Lender may qualify to make revolving lines of credit.</w:t>
      </w:r>
      <w:r w:rsidR="0064216E">
        <w:t>)</w:t>
      </w:r>
    </w:p>
    <w:p w14:paraId="5F85618A" w14:textId="77777777" w:rsidR="00E259C9" w:rsidRDefault="00E259C9" w:rsidP="00CA7619">
      <w:pPr>
        <w:pStyle w:val="SOPa0"/>
        <w:numPr>
          <w:ilvl w:val="0"/>
          <w:numId w:val="29"/>
        </w:numPr>
      </w:pPr>
      <w:r>
        <w:t xml:space="preserve">May not exceed 10 years inclusive of a term-out period. </w:t>
      </w:r>
    </w:p>
    <w:p w14:paraId="1AFBC520" w14:textId="77777777" w:rsidR="00E259C9" w:rsidRDefault="00E259C9" w:rsidP="00B93B04">
      <w:pPr>
        <w:pStyle w:val="SOPa0"/>
      </w:pPr>
      <w:r w:rsidRPr="005241DC">
        <w:t>Revolving loans</w:t>
      </w:r>
      <w:r>
        <w:t>:</w:t>
      </w:r>
    </w:p>
    <w:p w14:paraId="47C615DF" w14:textId="77777777" w:rsidR="00E259C9" w:rsidRDefault="00E259C9" w:rsidP="00761685">
      <w:pPr>
        <w:pStyle w:val="SOPi0"/>
        <w:spacing w:after="0"/>
        <w:ind w:left="1987"/>
      </w:pPr>
      <w:r w:rsidRPr="00B8647F">
        <w:t>Revolving</w:t>
      </w:r>
      <w:r>
        <w:t xml:space="preserve"> loans of more than 12 months m</w:t>
      </w:r>
      <w:r w:rsidRPr="005241DC">
        <w:t xml:space="preserve">ust be structured with a term-out period that is not less than the draw period, with no draws permitted during the term-out period. </w:t>
      </w:r>
      <w:r>
        <w:t>Under no circumstances may there be any advances after the initial 60 month period.</w:t>
      </w:r>
    </w:p>
    <w:p w14:paraId="1541DD29" w14:textId="77777777" w:rsidR="00E259C9" w:rsidRDefault="00E259C9" w:rsidP="00761685">
      <w:pPr>
        <w:pStyle w:val="BodyText"/>
        <w:spacing w:before="120"/>
        <w:ind w:left="1987"/>
      </w:pPr>
      <w:r w:rsidRPr="005241DC">
        <w:t>For example, the loan can have an 8 year maturity with a 2 year draw period and a term-out period of 6 years. Conversely, a loan with an 8 year maturity cannot have a draw period of 6 years and term-out period of 2 years.</w:t>
      </w:r>
    </w:p>
    <w:p w14:paraId="1ACE3CDF" w14:textId="3089278F" w:rsidR="00E259C9" w:rsidRDefault="00E259C9" w:rsidP="00A226E5">
      <w:pPr>
        <w:pStyle w:val="SOPi0"/>
      </w:pPr>
      <w:r>
        <w:t>M</w:t>
      </w:r>
      <w:r w:rsidRPr="005241DC">
        <w:t>ay be established as renewable each year, provided they do not exceed the maximum maturity. Lender may not charge a</w:t>
      </w:r>
      <w:r w:rsidR="005401E5">
        <w:t>n</w:t>
      </w:r>
      <w:r w:rsidRPr="005241DC">
        <w:t xml:space="preserve"> </w:t>
      </w:r>
      <w:r w:rsidR="005401E5">
        <w:t xml:space="preserve">annual / </w:t>
      </w:r>
      <w:r w:rsidRPr="005241DC">
        <w:t>renewal</w:t>
      </w:r>
      <w:r w:rsidR="005401E5">
        <w:t xml:space="preserve"> </w:t>
      </w:r>
      <w:r w:rsidRPr="005241DC">
        <w:t>fee. If the original maturity was for 12 months or less, and the new maturity exceeds 12 months, an additional guaranty fee will be due. See</w:t>
      </w:r>
      <w:r>
        <w:t xml:space="preserve"> </w:t>
      </w:r>
      <w:r w:rsidR="00031439">
        <w:t xml:space="preserve">SOP 50 10 6, Part 2, </w:t>
      </w:r>
      <w:r>
        <w:t xml:space="preserve">Section A, Ch. 5, Para. C.1.a.v., </w:t>
      </w:r>
      <w:r w:rsidRPr="00BB4A48">
        <w:t>Additional Guaranty Fee for Extensions of Short-Term Loans</w:t>
      </w:r>
      <w:r>
        <w:t>.</w:t>
      </w:r>
    </w:p>
    <w:p w14:paraId="7501FBB8" w14:textId="77777777" w:rsidR="00E259C9" w:rsidRPr="00F211A9" w:rsidRDefault="00E259C9" w:rsidP="00A226E5">
      <w:pPr>
        <w:pStyle w:val="SOPi0"/>
      </w:pPr>
      <w:r>
        <w:t xml:space="preserve">Revolving loans with maturities of 12 months or less may be initially structured without a term-out; however, if the loan is renewed or the maturity extended beyond 12 months, the requirements in paragraph </w:t>
      </w:r>
      <w:proofErr w:type="gramStart"/>
      <w:r>
        <w:t>b)i</w:t>
      </w:r>
      <w:proofErr w:type="gramEnd"/>
      <w:r>
        <w:t>) above will apply.</w:t>
      </w:r>
    </w:p>
    <w:p w14:paraId="6822B156" w14:textId="7A3596D6" w:rsidR="00E259C9" w:rsidRDefault="00BB4A48" w:rsidP="00BB4A48">
      <w:pPr>
        <w:pStyle w:val="SOPi"/>
      </w:pPr>
      <w:r>
        <w:t>CA</w:t>
      </w:r>
      <w:r w:rsidR="00E259C9">
        <w:t xml:space="preserve"> Term Loans:</w:t>
      </w:r>
    </w:p>
    <w:p w14:paraId="15FA14E0" w14:textId="77777777" w:rsidR="00E259C9" w:rsidRPr="00C75D3B" w:rsidRDefault="00E259C9" w:rsidP="00CA7619">
      <w:pPr>
        <w:pStyle w:val="SOPa0"/>
        <w:numPr>
          <w:ilvl w:val="0"/>
          <w:numId w:val="31"/>
        </w:numPr>
      </w:pPr>
      <w:r w:rsidRPr="00F211A9">
        <w:t>Working capital or inventory loans and the financing of intangible</w:t>
      </w:r>
      <w:r w:rsidRPr="008B58A0">
        <w:t xml:space="preserve"> assets (including </w:t>
      </w:r>
      <w:r w:rsidRPr="00C75D3B">
        <w:t xml:space="preserve">goodwill) must not exceed 10 years. </w:t>
      </w:r>
    </w:p>
    <w:p w14:paraId="35FF86AE" w14:textId="77777777" w:rsidR="00E259C9" w:rsidRPr="00C75D3B" w:rsidRDefault="00E259C9" w:rsidP="00C27CA6">
      <w:pPr>
        <w:pStyle w:val="SOPa0"/>
      </w:pPr>
      <w:proofErr w:type="gramStart"/>
      <w:r w:rsidRPr="00C75D3B">
        <w:t>Generally, equipment</w:t>
      </w:r>
      <w:proofErr w:type="gramEnd"/>
      <w:r w:rsidRPr="00C75D3B">
        <w:t>, fixtures, or furniture loans should not exceed 10 years. However, the term may be up to 15 years if the IRS asset class useful life supports the term</w:t>
      </w:r>
      <w:r>
        <w:t>.</w:t>
      </w:r>
      <w:r w:rsidRPr="00C75D3B">
        <w:t xml:space="preserve"> The Lender must document in </w:t>
      </w:r>
      <w:r>
        <w:t>its</w:t>
      </w:r>
      <w:r w:rsidRPr="00C75D3B">
        <w:t xml:space="preserve"> credit memorandum justification of any term that exceeds 10 years.</w:t>
      </w:r>
    </w:p>
    <w:p w14:paraId="26DE889F" w14:textId="77777777" w:rsidR="00E259C9" w:rsidRPr="0065096A" w:rsidRDefault="00E259C9" w:rsidP="00C27CA6">
      <w:pPr>
        <w:pStyle w:val="SOPa0"/>
      </w:pPr>
      <w:r w:rsidRPr="00C75D3B">
        <w:t>Real estate loans (including acquisition, rehabilitation, renovation, or construction) must</w:t>
      </w:r>
      <w:r w:rsidRPr="008B58A0">
        <w:t xml:space="preserve"> not exceed 25 years unless a portion of the loan is used for construction or renovation of the real estate. If the use of proceeds on a real estate loan includes construction or renovation, the construction or renovation period may be added to the 25 year maximum maturity. </w:t>
      </w:r>
    </w:p>
    <w:p w14:paraId="422BF335" w14:textId="77777777" w:rsidR="00E259C9" w:rsidRDefault="00E259C9" w:rsidP="00C27CA6">
      <w:pPr>
        <w:pStyle w:val="SOPa0"/>
      </w:pPr>
      <w:r w:rsidRPr="008B58A0">
        <w:t xml:space="preserve">Loans for leasehold improvements may not exceed 10 years, plus an additional period </w:t>
      </w:r>
      <w:proofErr w:type="gramStart"/>
      <w:r w:rsidRPr="008B58A0">
        <w:t>reasonably necessary</w:t>
      </w:r>
      <w:proofErr w:type="gramEnd"/>
      <w:r w:rsidRPr="008B58A0">
        <w:t xml:space="preserve"> to complete the leasehold improvements, </w:t>
      </w:r>
      <w:r>
        <w:t>as determined based on the specific nature of the leasehold improvements, but in no case more than</w:t>
      </w:r>
      <w:r w:rsidRPr="008B58A0">
        <w:t xml:space="preserve"> 12 months.</w:t>
      </w:r>
    </w:p>
    <w:p w14:paraId="2B1E21FB" w14:textId="77777777" w:rsidR="00E259C9" w:rsidRPr="001C6C3A" w:rsidRDefault="00E259C9" w:rsidP="00C27CA6">
      <w:pPr>
        <w:pStyle w:val="SOPa0"/>
      </w:pPr>
      <w:r w:rsidRPr="001C6C3A">
        <w:lastRenderedPageBreak/>
        <w:t>Mixed purpose loans</w:t>
      </w:r>
      <w:r>
        <w:t xml:space="preserve"> (including change of ownership)</w:t>
      </w:r>
      <w:r w:rsidRPr="001C6C3A">
        <w:t xml:space="preserve">: When loan proceeds are used for multiple purposes (land and building, working capital, machinery &amp; equipment, or the refinancing of any of these purposes), the maturity may be a blended maturity; or, if 51% </w:t>
      </w:r>
      <w:r>
        <w:t xml:space="preserve">or more </w:t>
      </w:r>
      <w:r w:rsidRPr="001C6C3A">
        <w:t xml:space="preserve">of the </w:t>
      </w:r>
      <w:r>
        <w:t>use of proceeds</w:t>
      </w:r>
      <w:r w:rsidRPr="00D424E3">
        <w:t xml:space="preserve"> </w:t>
      </w:r>
      <w:r>
        <w:t>are</w:t>
      </w:r>
      <w:r w:rsidRPr="001C6C3A">
        <w:t xml:space="preserve"> for real estate, the maximum maturity may be up to 25 years.</w:t>
      </w:r>
    </w:p>
    <w:p w14:paraId="3E0A58F9" w14:textId="77777777" w:rsidR="00E259C9" w:rsidRPr="009455D4" w:rsidRDefault="00E259C9" w:rsidP="00C27CA6">
      <w:pPr>
        <w:pStyle w:val="SOPa0"/>
      </w:pPr>
      <w:r w:rsidRPr="00182D73">
        <w:t>The</w:t>
      </w:r>
      <w:r w:rsidRPr="00D424E3">
        <w:t xml:space="preserve"> term of a loan may not exceed the period of the SBA guaranty commitment. </w:t>
      </w:r>
    </w:p>
    <w:p w14:paraId="2E042A8A" w14:textId="728B3F87" w:rsidR="00E259C9" w:rsidRPr="00EB4130" w:rsidRDefault="00E259C9" w:rsidP="00C27CA6">
      <w:pPr>
        <w:pStyle w:val="SOPa"/>
      </w:pPr>
      <w:r w:rsidRPr="00EB4130">
        <w:t>Establishing the Repayment Period (</w:t>
      </w:r>
      <w:r w:rsidR="00916E99">
        <w:t xml:space="preserve">13 CFR </w:t>
      </w:r>
      <w:hyperlink r:id="rId40" w:anchor="120.212" w:history="1">
        <w:r w:rsidR="00916E99">
          <w:rPr>
            <w:rStyle w:val="Hyperlink"/>
          </w:rPr>
          <w:t>120.212</w:t>
        </w:r>
      </w:hyperlink>
      <w:r w:rsidRPr="00EB4130">
        <w:t>):</w:t>
      </w:r>
    </w:p>
    <w:p w14:paraId="70E0C10D" w14:textId="635C4854" w:rsidR="00E259C9" w:rsidRDefault="00E259C9" w:rsidP="00C27CA6">
      <w:pPr>
        <w:pStyle w:val="BodyText"/>
        <w:ind w:left="360"/>
      </w:pPr>
      <w:r w:rsidRPr="00D424E3">
        <w:t xml:space="preserve">When </w:t>
      </w:r>
      <w:r w:rsidR="004A058B">
        <w:t xml:space="preserve">CA </w:t>
      </w:r>
      <w:r>
        <w:t>L</w:t>
      </w:r>
      <w:r w:rsidRPr="00D424E3">
        <w:t xml:space="preserve">enders </w:t>
      </w:r>
      <w:proofErr w:type="gramStart"/>
      <w:r w:rsidRPr="00D424E3">
        <w:t>establish</w:t>
      </w:r>
      <w:proofErr w:type="gramEnd"/>
      <w:r w:rsidRPr="00D424E3">
        <w:t xml:space="preserve"> a repayment schedule and loan maturity, they must consider the following:</w:t>
      </w:r>
    </w:p>
    <w:p w14:paraId="795B1684" w14:textId="77777777" w:rsidR="00E259C9" w:rsidRDefault="00E259C9" w:rsidP="00CA7619">
      <w:pPr>
        <w:pStyle w:val="SOPi"/>
        <w:numPr>
          <w:ilvl w:val="0"/>
          <w:numId w:val="32"/>
        </w:numPr>
      </w:pPr>
      <w:r>
        <w:t>T</w:t>
      </w:r>
      <w:r w:rsidRPr="00D424E3">
        <w:t xml:space="preserve">he </w:t>
      </w:r>
      <w:r>
        <w:t>Borrower</w:t>
      </w:r>
      <w:r w:rsidRPr="00D424E3">
        <w:t>’s ability to repay</w:t>
      </w:r>
      <w:r>
        <w:t>;</w:t>
      </w:r>
    </w:p>
    <w:p w14:paraId="367BBD77" w14:textId="77777777" w:rsidR="00E259C9" w:rsidRDefault="00E259C9" w:rsidP="00C27CA6">
      <w:pPr>
        <w:pStyle w:val="SOPi"/>
      </w:pPr>
      <w:r>
        <w:t>U</w:t>
      </w:r>
      <w:r w:rsidRPr="00D424E3">
        <w:t>se of loan proceeds</w:t>
      </w:r>
      <w:r>
        <w:t>;</w:t>
      </w:r>
    </w:p>
    <w:p w14:paraId="44204D48" w14:textId="77777777" w:rsidR="00E259C9" w:rsidRDefault="00E259C9" w:rsidP="00C27CA6">
      <w:pPr>
        <w:pStyle w:val="SOPi"/>
      </w:pPr>
      <w:r>
        <w:t>U</w:t>
      </w:r>
      <w:r w:rsidRPr="00D424E3">
        <w:t>seful li</w:t>
      </w:r>
      <w:r>
        <w:t>fe of the assets being financed; and</w:t>
      </w:r>
    </w:p>
    <w:p w14:paraId="26418ED6" w14:textId="72BDAC81" w:rsidR="00E259C9" w:rsidRDefault="00E259C9" w:rsidP="00C27CA6">
      <w:pPr>
        <w:pStyle w:val="SOPi"/>
      </w:pPr>
      <w:r>
        <w:t xml:space="preserve">The appropriate maturity for mixed purpose loans (including change of ownership). The </w:t>
      </w:r>
      <w:r w:rsidR="005F36F7">
        <w:t xml:space="preserve">CA </w:t>
      </w:r>
      <w:r>
        <w:t>Lender may</w:t>
      </w:r>
      <w:r w:rsidRPr="001A16BA">
        <w:t xml:space="preserve"> use </w:t>
      </w:r>
      <w:r>
        <w:t xml:space="preserve">a </w:t>
      </w:r>
      <w:r w:rsidRPr="001A16BA">
        <w:t xml:space="preserve">blended maturity or the maturity up to the maximum for the asset class comprising 51% or more of the </w:t>
      </w:r>
      <w:r>
        <w:t>use of proceeds</w:t>
      </w:r>
      <w:r w:rsidRPr="001A16BA">
        <w:t>.</w:t>
      </w:r>
      <w:r>
        <w:t xml:space="preserve"> </w:t>
      </w:r>
      <w:r w:rsidR="005F36F7">
        <w:t xml:space="preserve">CA </w:t>
      </w:r>
      <w:r>
        <w:t>Lenders must include the calculation used to determine the maturity in the credit memorandum.</w:t>
      </w:r>
    </w:p>
    <w:p w14:paraId="3C116CC0" w14:textId="77777777" w:rsidR="00E259C9" w:rsidRDefault="00E259C9" w:rsidP="00C27CA6">
      <w:pPr>
        <w:pStyle w:val="SOPi"/>
      </w:pPr>
      <w:r>
        <w:t xml:space="preserve">For loans to farm enterprises: </w:t>
      </w:r>
    </w:p>
    <w:p w14:paraId="0385E6C2" w14:textId="77777777" w:rsidR="00E259C9" w:rsidRDefault="00E259C9" w:rsidP="00CA7619">
      <w:pPr>
        <w:pStyle w:val="SOPa0"/>
        <w:numPr>
          <w:ilvl w:val="0"/>
          <w:numId w:val="33"/>
        </w:numPr>
      </w:pPr>
      <w:r>
        <w:t xml:space="preserve">Where land and structures (including poultry houses) comprise 51% or more of the use of proceeds, the maximum maturity is 20 years. </w:t>
      </w:r>
    </w:p>
    <w:p w14:paraId="42F24E42" w14:textId="77777777" w:rsidR="00E259C9" w:rsidRDefault="00E259C9" w:rsidP="005F36F7">
      <w:pPr>
        <w:pStyle w:val="SOPa0"/>
      </w:pPr>
      <w:r w:rsidRPr="00367155">
        <w:t xml:space="preserve">Where machinery and equipment comprise 51% or more of the </w:t>
      </w:r>
      <w:r>
        <w:t>use of proceeds</w:t>
      </w:r>
      <w:r w:rsidRPr="00367155">
        <w:t xml:space="preserve">, the maximum maturity is </w:t>
      </w:r>
      <w:r>
        <w:t xml:space="preserve">the useful life of the machinery and equipment, not to exceed </w:t>
      </w:r>
      <w:r w:rsidRPr="00367155">
        <w:t>15 years</w:t>
      </w:r>
      <w:r>
        <w:t xml:space="preserve">, </w:t>
      </w:r>
      <w:r w:rsidRPr="00776F77">
        <w:t xml:space="preserve">plus an additional period </w:t>
      </w:r>
      <w:proofErr w:type="gramStart"/>
      <w:r w:rsidRPr="00776F77">
        <w:t>reasonably necessary</w:t>
      </w:r>
      <w:proofErr w:type="gramEnd"/>
      <w:r w:rsidRPr="00776F77">
        <w:t xml:space="preserve"> for installation, which may not exceed 12 months.</w:t>
      </w:r>
    </w:p>
    <w:p w14:paraId="64B11324" w14:textId="0EF499F6" w:rsidR="00E259C9" w:rsidRPr="00D424E3" w:rsidRDefault="00E259C9" w:rsidP="005F36F7">
      <w:pPr>
        <w:pStyle w:val="SOPi"/>
      </w:pPr>
      <w:r w:rsidRPr="00D424E3">
        <w:t xml:space="preserve">SBA has instructed the </w:t>
      </w:r>
      <w:r w:rsidR="00D13540">
        <w:t>F</w:t>
      </w:r>
      <w:r w:rsidRPr="00D424E3">
        <w:t xml:space="preserve">iscal </w:t>
      </w:r>
      <w:r w:rsidR="00D13540">
        <w:t>T</w:t>
      </w:r>
      <w:r w:rsidRPr="00D424E3">
        <w:t xml:space="preserve">ransfer </w:t>
      </w:r>
      <w:r w:rsidR="00D13540">
        <w:t>A</w:t>
      </w:r>
      <w:r w:rsidRPr="00D424E3">
        <w:t xml:space="preserve">gent to stop the sale into the </w:t>
      </w:r>
      <w:r w:rsidR="00E40E77">
        <w:t>secondary market</w:t>
      </w:r>
      <w:r w:rsidRPr="00D424E3">
        <w:t xml:space="preserve"> of a loan when the maturity exceeds the</w:t>
      </w:r>
      <w:r>
        <w:t>se requirements</w:t>
      </w:r>
      <w:r w:rsidRPr="00D424E3">
        <w:t xml:space="preserve">. </w:t>
      </w:r>
    </w:p>
    <w:p w14:paraId="78382BC2" w14:textId="77777777" w:rsidR="00E259C9" w:rsidRPr="00EB4130" w:rsidRDefault="00E259C9" w:rsidP="009B38AE">
      <w:pPr>
        <w:pStyle w:val="SOPa"/>
        <w:keepNext/>
      </w:pPr>
      <w:r w:rsidRPr="00EB4130">
        <w:t>Establishing the Maturity Date:</w:t>
      </w:r>
    </w:p>
    <w:p w14:paraId="1DF3AFF5" w14:textId="77777777" w:rsidR="00E259C9" w:rsidRDefault="00E259C9" w:rsidP="00CA7619">
      <w:pPr>
        <w:pStyle w:val="SOPi"/>
        <w:keepLines/>
        <w:numPr>
          <w:ilvl w:val="0"/>
          <w:numId w:val="34"/>
        </w:numPr>
      </w:pPr>
      <w:r>
        <w:t>Loan maturity must not exceed the period of the guaranty. This prohibits structures such as a working capital loan with a 15-year maturity and an SBA guaranty limited to 10 years.</w:t>
      </w:r>
    </w:p>
    <w:p w14:paraId="28B214DC" w14:textId="53711BE7" w:rsidR="00E259C9" w:rsidRDefault="00E259C9" w:rsidP="001E11F0">
      <w:pPr>
        <w:pStyle w:val="SOPi"/>
      </w:pPr>
      <w:r w:rsidRPr="00D424E3">
        <w:t>The maturity date for a</w:t>
      </w:r>
      <w:r w:rsidR="001E11F0">
        <w:t xml:space="preserve"> CA</w:t>
      </w:r>
      <w:r>
        <w:t xml:space="preserve"> </w:t>
      </w:r>
      <w:r w:rsidRPr="00D424E3">
        <w:t>loan is set in terms of the number of months from either the date of Note or the date of initial disbursement to the date when final payment is due.</w:t>
      </w:r>
    </w:p>
    <w:p w14:paraId="52D70101" w14:textId="77777777" w:rsidR="00E259C9" w:rsidRPr="00EB4130" w:rsidRDefault="00E259C9" w:rsidP="008E10CE">
      <w:pPr>
        <w:pStyle w:val="SOPa"/>
      </w:pPr>
      <w:r w:rsidRPr="00EB4130">
        <w:t>Maturity When Refinancing Existing Assets or a Business Acquisition:</w:t>
      </w:r>
    </w:p>
    <w:p w14:paraId="1D4E6F56" w14:textId="77777777" w:rsidR="00E259C9" w:rsidRPr="002824B1" w:rsidRDefault="00E259C9" w:rsidP="00CA7619">
      <w:pPr>
        <w:pStyle w:val="SOPi"/>
        <w:numPr>
          <w:ilvl w:val="0"/>
          <w:numId w:val="35"/>
        </w:numPr>
      </w:pPr>
      <w:r w:rsidRPr="00D424E3">
        <w:t xml:space="preserve">The maximum maturity for a loan used to refinance a real estate or fixed asset loan </w:t>
      </w:r>
      <w:r>
        <w:t>must</w:t>
      </w:r>
      <w:r w:rsidRPr="00D424E3">
        <w:t xml:space="preserve"> be the remaining useful life of the asset(s). The lender’s loan analysis must document and justify that the asset(s) being refinanced has a useful life at least as long as th</w:t>
      </w:r>
      <w:r w:rsidRPr="002824B1">
        <w:t>e maturity provided.</w:t>
      </w:r>
    </w:p>
    <w:p w14:paraId="65120643" w14:textId="77777777" w:rsidR="00E259C9" w:rsidRPr="005241DC" w:rsidRDefault="00E259C9" w:rsidP="008E10CE">
      <w:pPr>
        <w:pStyle w:val="SOPi"/>
      </w:pPr>
      <w:r w:rsidRPr="002824B1">
        <w:t xml:space="preserve">The maximum maturity for a loan used to refinance a business acquisition </w:t>
      </w:r>
      <w:r>
        <w:t>is</w:t>
      </w:r>
      <w:r w:rsidRPr="002824B1">
        <w:t xml:space="preserve"> 10 years, </w:t>
      </w:r>
      <w:r w:rsidRPr="005241DC">
        <w:t xml:space="preserve">unless 51% or more of the </w:t>
      </w:r>
      <w:r>
        <w:t>use of proceeds</w:t>
      </w:r>
      <w:r w:rsidRPr="005241DC">
        <w:t xml:space="preserve"> consist of real estate which would permit a maturity up to 25 years.</w:t>
      </w:r>
    </w:p>
    <w:p w14:paraId="7F87383D" w14:textId="666ED5E4" w:rsidR="00E259C9" w:rsidRPr="005241DC" w:rsidRDefault="008D6CFF" w:rsidP="00740BEC">
      <w:pPr>
        <w:pStyle w:val="SOPa"/>
      </w:pPr>
      <w:r>
        <w:lastRenderedPageBreak/>
        <w:t>CA</w:t>
      </w:r>
      <w:r w:rsidR="00E259C9" w:rsidRPr="005241DC">
        <w:t xml:space="preserve"> Non-Financial Default Provisions:</w:t>
      </w:r>
    </w:p>
    <w:p w14:paraId="01857EB0" w14:textId="584C9CCB" w:rsidR="00E259C9" w:rsidRPr="005241DC" w:rsidRDefault="00E259C9" w:rsidP="008D6CFF">
      <w:pPr>
        <w:pStyle w:val="BodyText"/>
        <w:ind w:left="360"/>
      </w:pPr>
      <w:r w:rsidRPr="005241DC">
        <w:t xml:space="preserve">Non-financial default provisions are allowed under </w:t>
      </w:r>
      <w:r w:rsidR="008D6CFF">
        <w:t>CA</w:t>
      </w:r>
      <w:r w:rsidRPr="005241DC">
        <w:t xml:space="preserve"> under the following conditions:</w:t>
      </w:r>
    </w:p>
    <w:p w14:paraId="7959E998" w14:textId="77777777" w:rsidR="00E259C9" w:rsidRPr="005241DC" w:rsidRDefault="00E259C9" w:rsidP="00CA7619">
      <w:pPr>
        <w:pStyle w:val="SOPi"/>
        <w:numPr>
          <w:ilvl w:val="0"/>
          <w:numId w:val="36"/>
        </w:numPr>
      </w:pPr>
      <w:r w:rsidRPr="005241DC">
        <w:t xml:space="preserve">Non-financial default provisions are loan conditions that, if violated, would cause the loan to be in default even though the Borrower has made all payments as agreed. </w:t>
      </w:r>
    </w:p>
    <w:p w14:paraId="09636D40" w14:textId="77777777" w:rsidR="00E259C9" w:rsidRPr="005241DC" w:rsidRDefault="00E259C9" w:rsidP="00610ECC">
      <w:pPr>
        <w:pStyle w:val="SOPi"/>
      </w:pPr>
      <w:r w:rsidRPr="005241DC">
        <w:t>Non-financial default provisions must be substantive and must be agreed to by the Borrower in writing at loan closing;</w:t>
      </w:r>
    </w:p>
    <w:p w14:paraId="4662E706" w14:textId="77777777" w:rsidR="00E259C9" w:rsidRPr="005241DC" w:rsidRDefault="00E259C9" w:rsidP="00610ECC">
      <w:pPr>
        <w:pStyle w:val="SOPi"/>
      </w:pPr>
      <w:r w:rsidRPr="005241DC">
        <w:t xml:space="preserve">The provisions must be consistent with those used by the Lender on its similarly-sized non-SBA guaranteed commercial loans; </w:t>
      </w:r>
    </w:p>
    <w:p w14:paraId="5B45A28D" w14:textId="1140C33F" w:rsidR="00E259C9" w:rsidRPr="005241DC" w:rsidRDefault="00E259C9" w:rsidP="00610ECC">
      <w:pPr>
        <w:pStyle w:val="SOPi"/>
      </w:pPr>
      <w:r w:rsidRPr="005241DC">
        <w:t>A lender may not request purchase of the guaranty solely based on a violation of a non-financial default provision (see</w:t>
      </w:r>
      <w:r w:rsidR="00080A6E">
        <w:t xml:space="preserve"> 13 CFR</w:t>
      </w:r>
      <w:r w:rsidRPr="005241DC">
        <w:t xml:space="preserve"> </w:t>
      </w:r>
      <w:hyperlink r:id="rId41" w:history="1">
        <w:r w:rsidR="00080A6E">
          <w:rPr>
            <w:rStyle w:val="Hyperlink"/>
            <w:rFonts w:cs="Arial"/>
          </w:rPr>
          <w:t>120.520</w:t>
        </w:r>
      </w:hyperlink>
      <w:r w:rsidRPr="005241DC">
        <w:t xml:space="preserve">); and </w:t>
      </w:r>
    </w:p>
    <w:p w14:paraId="1979DF1B" w14:textId="77777777" w:rsidR="00E259C9" w:rsidRPr="00943D27" w:rsidRDefault="00E259C9" w:rsidP="00610ECC">
      <w:pPr>
        <w:pStyle w:val="SOPi"/>
        <w:rPr>
          <w:b/>
          <w:szCs w:val="28"/>
        </w:rPr>
      </w:pPr>
      <w:r w:rsidRPr="005241DC">
        <w:t>A maturity date must be established in the note. For example, a line of credit could state that it is payable upon demand under certain conditions, but in no case later than a certain date.</w:t>
      </w:r>
    </w:p>
    <w:p w14:paraId="7370C727" w14:textId="77777777" w:rsidR="00E259C9" w:rsidRPr="003D09D0" w:rsidRDefault="00E259C9" w:rsidP="00A708CB">
      <w:pPr>
        <w:pStyle w:val="SOP1"/>
      </w:pPr>
      <w:bookmarkStart w:id="47" w:name="Interest_Rates"/>
      <w:bookmarkStart w:id="48" w:name="_Toc103457281"/>
      <w:bookmarkEnd w:id="47"/>
      <w:r w:rsidRPr="003D09D0">
        <w:t>Interest Rates</w:t>
      </w:r>
      <w:bookmarkEnd w:id="48"/>
    </w:p>
    <w:p w14:paraId="489513C9" w14:textId="79989BA3" w:rsidR="00E259C9" w:rsidRPr="00D424E3" w:rsidRDefault="00E259C9" w:rsidP="00E259C9">
      <w:pPr>
        <w:pStyle w:val="02listparaunder4style"/>
      </w:pPr>
      <w:r w:rsidRPr="00D424E3">
        <w:t>Maximum Interest Rates Allowed</w:t>
      </w:r>
      <w:r>
        <w:t xml:space="preserve"> (See additional information below)</w:t>
      </w:r>
    </w:p>
    <w:tbl>
      <w:tblPr>
        <w:tblStyle w:val="GridTable1Light-Accent1"/>
        <w:tblW w:w="9540" w:type="dxa"/>
        <w:tblLook w:val="01E0" w:firstRow="1" w:lastRow="1" w:firstColumn="1" w:lastColumn="1" w:noHBand="0" w:noVBand="0"/>
        <w:tblCaption w:val="Maximum Interest Rates Allowed"/>
        <w:tblDescription w:val="Maximum Interest Rates Allowed"/>
      </w:tblPr>
      <w:tblGrid>
        <w:gridCol w:w="4590"/>
        <w:gridCol w:w="4950"/>
      </w:tblGrid>
      <w:tr w:rsidR="00E259C9" w:rsidRPr="00D424E3" w14:paraId="7283F2C8" w14:textId="77777777" w:rsidTr="00A36575">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90" w:type="dxa"/>
          </w:tcPr>
          <w:p w14:paraId="13B84C14" w14:textId="6BED0FD8" w:rsidR="00E259C9" w:rsidRPr="00D424E3" w:rsidRDefault="00A02D53" w:rsidP="00202E7E">
            <w:pPr>
              <w:pStyle w:val="Level1text"/>
              <w:spacing w:before="60"/>
              <w:ind w:left="162"/>
              <w:jc w:val="center"/>
              <w:rPr>
                <w:rStyle w:val="TableHeading"/>
                <w:sz w:val="18"/>
              </w:rPr>
            </w:pPr>
            <w:r>
              <w:rPr>
                <w:rStyle w:val="TableHeading"/>
                <w:sz w:val="18"/>
              </w:rPr>
              <w:t>CA</w:t>
            </w:r>
            <w:r w:rsidR="00E259C9">
              <w:rPr>
                <w:rStyle w:val="TableHeading"/>
                <w:sz w:val="18"/>
              </w:rPr>
              <w:t xml:space="preserve"> Loans</w:t>
            </w:r>
          </w:p>
        </w:tc>
        <w:tc>
          <w:tcPr>
            <w:cnfStyle w:val="000100000000" w:firstRow="0" w:lastRow="0" w:firstColumn="0" w:lastColumn="1" w:oddVBand="0" w:evenVBand="0" w:oddHBand="0" w:evenHBand="0" w:firstRowFirstColumn="0" w:firstRowLastColumn="0" w:lastRowFirstColumn="0" w:lastRowLastColumn="0"/>
            <w:tcW w:w="4950" w:type="dxa"/>
          </w:tcPr>
          <w:p w14:paraId="204B642C" w14:textId="77777777" w:rsidR="00E259C9" w:rsidRDefault="00E259C9" w:rsidP="00202E7E">
            <w:pPr>
              <w:pStyle w:val="Level1text"/>
              <w:spacing w:before="60"/>
              <w:ind w:left="72" w:hanging="14"/>
              <w:jc w:val="center"/>
              <w:rPr>
                <w:rStyle w:val="TableHeading"/>
                <w:sz w:val="18"/>
              </w:rPr>
            </w:pPr>
            <w:r w:rsidRPr="00D424E3">
              <w:rPr>
                <w:rStyle w:val="TableHeading"/>
                <w:sz w:val="18"/>
              </w:rPr>
              <w:t>Interest Rate</w:t>
            </w:r>
          </w:p>
          <w:p w14:paraId="074EBBB6" w14:textId="77777777" w:rsidR="00E259C9" w:rsidRPr="00D424E3" w:rsidRDefault="00E259C9" w:rsidP="00202E7E">
            <w:pPr>
              <w:pStyle w:val="Level1text"/>
              <w:spacing w:before="60"/>
              <w:ind w:left="72" w:hanging="14"/>
              <w:jc w:val="center"/>
              <w:rPr>
                <w:rStyle w:val="TableHeading"/>
                <w:sz w:val="18"/>
                <w:szCs w:val="24"/>
              </w:rPr>
            </w:pPr>
            <w:r w:rsidRPr="00D424E3">
              <w:rPr>
                <w:rStyle w:val="TableHeading"/>
                <w:sz w:val="18"/>
              </w:rPr>
              <w:t>The published maximum allowable fixed rate or if variable:</w:t>
            </w:r>
          </w:p>
        </w:tc>
      </w:tr>
      <w:tr w:rsidR="00E259C9" w:rsidRPr="00D424E3" w14:paraId="364FE1E3" w14:textId="77777777" w:rsidTr="00A36575">
        <w:tc>
          <w:tcPr>
            <w:cnfStyle w:val="001000000000" w:firstRow="0" w:lastRow="0" w:firstColumn="1" w:lastColumn="0" w:oddVBand="0" w:evenVBand="0" w:oddHBand="0" w:evenHBand="0" w:firstRowFirstColumn="0" w:firstRowLastColumn="0" w:lastRowFirstColumn="0" w:lastRowLastColumn="0"/>
            <w:tcW w:w="4590" w:type="dxa"/>
          </w:tcPr>
          <w:p w14:paraId="4B05CF4D" w14:textId="3AC3CEAC" w:rsidR="00E259C9" w:rsidRPr="004E134E" w:rsidRDefault="00E259C9" w:rsidP="00202E7E">
            <w:pPr>
              <w:pStyle w:val="Level1text"/>
              <w:spacing w:before="60"/>
              <w:ind w:left="162"/>
              <w:jc w:val="center"/>
              <w:rPr>
                <w:sz w:val="20"/>
              </w:rPr>
            </w:pPr>
            <w:r w:rsidRPr="004E134E">
              <w:rPr>
                <w:sz w:val="20"/>
              </w:rPr>
              <w:t>$50,000 or less</w:t>
            </w:r>
          </w:p>
        </w:tc>
        <w:tc>
          <w:tcPr>
            <w:cnfStyle w:val="000100000000" w:firstRow="0" w:lastRow="0" w:firstColumn="0" w:lastColumn="1" w:oddVBand="0" w:evenVBand="0" w:oddHBand="0" w:evenHBand="0" w:firstRowFirstColumn="0" w:firstRowLastColumn="0" w:lastRowFirstColumn="0" w:lastRowLastColumn="0"/>
            <w:tcW w:w="4950" w:type="dxa"/>
          </w:tcPr>
          <w:p w14:paraId="38EEA580" w14:textId="57764B1F" w:rsidR="00E259C9" w:rsidRPr="00015B32" w:rsidRDefault="00092596" w:rsidP="00202E7E">
            <w:pPr>
              <w:pStyle w:val="Level1text"/>
              <w:spacing w:before="60"/>
              <w:ind w:left="72" w:hanging="18"/>
              <w:jc w:val="center"/>
              <w:rPr>
                <w:sz w:val="20"/>
              </w:rPr>
            </w:pPr>
            <w:r>
              <w:rPr>
                <w:sz w:val="20"/>
              </w:rPr>
              <w:t>W</w:t>
            </w:r>
            <w:r w:rsidR="0072005F">
              <w:rPr>
                <w:sz w:val="20"/>
              </w:rPr>
              <w:t xml:space="preserve">all </w:t>
            </w:r>
            <w:r>
              <w:rPr>
                <w:sz w:val="20"/>
              </w:rPr>
              <w:t>S</w:t>
            </w:r>
            <w:r w:rsidR="0072005F">
              <w:rPr>
                <w:sz w:val="20"/>
              </w:rPr>
              <w:t xml:space="preserve">treet </w:t>
            </w:r>
            <w:r>
              <w:rPr>
                <w:sz w:val="20"/>
              </w:rPr>
              <w:t>J</w:t>
            </w:r>
            <w:r w:rsidR="0072005F">
              <w:rPr>
                <w:sz w:val="20"/>
              </w:rPr>
              <w:t>ournal (WSJ)</w:t>
            </w:r>
            <w:r>
              <w:rPr>
                <w:sz w:val="20"/>
              </w:rPr>
              <w:t xml:space="preserve"> </w:t>
            </w:r>
            <w:r w:rsidR="00E259C9" w:rsidRPr="00015B32">
              <w:rPr>
                <w:sz w:val="20"/>
              </w:rPr>
              <w:t>Prime + 6.5%</w:t>
            </w:r>
          </w:p>
        </w:tc>
      </w:tr>
      <w:tr w:rsidR="00E259C9" w:rsidRPr="00D424E3" w14:paraId="6EF002D5" w14:textId="77777777" w:rsidTr="00A36575">
        <w:tc>
          <w:tcPr>
            <w:cnfStyle w:val="001000000000" w:firstRow="0" w:lastRow="0" w:firstColumn="1" w:lastColumn="0" w:oddVBand="0" w:evenVBand="0" w:oddHBand="0" w:evenHBand="0" w:firstRowFirstColumn="0" w:firstRowLastColumn="0" w:lastRowFirstColumn="0" w:lastRowLastColumn="0"/>
            <w:tcW w:w="4590" w:type="dxa"/>
          </w:tcPr>
          <w:p w14:paraId="319998C2" w14:textId="5FB5338E" w:rsidR="00E259C9" w:rsidRPr="004E134E" w:rsidRDefault="00CE130B" w:rsidP="00202E7E">
            <w:pPr>
              <w:pStyle w:val="Level1text"/>
              <w:spacing w:before="60"/>
              <w:ind w:left="162"/>
              <w:jc w:val="center"/>
              <w:rPr>
                <w:sz w:val="20"/>
              </w:rPr>
            </w:pPr>
            <w:r>
              <w:rPr>
                <w:sz w:val="20"/>
              </w:rPr>
              <w:t>Greater</w:t>
            </w:r>
            <w:r w:rsidRPr="004E134E">
              <w:rPr>
                <w:sz w:val="20"/>
              </w:rPr>
              <w:t xml:space="preserve"> </w:t>
            </w:r>
            <w:r w:rsidR="00E259C9" w:rsidRPr="004E134E">
              <w:rPr>
                <w:sz w:val="20"/>
              </w:rPr>
              <w:t xml:space="preserve">than $50,000 </w:t>
            </w:r>
            <w:r w:rsidR="00F72A8E">
              <w:rPr>
                <w:sz w:val="20"/>
              </w:rPr>
              <w:t xml:space="preserve">up to </w:t>
            </w:r>
            <w:r w:rsidR="00B93F59">
              <w:rPr>
                <w:sz w:val="20"/>
              </w:rPr>
              <w:t xml:space="preserve">and including </w:t>
            </w:r>
            <w:r w:rsidR="00F72A8E">
              <w:rPr>
                <w:sz w:val="20"/>
              </w:rPr>
              <w:t>$250,000</w:t>
            </w:r>
          </w:p>
        </w:tc>
        <w:tc>
          <w:tcPr>
            <w:cnfStyle w:val="000100000000" w:firstRow="0" w:lastRow="0" w:firstColumn="0" w:lastColumn="1" w:oddVBand="0" w:evenVBand="0" w:oddHBand="0" w:evenHBand="0" w:firstRowFirstColumn="0" w:firstRowLastColumn="0" w:lastRowFirstColumn="0" w:lastRowLastColumn="0"/>
            <w:tcW w:w="4950" w:type="dxa"/>
          </w:tcPr>
          <w:p w14:paraId="6C861567" w14:textId="534A4CBD" w:rsidR="00E259C9" w:rsidRPr="00015B32" w:rsidRDefault="00092596" w:rsidP="00202E7E">
            <w:pPr>
              <w:pStyle w:val="Level1text"/>
              <w:spacing w:before="60"/>
              <w:ind w:left="72" w:hanging="18"/>
              <w:jc w:val="center"/>
              <w:rPr>
                <w:sz w:val="20"/>
              </w:rPr>
            </w:pPr>
            <w:r>
              <w:rPr>
                <w:sz w:val="20"/>
              </w:rPr>
              <w:t xml:space="preserve">WSJ </w:t>
            </w:r>
            <w:r w:rsidR="00E259C9" w:rsidRPr="00015B32">
              <w:rPr>
                <w:sz w:val="20"/>
              </w:rPr>
              <w:t xml:space="preserve">Prime + </w:t>
            </w:r>
            <w:r w:rsidR="00A02D53">
              <w:rPr>
                <w:sz w:val="20"/>
              </w:rPr>
              <w:t>6</w:t>
            </w:r>
            <w:r w:rsidR="00E259C9" w:rsidRPr="00015B32">
              <w:rPr>
                <w:sz w:val="20"/>
              </w:rPr>
              <w:t>%</w:t>
            </w:r>
          </w:p>
        </w:tc>
      </w:tr>
      <w:tr w:rsidR="00F72A8E" w:rsidRPr="00D424E3" w14:paraId="61F892C0" w14:textId="77777777" w:rsidTr="00A3657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EBF87C6" w14:textId="29AADC9F" w:rsidR="00F72A8E" w:rsidRPr="004E134E" w:rsidDel="00CE130B" w:rsidRDefault="00F72A8E" w:rsidP="00202E7E">
            <w:pPr>
              <w:pStyle w:val="Level1text"/>
              <w:spacing w:before="60"/>
              <w:ind w:left="162"/>
              <w:jc w:val="center"/>
              <w:rPr>
                <w:sz w:val="20"/>
              </w:rPr>
            </w:pPr>
            <w:r>
              <w:rPr>
                <w:sz w:val="20"/>
              </w:rPr>
              <w:t>Greater than $250,000</w:t>
            </w:r>
            <w:r w:rsidR="00945A92">
              <w:rPr>
                <w:sz w:val="20"/>
              </w:rPr>
              <w:t xml:space="preserve"> up to </w:t>
            </w:r>
            <w:r w:rsidR="00B93F59">
              <w:rPr>
                <w:sz w:val="20"/>
              </w:rPr>
              <w:t xml:space="preserve">and including </w:t>
            </w:r>
            <w:r w:rsidR="00945A92">
              <w:rPr>
                <w:sz w:val="20"/>
              </w:rPr>
              <w:t>$350,000</w:t>
            </w:r>
          </w:p>
        </w:tc>
        <w:tc>
          <w:tcPr>
            <w:cnfStyle w:val="000100000000" w:firstRow="0" w:lastRow="0" w:firstColumn="0" w:lastColumn="1" w:oddVBand="0" w:evenVBand="0" w:oddHBand="0" w:evenHBand="0" w:firstRowFirstColumn="0" w:firstRowLastColumn="0" w:lastRowFirstColumn="0" w:lastRowLastColumn="0"/>
            <w:tcW w:w="4950" w:type="dxa"/>
          </w:tcPr>
          <w:p w14:paraId="44C8AF44" w14:textId="6977724D" w:rsidR="00F72A8E" w:rsidRPr="00015B32" w:rsidRDefault="00092596" w:rsidP="00202E7E">
            <w:pPr>
              <w:pStyle w:val="Level1text"/>
              <w:spacing w:before="60"/>
              <w:ind w:left="72" w:hanging="18"/>
              <w:jc w:val="center"/>
              <w:rPr>
                <w:sz w:val="20"/>
              </w:rPr>
            </w:pPr>
            <w:r>
              <w:rPr>
                <w:sz w:val="20"/>
              </w:rPr>
              <w:t xml:space="preserve">WSJ </w:t>
            </w:r>
            <w:r w:rsidR="00395F0B">
              <w:rPr>
                <w:sz w:val="20"/>
              </w:rPr>
              <w:t>Prime + 4.5%</w:t>
            </w:r>
          </w:p>
        </w:tc>
      </w:tr>
    </w:tbl>
    <w:p w14:paraId="08A98D4F" w14:textId="11A5EA1B" w:rsidR="00E259C9" w:rsidRPr="00511BE6" w:rsidRDefault="00E259C9" w:rsidP="00CA7619">
      <w:pPr>
        <w:pStyle w:val="SOPa"/>
        <w:numPr>
          <w:ilvl w:val="0"/>
          <w:numId w:val="37"/>
        </w:numPr>
        <w:spacing w:before="240"/>
        <w:ind w:left="360"/>
      </w:pPr>
      <w:r w:rsidRPr="000C3BD1">
        <w:t xml:space="preserve">General Policy on Interest </w:t>
      </w:r>
      <w:r w:rsidRPr="00511BE6">
        <w:t>Rates:</w:t>
      </w:r>
    </w:p>
    <w:p w14:paraId="6B9EC0C6" w14:textId="1C58D9D2" w:rsidR="00E259C9" w:rsidRPr="00E63A54" w:rsidRDefault="00E259C9" w:rsidP="00CA7619">
      <w:pPr>
        <w:pStyle w:val="SOPi"/>
        <w:numPr>
          <w:ilvl w:val="0"/>
          <w:numId w:val="38"/>
        </w:numPr>
      </w:pPr>
      <w:r w:rsidRPr="00E63A54">
        <w:t xml:space="preserve">A loan may have a fixed or variable interest rate. The </w:t>
      </w:r>
      <w:r w:rsidR="00E64972">
        <w:t xml:space="preserve">CA </w:t>
      </w:r>
      <w:r w:rsidRPr="00E63A54">
        <w:t xml:space="preserve">Lender negotiates the interest rate with the </w:t>
      </w:r>
      <w:r w:rsidR="00B90CA7">
        <w:t>Applicant</w:t>
      </w:r>
      <w:r w:rsidRPr="00E63A54">
        <w:t>, subject to SBA’s maximum allowable rates.</w:t>
      </w:r>
    </w:p>
    <w:p w14:paraId="44566B28" w14:textId="3813FF13" w:rsidR="00E259C9" w:rsidRPr="00E63A54" w:rsidRDefault="00E259C9" w:rsidP="00156792">
      <w:pPr>
        <w:pStyle w:val="SOPi"/>
      </w:pPr>
      <w:r w:rsidRPr="00E63A54">
        <w:t>SBA will periodically publish the maximum allowable fixed interest rate in the Federal Register. The maximum allowable fixed interest rate will be the Prime rate in effect on the first business day of the month, plus an allowable spread over Prime</w:t>
      </w:r>
      <w:r w:rsidR="00C668C1">
        <w:t xml:space="preserve"> as published in the Wall Street Journal</w:t>
      </w:r>
      <w:r w:rsidR="00092596">
        <w:t xml:space="preserve"> (WSJ)</w:t>
      </w:r>
      <w:r w:rsidRPr="00E63A54">
        <w:t xml:space="preserve">. For a listing of the current maximum allowable fixed interest rates, go to SBA’s </w:t>
      </w:r>
      <w:hyperlink r:id="rId42" w:tgtFrame="_blank" w:history="1">
        <w:r w:rsidRPr="00E63A54">
          <w:rPr>
            <w:rStyle w:val="Hyperlink"/>
            <w:rFonts w:eastAsiaTheme="majorEastAsia"/>
          </w:rPr>
          <w:t>Capital Access Financial System homepage</w:t>
        </w:r>
      </w:hyperlink>
      <w:r w:rsidRPr="00E63A54">
        <w:t>. The maximum allowable fixed rate may only be used if such rate will be in effect for the entire term of the loan, without adjustment or reset. Otherwise, the maximum rates for variable rate loans will apply.</w:t>
      </w:r>
    </w:p>
    <w:p w14:paraId="4259C7DB" w14:textId="77777777" w:rsidR="00E259C9" w:rsidRPr="00E63A54" w:rsidRDefault="00E259C9" w:rsidP="00156792">
      <w:pPr>
        <w:pStyle w:val="SOPi"/>
      </w:pPr>
      <w:r w:rsidRPr="00E63A54">
        <w:t xml:space="preserve">For variable interest rate loans, </w:t>
      </w:r>
      <w:r>
        <w:t>the basis for the SBA maximum interest rate is an acceptable base rate plus an allowable spread. T</w:t>
      </w:r>
      <w:r w:rsidRPr="00E63A54">
        <w:t xml:space="preserve">he base rate in effect on the first business day of the month will determine the basis for the initial interest rate for any complete loan application received by SBA during that month. The initial note rate must not exceed SBA’s maximum interest rate. The spread above the base rate as identified in the Note may not be changed </w:t>
      </w:r>
      <w:r w:rsidRPr="00E63A54">
        <w:lastRenderedPageBreak/>
        <w:t>during the life of the loan without the written agreement of the Borrower.</w:t>
      </w:r>
    </w:p>
    <w:p w14:paraId="0954ECBC" w14:textId="77777777" w:rsidR="00E259C9" w:rsidRPr="00E63A54" w:rsidRDefault="00E259C9" w:rsidP="00156792">
      <w:pPr>
        <w:pStyle w:val="SOPi"/>
      </w:pPr>
      <w:r w:rsidRPr="00E63A54">
        <w:t>For loans with a variable interest rate, the following terms must be defined:</w:t>
      </w:r>
    </w:p>
    <w:p w14:paraId="1A0AA96A" w14:textId="20BEA450" w:rsidR="00E259C9" w:rsidRPr="00E63A54" w:rsidRDefault="00E259C9" w:rsidP="00CA7619">
      <w:pPr>
        <w:pStyle w:val="SOPa0"/>
        <w:numPr>
          <w:ilvl w:val="0"/>
          <w:numId w:val="39"/>
        </w:numPr>
      </w:pPr>
      <w:r w:rsidRPr="00E63A54">
        <w:t>Base Rate:</w:t>
      </w:r>
    </w:p>
    <w:p w14:paraId="2687FB5F" w14:textId="7E2B7441" w:rsidR="00E259C9" w:rsidRPr="00E63A54" w:rsidRDefault="00E259C9" w:rsidP="00CA7619">
      <w:pPr>
        <w:pStyle w:val="SOPi0"/>
        <w:numPr>
          <w:ilvl w:val="0"/>
          <w:numId w:val="40"/>
        </w:numPr>
        <w:ind w:left="1890"/>
      </w:pPr>
      <w:r w:rsidRPr="00E63A54">
        <w:t>There are t</w:t>
      </w:r>
      <w:r w:rsidR="0061228F">
        <w:t>wo</w:t>
      </w:r>
      <w:r w:rsidRPr="00E63A54">
        <w:t xml:space="preserve"> acceptable base rates:</w:t>
      </w:r>
      <w:r w:rsidR="00605574">
        <w:t xml:space="preserve"> </w:t>
      </w:r>
      <w:r w:rsidRPr="00E63A54">
        <w:t>The Prime Rate</w:t>
      </w:r>
      <w:r w:rsidR="00605574">
        <w:t xml:space="preserve"> </w:t>
      </w:r>
      <w:r w:rsidRPr="00E63A54">
        <w:t>or</w:t>
      </w:r>
      <w:r w:rsidR="00C06B5F">
        <w:t xml:space="preserve"> the SBA Optional Peg Rate.</w:t>
      </w:r>
    </w:p>
    <w:p w14:paraId="62DB2448" w14:textId="756D8293" w:rsidR="00E259C9" w:rsidRDefault="00E259C9" w:rsidP="00E0640B">
      <w:pPr>
        <w:pStyle w:val="SOPi0"/>
      </w:pPr>
      <w:r w:rsidRPr="00E63A54">
        <w:t xml:space="preserve">The Prime Rate will be that rate which is in effect on the first business day of the month, as identified in </w:t>
      </w:r>
      <w:r w:rsidR="00051EA9">
        <w:t>the Wall Street Journal</w:t>
      </w:r>
      <w:r w:rsidRPr="00E63A54">
        <w:t xml:space="preserve">. This rate may be found in the newspaper on the second business day of the month. If a website is used, </w:t>
      </w:r>
      <w:r w:rsidR="00AD3FAF">
        <w:t>determine</w:t>
      </w:r>
      <w:r w:rsidRPr="00E63A54">
        <w:t xml:space="preserve"> whether it is publishing the current day’s rate or the previous day’s rate as some newspaper websites publish the previous day’s rate. The Optional Peg Rate is a weighted average of rates the Federal government pays for loans with maturities similar to the average 7(a) loan. SBA calculates and publishes the Optional Peg Rate quarterly in the Federal Register. Base Rates will be rounded to two decimal places with .004 being rounded down to .00 and .005 being rounded up to .01.</w:t>
      </w:r>
    </w:p>
    <w:p w14:paraId="3905FEA7" w14:textId="15FD4E15" w:rsidR="00E259C9" w:rsidRPr="00E63A54" w:rsidRDefault="00E259C9" w:rsidP="00E45020">
      <w:pPr>
        <w:pStyle w:val="SOPi0"/>
      </w:pPr>
      <w:r w:rsidRPr="00E63A54">
        <w:t xml:space="preserve">For variable rate loans, the </w:t>
      </w:r>
      <w:r w:rsidR="00E45020">
        <w:t xml:space="preserve">CA </w:t>
      </w:r>
      <w:r w:rsidRPr="00E63A54">
        <w:t xml:space="preserve">Lender is not required to use the base rate identified above in this paragraph. It may use the same base rate of interest it uses on its similarly-sized non-SBA guaranteed commercial loans, as well as its established change intervals, payment accruals, etc. </w:t>
      </w:r>
      <w:r w:rsidR="00764316">
        <w:t xml:space="preserve">For loans up to </w:t>
      </w:r>
      <w:r w:rsidR="00544AC4">
        <w:t xml:space="preserve">and including </w:t>
      </w:r>
      <w:r w:rsidR="00764316">
        <w:t>$50,000, the CA Lender may charge up to Prime plus 6.5%</w:t>
      </w:r>
      <w:r w:rsidR="00754AFA">
        <w:t xml:space="preserve">. For loans greater than $50,000 up to </w:t>
      </w:r>
      <w:r w:rsidR="00544AC4">
        <w:t xml:space="preserve">and including </w:t>
      </w:r>
      <w:r w:rsidR="00754AFA">
        <w:t>$250,000, the CA Lender may charge up to Prime + 6%. For loans greater than $250,000</w:t>
      </w:r>
      <w:r w:rsidR="00C9099F">
        <w:t xml:space="preserve"> up to </w:t>
      </w:r>
      <w:r w:rsidR="00544AC4">
        <w:t xml:space="preserve">and including </w:t>
      </w:r>
      <w:r w:rsidR="00C9099F">
        <w:t>$350,000</w:t>
      </w:r>
      <w:r w:rsidR="00754AFA">
        <w:t>, the CA Lender may charge up to Prime + 4.5%</w:t>
      </w:r>
      <w:r w:rsidRPr="00E63A54">
        <w:t xml:space="preserve">. </w:t>
      </w:r>
      <w:r w:rsidR="000730CE">
        <w:t>T</w:t>
      </w:r>
      <w:r w:rsidRPr="00E63A54">
        <w:t xml:space="preserve">he interest rate throughout the term of the loan may not exceed the maximum allowable </w:t>
      </w:r>
      <w:r w:rsidR="00E45020">
        <w:t>CA</w:t>
      </w:r>
      <w:r w:rsidRPr="00E63A54">
        <w:t xml:space="preserve"> interest rate and the loan may be sold on the </w:t>
      </w:r>
      <w:r w:rsidR="00512F44">
        <w:t>s</w:t>
      </w:r>
      <w:r w:rsidRPr="00E63A54">
        <w:t xml:space="preserve">econdary </w:t>
      </w:r>
      <w:r w:rsidR="00512F44">
        <w:t>m</w:t>
      </w:r>
      <w:r w:rsidRPr="00E63A54">
        <w:t xml:space="preserve">arket only if the base rate is </w:t>
      </w:r>
      <w:r w:rsidR="0059501B">
        <w:t>the Prime Rate or the Optional Peg Rate</w:t>
      </w:r>
      <w:r w:rsidRPr="00E63A54">
        <w:t>.</w:t>
      </w:r>
    </w:p>
    <w:p w14:paraId="36072B27" w14:textId="77777777" w:rsidR="00E259C9" w:rsidRPr="00E63A54" w:rsidRDefault="00E259C9" w:rsidP="005C4F0E">
      <w:pPr>
        <w:pStyle w:val="SOPa0"/>
      </w:pPr>
      <w:r w:rsidRPr="00E63A54">
        <w:t>Frequency of change;</w:t>
      </w:r>
    </w:p>
    <w:p w14:paraId="4C0F52E1" w14:textId="77777777" w:rsidR="00E259C9" w:rsidRPr="00E63A54" w:rsidRDefault="00E259C9" w:rsidP="005C4F0E">
      <w:pPr>
        <w:pStyle w:val="SOPa0"/>
      </w:pPr>
      <w:r w:rsidRPr="00E63A54">
        <w:t>Range of fluctuation; and</w:t>
      </w:r>
    </w:p>
    <w:p w14:paraId="02EB682B" w14:textId="77777777" w:rsidR="00E259C9" w:rsidRPr="00E63A54" w:rsidRDefault="00E259C9" w:rsidP="005C4F0E">
      <w:pPr>
        <w:pStyle w:val="SOPa0"/>
      </w:pPr>
      <w:r w:rsidRPr="00E63A54">
        <w:t>Ceiling and floor (if any).</w:t>
      </w:r>
    </w:p>
    <w:p w14:paraId="1C07F8B7" w14:textId="77777777" w:rsidR="00E259C9" w:rsidRPr="00E63A54" w:rsidRDefault="00E259C9" w:rsidP="00B00CAF">
      <w:pPr>
        <w:pStyle w:val="SOPi"/>
      </w:pPr>
      <w:r w:rsidRPr="00E63A54">
        <w:t>Default Interest Rates:</w:t>
      </w:r>
    </w:p>
    <w:p w14:paraId="78DD35B5" w14:textId="77777777" w:rsidR="00E259C9" w:rsidRPr="00E63A54" w:rsidRDefault="00E259C9" w:rsidP="00B00CAF">
      <w:pPr>
        <w:pStyle w:val="BodyText"/>
        <w:ind w:left="1080"/>
      </w:pPr>
      <w:r w:rsidRPr="00E63A54">
        <w:t>The default interest rate is a change (increase) in the interest rate charged to the Borrower as a result of a failure to meet certain conditions specified in the loan agreement.</w:t>
      </w:r>
    </w:p>
    <w:p w14:paraId="59625E8F" w14:textId="4D843413" w:rsidR="00E259C9" w:rsidRPr="00E63A54" w:rsidRDefault="00E259C9" w:rsidP="00CA7619">
      <w:pPr>
        <w:pStyle w:val="SOPa0"/>
        <w:numPr>
          <w:ilvl w:val="0"/>
          <w:numId w:val="41"/>
        </w:numPr>
      </w:pPr>
      <w:r w:rsidRPr="00E63A54">
        <w:t>A</w:t>
      </w:r>
      <w:r w:rsidR="007B7AD2">
        <w:t xml:space="preserve"> CA</w:t>
      </w:r>
      <w:r w:rsidRPr="00E63A54">
        <w:t xml:space="preserve"> Lender may charge a default interest rate if it does so for its similarly-sized non-SBA guaranteed commercial loans, as long as the interest rate does not exceed the amounts permitted for </w:t>
      </w:r>
      <w:r w:rsidR="00CE69F6">
        <w:t>CA</w:t>
      </w:r>
      <w:r w:rsidRPr="00E63A54">
        <w:t xml:space="preserve"> loans. </w:t>
      </w:r>
    </w:p>
    <w:p w14:paraId="2DD26CE4" w14:textId="1B356AE7" w:rsidR="00E259C9" w:rsidRPr="00E63A54" w:rsidRDefault="00E259C9" w:rsidP="007B7AD2">
      <w:pPr>
        <w:pStyle w:val="SOPa0"/>
      </w:pPr>
      <w:r w:rsidRPr="00E63A54">
        <w:t xml:space="preserve">The amount of interest SBA will pay to a </w:t>
      </w:r>
      <w:r w:rsidR="00CE69F6">
        <w:t xml:space="preserve">CA </w:t>
      </w:r>
      <w:r w:rsidRPr="00E63A54">
        <w:t>Lender following default of a</w:t>
      </w:r>
      <w:r w:rsidR="00CE69F6">
        <w:t xml:space="preserve"> CA</w:t>
      </w:r>
      <w:r w:rsidRPr="00E63A54">
        <w:t xml:space="preserve"> loan is capped at the maximum interest rates for the Standard 7(a) loan program.</w:t>
      </w:r>
    </w:p>
    <w:p w14:paraId="7CA8319A" w14:textId="77777777" w:rsidR="00E259C9" w:rsidRPr="00E63A54" w:rsidRDefault="00E259C9" w:rsidP="00CE69F6">
      <w:pPr>
        <w:pStyle w:val="SOPa"/>
      </w:pPr>
      <w:r w:rsidRPr="00E63A54">
        <w:t>Policy on Variable Interest Rates</w:t>
      </w:r>
    </w:p>
    <w:p w14:paraId="5B83EBC9" w14:textId="77777777" w:rsidR="00E259C9" w:rsidRPr="00E63A54" w:rsidRDefault="00E259C9" w:rsidP="00CA7619">
      <w:pPr>
        <w:pStyle w:val="SOPi"/>
        <w:numPr>
          <w:ilvl w:val="0"/>
          <w:numId w:val="42"/>
        </w:numPr>
      </w:pPr>
      <w:r w:rsidRPr="00E63A54">
        <w:t>Standard Policy:</w:t>
      </w:r>
    </w:p>
    <w:p w14:paraId="6EF96E2F" w14:textId="77777777" w:rsidR="00E259C9" w:rsidRPr="00511BE6" w:rsidRDefault="00E259C9" w:rsidP="00CE69F6">
      <w:pPr>
        <w:pStyle w:val="BodyText"/>
        <w:ind w:left="1080"/>
      </w:pPr>
      <w:r w:rsidRPr="00E63A54">
        <w:t xml:space="preserve">SBA’s maximum allowable interest rate applies only to the initial Note rate on a variable rate loan. Subsequent changes in the base rate are not subject to the maximum rate at the time of loan application; however, the maximum spread over the base cannot exceed </w:t>
      </w:r>
      <w:proofErr w:type="gramStart"/>
      <w:r w:rsidRPr="00E63A54">
        <w:t>SBA’s</w:t>
      </w:r>
      <w:proofErr w:type="gramEnd"/>
      <w:r w:rsidRPr="00E63A54">
        <w:t xml:space="preserve"> </w:t>
      </w:r>
      <w:r w:rsidRPr="00E63A54">
        <w:lastRenderedPageBreak/>
        <w:t>stated maximum.</w:t>
      </w:r>
    </w:p>
    <w:p w14:paraId="7204FE0D" w14:textId="77777777" w:rsidR="00E259C9" w:rsidRPr="002967C0" w:rsidRDefault="00E259C9" w:rsidP="0044201A">
      <w:pPr>
        <w:pStyle w:val="SOPi"/>
      </w:pPr>
      <w:r w:rsidRPr="002967C0">
        <w:t>Post-Approval Changes to the Interest Rate:</w:t>
      </w:r>
    </w:p>
    <w:p w14:paraId="44933807" w14:textId="64AB2A33" w:rsidR="00E259C9" w:rsidRPr="002967C0" w:rsidRDefault="00E259C9" w:rsidP="0044201A">
      <w:pPr>
        <w:pStyle w:val="BodyText"/>
        <w:ind w:left="1080"/>
      </w:pPr>
      <w:r>
        <w:t xml:space="preserve">After approval, the </w:t>
      </w:r>
      <w:r w:rsidR="0044201A">
        <w:t xml:space="preserve">CA </w:t>
      </w:r>
      <w:r>
        <w:t>Lender may change</w:t>
      </w:r>
      <w:r w:rsidRPr="002967C0">
        <w:t xml:space="preserve"> the initial Note rate, including changing the base rate, the spread over the base rate, or change from a fixed rate to a variable rate, or from a variable rate to a fixed rate, provided the new interest rate does not exceed the maximum allowable interest rate at the time of the loan application. The </w:t>
      </w:r>
      <w:r w:rsidR="00224DC9">
        <w:t xml:space="preserve">CA </w:t>
      </w:r>
      <w:r w:rsidRPr="002967C0">
        <w:t>Lender must obtain the Borrower’s written consent to the change in the interest rate (</w:t>
      </w:r>
      <w:r>
        <w:t>if prior to disbursement, Borrower’s consent to the change in interest rate must be separate and apart from executing the loan documents)</w:t>
      </w:r>
      <w:r w:rsidRPr="002967C0">
        <w:t xml:space="preserve"> and must</w:t>
      </w:r>
      <w:r>
        <w:t xml:space="preserve"> make the change </w:t>
      </w:r>
      <w:r w:rsidRPr="002967C0">
        <w:t>through E-Tran servicing.</w:t>
      </w:r>
    </w:p>
    <w:p w14:paraId="5ED92F65" w14:textId="5798B3CD" w:rsidR="00E259C9" w:rsidRPr="002967C0" w:rsidRDefault="00E259C9" w:rsidP="0044201A">
      <w:pPr>
        <w:pStyle w:val="BodyText"/>
        <w:ind w:left="1080"/>
      </w:pPr>
      <w:r w:rsidRPr="002967C0">
        <w:t>For example, a</w:t>
      </w:r>
      <w:r w:rsidR="00224DC9">
        <w:t xml:space="preserve"> CA </w:t>
      </w:r>
      <w:r w:rsidRPr="002967C0">
        <w:t xml:space="preserve">loan was approved with a variable rate. Since the loan was approved, the prime rate changed. The Borrower has asked the </w:t>
      </w:r>
      <w:r w:rsidR="00224DC9">
        <w:t xml:space="preserve">CA </w:t>
      </w:r>
      <w:r w:rsidRPr="002967C0">
        <w:t xml:space="preserve">Lender if the </w:t>
      </w:r>
      <w:r w:rsidR="00224DC9">
        <w:t xml:space="preserve">CA </w:t>
      </w:r>
      <w:r w:rsidRPr="002967C0">
        <w:t xml:space="preserve">loan can be switched to a fixed rate. If the loan has not been disbursed and the fixed rate selected does not exceed the maximum allowable fixed rate at the time of loan application, the </w:t>
      </w:r>
      <w:r w:rsidR="00330854">
        <w:t xml:space="preserve">CA </w:t>
      </w:r>
      <w:r w:rsidRPr="002967C0">
        <w:t>Lender may make this change per the Borrower’s request.</w:t>
      </w:r>
    </w:p>
    <w:p w14:paraId="4CFC2123" w14:textId="37BA01A9" w:rsidR="00E259C9" w:rsidRPr="002967C0" w:rsidRDefault="00E259C9" w:rsidP="0044201A">
      <w:pPr>
        <w:pStyle w:val="BodyText"/>
        <w:ind w:left="1080"/>
      </w:pPr>
      <w:r w:rsidRPr="002967C0">
        <w:t xml:space="preserve">For further guidance see </w:t>
      </w:r>
      <w:r w:rsidRPr="001940F2">
        <w:rPr>
          <w:rFonts w:eastAsiaTheme="majorEastAsia"/>
        </w:rPr>
        <w:t>SOP 50 57</w:t>
      </w:r>
      <w:r w:rsidRPr="002967C0">
        <w:t xml:space="preserve">. </w:t>
      </w:r>
    </w:p>
    <w:p w14:paraId="7F9027AF" w14:textId="77777777" w:rsidR="00E259C9" w:rsidRPr="002967C0" w:rsidRDefault="00E259C9" w:rsidP="00330854">
      <w:pPr>
        <w:pStyle w:val="SOPi"/>
      </w:pPr>
      <w:r w:rsidRPr="002967C0">
        <w:t>Frequency of Interest Rate Adjustment:</w:t>
      </w:r>
    </w:p>
    <w:p w14:paraId="584F5AF6" w14:textId="10826D7E" w:rsidR="00E259C9" w:rsidRPr="002967C0" w:rsidRDefault="00330854" w:rsidP="00CA7619">
      <w:pPr>
        <w:pStyle w:val="SOPa0"/>
        <w:numPr>
          <w:ilvl w:val="0"/>
          <w:numId w:val="43"/>
        </w:numPr>
      </w:pPr>
      <w:r>
        <w:t>CA</w:t>
      </w:r>
      <w:r w:rsidR="00E259C9">
        <w:t xml:space="preserve"> Lenders </w:t>
      </w:r>
      <w:proofErr w:type="gramStart"/>
      <w:r w:rsidR="00E259C9">
        <w:t>are</w:t>
      </w:r>
      <w:proofErr w:type="gramEnd"/>
      <w:r w:rsidR="00E259C9">
        <w:t xml:space="preserve"> permitted to use the same change intervals used on their similarly-sized, non-SBA guaranteed commercial loans. </w:t>
      </w:r>
      <w:r>
        <w:t xml:space="preserve">CA </w:t>
      </w:r>
      <w:r w:rsidR="00E259C9" w:rsidRPr="002967C0">
        <w:t xml:space="preserve">Lenders may delay the initial adjustment period. For example, </w:t>
      </w:r>
      <w:r>
        <w:t xml:space="preserve">CA </w:t>
      </w:r>
      <w:r w:rsidR="00E259C9" w:rsidRPr="002967C0">
        <w:t xml:space="preserve">Lenders have used periods as long as 5 years in order to provide the Borrower with an interest rate that is set for the first 5 years of the loan. After that time, the interest rate will begin to fluctuate as stated in the Authorization. </w:t>
      </w:r>
    </w:p>
    <w:p w14:paraId="776168E7" w14:textId="6EF22556" w:rsidR="00E259C9" w:rsidRPr="002967C0" w:rsidRDefault="00E259C9" w:rsidP="00330854">
      <w:pPr>
        <w:pStyle w:val="SOPa0"/>
      </w:pPr>
      <w:r w:rsidRPr="002967C0">
        <w:t xml:space="preserve">The </w:t>
      </w:r>
      <w:r w:rsidR="00330854">
        <w:t xml:space="preserve">CA </w:t>
      </w:r>
      <w:r w:rsidRPr="002967C0">
        <w:t xml:space="preserve">Lender must specify in the Note the frequency at which the interest rate adjustment will occur. </w:t>
      </w:r>
    </w:p>
    <w:p w14:paraId="6F026871" w14:textId="77777777" w:rsidR="00E259C9" w:rsidRPr="002967C0" w:rsidRDefault="00E259C9" w:rsidP="00CA7619">
      <w:pPr>
        <w:pStyle w:val="SOPi0"/>
        <w:numPr>
          <w:ilvl w:val="0"/>
          <w:numId w:val="44"/>
        </w:numPr>
        <w:ind w:left="1980"/>
      </w:pPr>
      <w:r w:rsidRPr="002967C0">
        <w:t xml:space="preserve">This adjustment period as identified in the Note may not be changed without the written consent of the Borrower. </w:t>
      </w:r>
    </w:p>
    <w:p w14:paraId="4A6DA113" w14:textId="77777777" w:rsidR="00E259C9" w:rsidRPr="002967C0" w:rsidRDefault="00E259C9" w:rsidP="008B0AAD">
      <w:pPr>
        <w:pStyle w:val="SOPi0"/>
      </w:pPr>
      <w:r w:rsidRPr="002967C0">
        <w:t xml:space="preserve">All subsequent adjustments will set the interest rate on the first calendar day of the adjustment period using the base rate in effect on the first business day of the adjustment period. </w:t>
      </w:r>
    </w:p>
    <w:p w14:paraId="6AC930A3" w14:textId="77777777" w:rsidR="00E259C9" w:rsidRPr="002967C0" w:rsidRDefault="00E259C9" w:rsidP="008B0AAD">
      <w:pPr>
        <w:pStyle w:val="SOPi0"/>
      </w:pPr>
      <w:r w:rsidRPr="002967C0">
        <w:t xml:space="preserve">The rate of interest will change on the first calendar day of the adjustment period even though the rate may not be known until the second business day of that period. </w:t>
      </w:r>
    </w:p>
    <w:p w14:paraId="435BDC25" w14:textId="14D7CEBA" w:rsidR="00E259C9" w:rsidRPr="002967C0" w:rsidRDefault="00E259C9" w:rsidP="008B0AAD">
      <w:pPr>
        <w:pStyle w:val="BodyText"/>
        <w:ind w:left="1980"/>
      </w:pPr>
      <w:r w:rsidRPr="002967C0">
        <w:t xml:space="preserve">For example, if the first of the month is a Sunday, the base rate is the </w:t>
      </w:r>
      <w:r w:rsidR="002E0F94">
        <w:t>P</w:t>
      </w:r>
      <w:r w:rsidRPr="002967C0">
        <w:t xml:space="preserve">rime </w:t>
      </w:r>
      <w:r w:rsidR="002E0F94">
        <w:t>R</w:t>
      </w:r>
      <w:r w:rsidRPr="002967C0">
        <w:t xml:space="preserve">ate in effect on Monday. This rate will be reported in the Wall Street Journal on Tuesday, the third calendar day and second business day of the month. Many lenders use the calendar quarter as the adjustment period, especially those that sell the guaranteed portion in the </w:t>
      </w:r>
      <w:r w:rsidR="00E40E77">
        <w:t>secondary market</w:t>
      </w:r>
      <w:r w:rsidRPr="002967C0">
        <w:t xml:space="preserve">. </w:t>
      </w:r>
    </w:p>
    <w:p w14:paraId="361945E4" w14:textId="77777777" w:rsidR="00E259C9" w:rsidRPr="002967C0" w:rsidRDefault="00E259C9" w:rsidP="00902CC2">
      <w:pPr>
        <w:pStyle w:val="SOPi"/>
      </w:pPr>
      <w:r w:rsidRPr="002967C0">
        <w:t>Interest Rate Requirements for an SBA Note:</w:t>
      </w:r>
    </w:p>
    <w:p w14:paraId="029B1C7D" w14:textId="0E9E0E37" w:rsidR="00E259C9" w:rsidRPr="002967C0" w:rsidRDefault="00E259C9" w:rsidP="00CA7619">
      <w:pPr>
        <w:pStyle w:val="SOPa0"/>
        <w:numPr>
          <w:ilvl w:val="0"/>
          <w:numId w:val="45"/>
        </w:numPr>
      </w:pPr>
      <w:r w:rsidRPr="002967C0">
        <w:lastRenderedPageBreak/>
        <w:t xml:space="preserve">For fixed rate loans, the </w:t>
      </w:r>
      <w:r w:rsidR="00127B3D">
        <w:t xml:space="preserve">CA </w:t>
      </w:r>
      <w:r w:rsidRPr="002967C0">
        <w:t>Lender must state the specific interest rate in the Note.</w:t>
      </w:r>
    </w:p>
    <w:p w14:paraId="13A0A707" w14:textId="2F1C48B6" w:rsidR="00E259C9" w:rsidRPr="002967C0" w:rsidRDefault="00E259C9" w:rsidP="00F55E38">
      <w:pPr>
        <w:pStyle w:val="SOPa0"/>
      </w:pPr>
      <w:r w:rsidRPr="002967C0">
        <w:t>For variable rate loans, the</w:t>
      </w:r>
      <w:r w:rsidR="00127B3D">
        <w:t xml:space="preserve"> CA</w:t>
      </w:r>
      <w:r w:rsidRPr="002967C0">
        <w:t xml:space="preserve"> Lender must include the following information in the Note: </w:t>
      </w:r>
    </w:p>
    <w:p w14:paraId="15347331" w14:textId="77777777" w:rsidR="00E259C9" w:rsidRPr="002967C0" w:rsidRDefault="00E259C9" w:rsidP="00CA7619">
      <w:pPr>
        <w:pStyle w:val="SOPi0"/>
        <w:numPr>
          <w:ilvl w:val="0"/>
          <w:numId w:val="46"/>
        </w:numPr>
        <w:ind w:left="1890"/>
      </w:pPr>
      <w:r w:rsidRPr="002967C0">
        <w:t xml:space="preserve">Identification of the rate being used as the base rate; </w:t>
      </w:r>
    </w:p>
    <w:p w14:paraId="1833D966" w14:textId="4461370A" w:rsidR="00E259C9" w:rsidRPr="002967C0" w:rsidRDefault="00E259C9" w:rsidP="00CA7619">
      <w:pPr>
        <w:pStyle w:val="SOPi0"/>
        <w:numPr>
          <w:ilvl w:val="0"/>
          <w:numId w:val="46"/>
        </w:numPr>
        <w:ind w:left="1890"/>
      </w:pPr>
      <w:r w:rsidRPr="002967C0">
        <w:t>The publication in which the designated base rate appears regularly (e.g.</w:t>
      </w:r>
      <w:r w:rsidR="00D74B41">
        <w:t>,</w:t>
      </w:r>
      <w:r w:rsidRPr="002967C0">
        <w:t xml:space="preserve"> Wall Street Journal or the Federal Register if using the SBA Optional Peg Rate); </w:t>
      </w:r>
    </w:p>
    <w:p w14:paraId="1827D32E" w14:textId="77777777" w:rsidR="00E259C9" w:rsidRPr="002967C0" w:rsidRDefault="00E259C9" w:rsidP="00CA7619">
      <w:pPr>
        <w:pStyle w:val="SOPi0"/>
        <w:numPr>
          <w:ilvl w:val="0"/>
          <w:numId w:val="46"/>
        </w:numPr>
        <w:ind w:left="1890"/>
      </w:pPr>
      <w:r w:rsidRPr="002967C0">
        <w:t xml:space="preserve">The permanent percentage spread to be added to the base rate; </w:t>
      </w:r>
    </w:p>
    <w:p w14:paraId="4ADD5D3C" w14:textId="77777777" w:rsidR="00E259C9" w:rsidRPr="002967C0" w:rsidRDefault="00E259C9" w:rsidP="00CA7619">
      <w:pPr>
        <w:pStyle w:val="SOPi0"/>
        <w:numPr>
          <w:ilvl w:val="0"/>
          <w:numId w:val="46"/>
        </w:numPr>
        <w:ind w:left="1890"/>
      </w:pPr>
      <w:r w:rsidRPr="002967C0">
        <w:t>The initial interest rate of the loan (from disbursement to first adjustment);</w:t>
      </w:r>
    </w:p>
    <w:p w14:paraId="294E9240" w14:textId="77777777" w:rsidR="00E259C9" w:rsidRPr="002967C0" w:rsidRDefault="00E259C9" w:rsidP="00CA7619">
      <w:pPr>
        <w:pStyle w:val="SOPi0"/>
        <w:numPr>
          <w:ilvl w:val="0"/>
          <w:numId w:val="46"/>
        </w:numPr>
        <w:ind w:left="1890"/>
      </w:pPr>
      <w:r w:rsidRPr="002967C0">
        <w:t xml:space="preserve">The date or timing of the first rate adjustment; and </w:t>
      </w:r>
    </w:p>
    <w:p w14:paraId="464D77B8" w14:textId="77777777" w:rsidR="00E259C9" w:rsidRPr="002967C0" w:rsidRDefault="00E259C9" w:rsidP="00CA7619">
      <w:pPr>
        <w:pStyle w:val="SOPi0"/>
        <w:numPr>
          <w:ilvl w:val="0"/>
          <w:numId w:val="46"/>
        </w:numPr>
        <w:ind w:left="1890"/>
      </w:pPr>
      <w:r w:rsidRPr="002967C0">
        <w:t>The frequency of rate adjustment.</w:t>
      </w:r>
    </w:p>
    <w:p w14:paraId="24F698D9" w14:textId="77777777" w:rsidR="00E259C9" w:rsidRPr="002967C0" w:rsidRDefault="00E259C9" w:rsidP="006A2100">
      <w:pPr>
        <w:pStyle w:val="SOPi"/>
      </w:pPr>
      <w:r w:rsidRPr="002967C0">
        <w:t>Interest Rate Ceilings and Floors:</w:t>
      </w:r>
    </w:p>
    <w:p w14:paraId="23528FDB" w14:textId="6CEB24BC" w:rsidR="00E259C9" w:rsidRPr="002967C0" w:rsidRDefault="00E259C9" w:rsidP="006A2100">
      <w:pPr>
        <w:pStyle w:val="BodyText"/>
        <w:ind w:left="1080"/>
      </w:pPr>
      <w:r w:rsidRPr="002967C0">
        <w:t xml:space="preserve">SBA will permit a </w:t>
      </w:r>
      <w:r w:rsidR="006A2100">
        <w:t xml:space="preserve">CA </w:t>
      </w:r>
      <w:r w:rsidRPr="002967C0">
        <w:t>Lender to limit the upward and downward adjustments by establishing a floor and ceiling provided that</w:t>
      </w:r>
      <w:r>
        <w:t xml:space="preserve"> b</w:t>
      </w:r>
      <w:r w:rsidRPr="002967C0">
        <w:t>oth the floor and ceiling are stated in the Note.</w:t>
      </w:r>
    </w:p>
    <w:p w14:paraId="316581ED" w14:textId="77777777" w:rsidR="00E259C9" w:rsidRPr="002967C0" w:rsidRDefault="00E259C9" w:rsidP="006A2100">
      <w:pPr>
        <w:pStyle w:val="SOPi"/>
      </w:pPr>
      <w:r w:rsidRPr="002967C0">
        <w:t>Accrual Method:</w:t>
      </w:r>
    </w:p>
    <w:p w14:paraId="1E3631DF" w14:textId="3E2B31C7" w:rsidR="00E259C9" w:rsidRPr="002967C0" w:rsidRDefault="00E259C9" w:rsidP="00522A61">
      <w:pPr>
        <w:pStyle w:val="BodyText"/>
        <w:ind w:left="1080"/>
      </w:pPr>
      <w:r w:rsidRPr="002967C0">
        <w:t xml:space="preserve">SBA does not require a specific accrual </w:t>
      </w:r>
      <w:r w:rsidR="005E0D18" w:rsidRPr="002967C0">
        <w:t>method unless</w:t>
      </w:r>
      <w:r w:rsidRPr="002967C0">
        <w:t xml:space="preserve"> the loan is sold in the </w:t>
      </w:r>
      <w:r w:rsidR="00E40E77">
        <w:t>secondary market</w:t>
      </w:r>
      <w:r w:rsidRPr="002967C0">
        <w:t xml:space="preserve">. Loans sold on the </w:t>
      </w:r>
      <w:r w:rsidR="00E40E77">
        <w:t>secondary market</w:t>
      </w:r>
      <w:r w:rsidRPr="002967C0">
        <w:t xml:space="preserve"> must either use 30/360 or Actual/365 as the interest accrual method.</w:t>
      </w:r>
      <w:r>
        <w:t xml:space="preserve"> </w:t>
      </w:r>
    </w:p>
    <w:p w14:paraId="20240A83" w14:textId="1EE2AA34" w:rsidR="00E259C9" w:rsidRPr="002967C0" w:rsidRDefault="00E259C9" w:rsidP="00522A61">
      <w:pPr>
        <w:pStyle w:val="SOPi"/>
      </w:pPr>
      <w:r w:rsidRPr="002967C0">
        <w:t>Amortization</w:t>
      </w:r>
      <w:r w:rsidRPr="00161811">
        <w:t>:</w:t>
      </w:r>
    </w:p>
    <w:p w14:paraId="21B3F68B" w14:textId="4869640C" w:rsidR="00E259C9" w:rsidRPr="002967C0" w:rsidRDefault="00522A61" w:rsidP="00522A61">
      <w:pPr>
        <w:pStyle w:val="BodyText"/>
        <w:ind w:left="1080"/>
      </w:pPr>
      <w:r>
        <w:t xml:space="preserve">CA </w:t>
      </w:r>
      <w:r w:rsidR="00E259C9" w:rsidRPr="002967C0">
        <w:t>Lender</w:t>
      </w:r>
      <w:r>
        <w:t>s</w:t>
      </w:r>
      <w:r w:rsidR="00E259C9" w:rsidRPr="002967C0">
        <w:t xml:space="preserve"> should use an amortization schedule that is appropriate for the type of loan. </w:t>
      </w:r>
      <w:r w:rsidR="00E259C9">
        <w:t xml:space="preserve">SBA does not allow balloon payments. </w:t>
      </w:r>
      <w:r w:rsidR="00E259C9" w:rsidRPr="002967C0">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also be adjusted to meet the cash flow needs of the business. </w:t>
      </w:r>
    </w:p>
    <w:p w14:paraId="1005F9C2" w14:textId="77777777" w:rsidR="00E259C9" w:rsidRPr="002967C0" w:rsidRDefault="00E259C9" w:rsidP="00461E1B">
      <w:pPr>
        <w:pStyle w:val="SOPa"/>
      </w:pPr>
      <w:r w:rsidRPr="002967C0">
        <w:t xml:space="preserve">Fixed and Variable Rate Combinations: </w:t>
      </w:r>
    </w:p>
    <w:p w14:paraId="504B30FC" w14:textId="12BD8D2E" w:rsidR="00E259C9" w:rsidRPr="002967C0" w:rsidRDefault="00E259C9" w:rsidP="00461E1B">
      <w:pPr>
        <w:pStyle w:val="BodyText"/>
        <w:ind w:left="360"/>
      </w:pPr>
      <w:r w:rsidRPr="002967C0">
        <w:t xml:space="preserve">The </w:t>
      </w:r>
      <w:r w:rsidR="00C40556">
        <w:t xml:space="preserve">CA </w:t>
      </w:r>
      <w:r w:rsidRPr="002967C0">
        <w:t xml:space="preserve">Lender may use a fixed rate on either the guaranteed or unguaranteed portion and a variable rate on the other portion of the loan. SBA allows such combinations as long as neither rate exceeds the SBA maximum interest rate. A </w:t>
      </w:r>
      <w:r w:rsidR="00C40556">
        <w:t xml:space="preserve">CA </w:t>
      </w:r>
      <w:r w:rsidRPr="002967C0">
        <w:t xml:space="preserve">Lender may use this structure to make a loan that permits it to retain a variable interest rate on the unguaranteed portion and sell a fixed rate guaranteed portion on the </w:t>
      </w:r>
      <w:r w:rsidR="00E40E77">
        <w:t>secondary market</w:t>
      </w:r>
      <w:r w:rsidRPr="002967C0">
        <w:t xml:space="preserve">. If the </w:t>
      </w:r>
      <w:r w:rsidR="00C40556">
        <w:t xml:space="preserve">CA </w:t>
      </w:r>
      <w:r w:rsidRPr="002967C0">
        <w:t xml:space="preserve">Lender uses a combination, the entire loan is considered to be a variable interest rate loan. The interest rate on both the guaranteed and unguaranteed portions must be based on the variable rate. </w:t>
      </w:r>
    </w:p>
    <w:p w14:paraId="6FA32583" w14:textId="77777777" w:rsidR="00E259C9" w:rsidRPr="002967C0" w:rsidRDefault="00E259C9" w:rsidP="00C40556">
      <w:pPr>
        <w:pStyle w:val="SOPa"/>
      </w:pPr>
      <w:r w:rsidRPr="002967C0">
        <w:t>Interest Rate Swap Contracts:</w:t>
      </w:r>
    </w:p>
    <w:p w14:paraId="60E2F6FE" w14:textId="77777777" w:rsidR="00E259C9" w:rsidRPr="002967C0" w:rsidRDefault="00E259C9" w:rsidP="00CA7619">
      <w:pPr>
        <w:pStyle w:val="SOPi"/>
        <w:numPr>
          <w:ilvl w:val="0"/>
          <w:numId w:val="47"/>
        </w:numPr>
      </w:pPr>
      <w:r w:rsidRPr="002967C0">
        <w:t xml:space="preserve">An interest rate swap is a contract between two parties where one party pays a fee in exchange for an agreement by the other party to pay any interest in excess of an established </w:t>
      </w:r>
      <w:r w:rsidRPr="002967C0">
        <w:lastRenderedPageBreak/>
        <w:t xml:space="preserve">amount. The contract may last for all or part of the term of the loan. The swap contract only relates to the payment of interest. </w:t>
      </w:r>
    </w:p>
    <w:p w14:paraId="7E2A5765" w14:textId="73734B84" w:rsidR="00E259C9" w:rsidRPr="002967C0" w:rsidRDefault="00E259C9" w:rsidP="00EB0EC7">
      <w:pPr>
        <w:pStyle w:val="BodyText"/>
        <w:ind w:left="1080"/>
      </w:pPr>
      <w:r w:rsidRPr="002967C0">
        <w:t xml:space="preserve">Example: A Borrower has a </w:t>
      </w:r>
      <w:r w:rsidR="00826E8E">
        <w:t>P</w:t>
      </w:r>
      <w:r w:rsidRPr="002967C0">
        <w:t xml:space="preserve">rime plus 2% interest rate on a </w:t>
      </w:r>
      <w:r w:rsidR="00841CAC">
        <w:t>CA</w:t>
      </w:r>
      <w:r w:rsidRPr="002967C0">
        <w:t xml:space="preserve"> variable rate guaranteed loan. The Borrower could purchase an interest rate swap contract that would set the interest rate at 8%. When the Note rate is lower than the rate paid by the Borrower on the swap contract (8%), the swap seller keeps the extra amount as compensation for the risk that rates will at some point exceed 8%. When the Note rate is higher than the rate paid by the Borrower on the swap contract, the Borrower would continue to pay the fixed rate of 8% and the swap seller would pay the difference above 8% to the </w:t>
      </w:r>
      <w:r w:rsidR="00EB0EC7">
        <w:t xml:space="preserve">CA </w:t>
      </w:r>
      <w:r w:rsidRPr="002967C0">
        <w:t>Lender. The ability to stabilize the amount of the loan payment each month is the benefit to the Borrower of an interest rate swap contract.</w:t>
      </w:r>
    </w:p>
    <w:p w14:paraId="3967B7D3" w14:textId="5DCEBE1F" w:rsidR="00E259C9" w:rsidRPr="002967C0" w:rsidRDefault="00E259C9" w:rsidP="00C40556">
      <w:pPr>
        <w:pStyle w:val="SOPi"/>
      </w:pPr>
      <w:r w:rsidRPr="002967C0">
        <w:t xml:space="preserve">In order to use an interest rate swap in the </w:t>
      </w:r>
      <w:r w:rsidR="008A287B">
        <w:t>CA</w:t>
      </w:r>
      <w:r w:rsidRPr="002967C0">
        <w:t xml:space="preserve"> </w:t>
      </w:r>
      <w:r w:rsidR="00E35CC7">
        <w:t>Pilot P</w:t>
      </w:r>
      <w:r w:rsidRPr="002967C0">
        <w:t>rogram, the interest rate swap contract must meet the following conditions:</w:t>
      </w:r>
    </w:p>
    <w:p w14:paraId="5B03F67D" w14:textId="365D2CC2" w:rsidR="00E259C9" w:rsidRPr="002967C0" w:rsidRDefault="00E259C9" w:rsidP="00CA7619">
      <w:pPr>
        <w:pStyle w:val="SOPa0"/>
        <w:numPr>
          <w:ilvl w:val="0"/>
          <w:numId w:val="48"/>
        </w:numPr>
      </w:pPr>
      <w:r w:rsidRPr="002967C0">
        <w:t xml:space="preserve">The interest rate swap contract is an agreement between the small business Borrower and the </w:t>
      </w:r>
      <w:r w:rsidR="0095260A">
        <w:t xml:space="preserve">CA </w:t>
      </w:r>
      <w:r w:rsidRPr="002967C0">
        <w:t>Lender or, if the swap seller is not the lender, a third party. SBA is not a party to the interest rate swap contract.</w:t>
      </w:r>
    </w:p>
    <w:p w14:paraId="4213F546" w14:textId="77777777" w:rsidR="00E259C9" w:rsidRPr="002967C0" w:rsidRDefault="00E259C9" w:rsidP="008A287B">
      <w:pPr>
        <w:pStyle w:val="SOPa0"/>
      </w:pPr>
      <w:r w:rsidRPr="002967C0">
        <w:t>The interest rate swap contract does not affect the amount of money owed by the Borrower to SBA in the event SBA purchases the guaranty. In the event of a Borrower default, interest will be calculated using the base rate and spread in the variable interest rate Note, not the swap contract.</w:t>
      </w:r>
    </w:p>
    <w:p w14:paraId="12B54C6F" w14:textId="77777777" w:rsidR="00E259C9" w:rsidRPr="002967C0" w:rsidRDefault="00E259C9" w:rsidP="008A287B">
      <w:pPr>
        <w:pStyle w:val="SOPa0"/>
      </w:pPr>
      <w:r w:rsidRPr="002967C0">
        <w:t xml:space="preserve">SBA will not be responsible if the swap seller defaults during the life of the contract. The Borrower will be liable for the interest as required in the Note. </w:t>
      </w:r>
    </w:p>
    <w:p w14:paraId="5041F52C" w14:textId="3BDE527B" w:rsidR="00E259C9" w:rsidRPr="002967C0" w:rsidRDefault="00E259C9" w:rsidP="008A287B">
      <w:pPr>
        <w:pStyle w:val="SOPa0"/>
      </w:pPr>
      <w:r w:rsidRPr="002967C0">
        <w:t xml:space="preserve">Loans with accompanying interest rate swap contracts may be sold on the </w:t>
      </w:r>
      <w:r w:rsidR="00E40E77">
        <w:t>secondary market</w:t>
      </w:r>
      <w:r w:rsidRPr="002967C0">
        <w:t xml:space="preserve">. The Lender is still required under the </w:t>
      </w:r>
      <w:r w:rsidR="00E40E77">
        <w:t>secondary market</w:t>
      </w:r>
      <w:r w:rsidRPr="002967C0">
        <w:t xml:space="preserve"> contract (SBA Form 1086) to forward interest and principal pursuant to the original terms of the loan. It is the </w:t>
      </w:r>
      <w:r w:rsidR="0095260A">
        <w:t xml:space="preserve">CA </w:t>
      </w:r>
      <w:r w:rsidRPr="002967C0">
        <w:t xml:space="preserve">Lender’s responsibility to work with the swap seller to make sure funds are available for submission to the </w:t>
      </w:r>
      <w:r w:rsidR="00354D6F">
        <w:t>Fiscal Transfer Agent</w:t>
      </w:r>
      <w:r w:rsidRPr="002967C0">
        <w:t xml:space="preserve"> according to the time schedule in the </w:t>
      </w:r>
      <w:r w:rsidR="009043E1">
        <w:t xml:space="preserve">SBA </w:t>
      </w:r>
      <w:r w:rsidRPr="002967C0">
        <w:t>Form 1086.</w:t>
      </w:r>
    </w:p>
    <w:p w14:paraId="0D677154" w14:textId="0E186EE6" w:rsidR="00E259C9" w:rsidRPr="002967C0" w:rsidRDefault="00E259C9" w:rsidP="008A287B">
      <w:pPr>
        <w:pStyle w:val="SOPa0"/>
      </w:pPr>
      <w:r w:rsidRPr="002967C0">
        <w:t xml:space="preserve">The full amount of the principal and interest required under the Note must be reported by the </w:t>
      </w:r>
      <w:r w:rsidR="00A534CB">
        <w:t>CA L</w:t>
      </w:r>
      <w:r w:rsidRPr="002967C0">
        <w:t xml:space="preserve">ender on the </w:t>
      </w:r>
      <w:hyperlink r:id="rId43" w:history="1">
        <w:r w:rsidRPr="002967C0">
          <w:rPr>
            <w:rStyle w:val="Hyperlink"/>
            <w:rFonts w:eastAsiaTheme="majorEastAsia"/>
          </w:rPr>
          <w:t>SBA Form 1502</w:t>
        </w:r>
      </w:hyperlink>
      <w:r w:rsidRPr="002967C0">
        <w:t>.</w:t>
      </w:r>
    </w:p>
    <w:p w14:paraId="54735CE9" w14:textId="77777777" w:rsidR="00E259C9" w:rsidRPr="002967C0" w:rsidRDefault="00E259C9" w:rsidP="008A287B">
      <w:pPr>
        <w:pStyle w:val="SOPa0"/>
      </w:pPr>
      <w:r w:rsidRPr="002967C0">
        <w:t>SBA will not review swap contracts for Borrowers or provide guidance on their use. While swap contracts should not have a significant impact on the cost of the loan, SBA will not publish any guidelines on the cost of these contracts.</w:t>
      </w:r>
    </w:p>
    <w:p w14:paraId="68C035BA" w14:textId="77777777" w:rsidR="00E259C9" w:rsidRPr="002967C0" w:rsidRDefault="00E259C9" w:rsidP="008A287B">
      <w:pPr>
        <w:pStyle w:val="SOPa0"/>
      </w:pPr>
      <w:r w:rsidRPr="002967C0">
        <w:t xml:space="preserve">The Borrower must sign a statement acknowledging that interest will be calculated at the Note rate if the swap contract is terminated. </w:t>
      </w:r>
    </w:p>
    <w:p w14:paraId="30DA0DAB" w14:textId="56286B2E" w:rsidR="00E259C9" w:rsidRPr="002967C0" w:rsidRDefault="00E259C9" w:rsidP="008A287B">
      <w:pPr>
        <w:pStyle w:val="SOPa0"/>
      </w:pPr>
      <w:r w:rsidRPr="002967C0">
        <w:t xml:space="preserve">The following statement must be included in the swap contract that is executed by the Borrower and the swap seller: “The Small Business Administration is not a party to this contract and does not guarantee it. In the event SBA is called upon to honor its guaranty to the </w:t>
      </w:r>
      <w:r w:rsidR="00A534CB">
        <w:t xml:space="preserve">CA </w:t>
      </w:r>
      <w:r w:rsidRPr="002967C0">
        <w:t>Lender, the Borrower’s debt will be determined by the terms of the Note, including the variable interest rate provision.”</w:t>
      </w:r>
    </w:p>
    <w:p w14:paraId="384B1E95" w14:textId="77777777" w:rsidR="00E259C9" w:rsidRPr="002967C0" w:rsidRDefault="00E259C9" w:rsidP="008A287B">
      <w:pPr>
        <w:pStyle w:val="SOPa0"/>
      </w:pPr>
      <w:r w:rsidRPr="002967C0">
        <w:t>Swap contracts may be used on new or existing loans.</w:t>
      </w:r>
    </w:p>
    <w:p w14:paraId="34E0FC37" w14:textId="77777777" w:rsidR="00E259C9" w:rsidRPr="002967C0" w:rsidRDefault="00E259C9" w:rsidP="008A287B">
      <w:pPr>
        <w:pStyle w:val="SOPa0"/>
      </w:pPr>
      <w:r w:rsidRPr="002967C0">
        <w:lastRenderedPageBreak/>
        <w:t>The swap contract does not have to last for the entire length of the loan agreement.</w:t>
      </w:r>
    </w:p>
    <w:p w14:paraId="3638ABC3" w14:textId="77777777" w:rsidR="00E259C9" w:rsidRPr="002967C0" w:rsidRDefault="00E259C9" w:rsidP="008A287B">
      <w:pPr>
        <w:pStyle w:val="SOPa0"/>
      </w:pPr>
      <w:r w:rsidRPr="002967C0">
        <w:t>SBA does not have a standard form for an interest rate swap contract.</w:t>
      </w:r>
    </w:p>
    <w:p w14:paraId="37223341" w14:textId="1D51EFB1" w:rsidR="00E259C9" w:rsidRPr="002967C0" w:rsidRDefault="00E259C9" w:rsidP="008A287B">
      <w:pPr>
        <w:pStyle w:val="SOPa0"/>
      </w:pPr>
      <w:r w:rsidRPr="002967C0">
        <w:t xml:space="preserve">Any fees owed the swap counterparty as a result of the default by the Borrower will be subordinated to the </w:t>
      </w:r>
      <w:r w:rsidR="00A534CB">
        <w:t>CA</w:t>
      </w:r>
      <w:r w:rsidRPr="002967C0">
        <w:t xml:space="preserve"> loan.</w:t>
      </w:r>
    </w:p>
    <w:p w14:paraId="1C57023D" w14:textId="2FAF3CD1" w:rsidR="006E4988" w:rsidRDefault="009114E4" w:rsidP="005C21EE">
      <w:pPr>
        <w:pStyle w:val="SOPA1"/>
      </w:pPr>
      <w:bookmarkStart w:id="49" w:name="_Toc103457282"/>
      <w:r>
        <w:t>Credit Standards for CA Loans</w:t>
      </w:r>
      <w:bookmarkEnd w:id="49"/>
    </w:p>
    <w:p w14:paraId="1CAA7CA3" w14:textId="08839A84" w:rsidR="002D2C47" w:rsidRDefault="002D2C47" w:rsidP="002D2C47">
      <w:pPr>
        <w:pStyle w:val="BodyText"/>
      </w:pPr>
      <w:r w:rsidRPr="005E44E5">
        <w:t xml:space="preserve">The </w:t>
      </w:r>
      <w:r>
        <w:t>p</w:t>
      </w:r>
      <w:r w:rsidRPr="005E44E5">
        <w:t xml:space="preserve">olicies </w:t>
      </w:r>
      <w:r>
        <w:t>that</w:t>
      </w:r>
      <w:r w:rsidRPr="005E44E5">
        <w:t xml:space="preserve"> make up SBA’s credit standards begin with the requirements outlined in 13 CFR §§ </w:t>
      </w:r>
      <w:hyperlink r:id="rId44" w:anchor="120.101" w:history="1">
        <w:r w:rsidRPr="0072251B">
          <w:rPr>
            <w:rStyle w:val="Hyperlink"/>
            <w:iCs/>
            <w:szCs w:val="26"/>
          </w:rPr>
          <w:t>120.101</w:t>
        </w:r>
      </w:hyperlink>
      <w:r>
        <w:t xml:space="preserve"> and </w:t>
      </w:r>
      <w:hyperlink r:id="rId45" w:anchor="120.150" w:history="1">
        <w:r w:rsidRPr="0072251B">
          <w:rPr>
            <w:rStyle w:val="Hyperlink"/>
            <w:iCs/>
            <w:szCs w:val="26"/>
          </w:rPr>
          <w:t>120.150</w:t>
        </w:r>
      </w:hyperlink>
      <w:r w:rsidR="004516E7" w:rsidRPr="00F77B43">
        <w:rPr>
          <w:rStyle w:val="BodyTextIndent2Char"/>
        </w:rPr>
        <w:t>, except</w:t>
      </w:r>
      <w:r w:rsidR="00F77B43">
        <w:rPr>
          <w:rStyle w:val="BodyTextIndent2Char"/>
        </w:rPr>
        <w:t xml:space="preserve"> as specifically modified in </w:t>
      </w:r>
      <w:r w:rsidR="00B22A65">
        <w:rPr>
          <w:rStyle w:val="BodyTextIndent2Char"/>
        </w:rPr>
        <w:t xml:space="preserve">the </w:t>
      </w:r>
      <w:r w:rsidR="00F77B43">
        <w:rPr>
          <w:rStyle w:val="BodyTextIndent2Char"/>
        </w:rPr>
        <w:t>Federal Register Notice</w:t>
      </w:r>
      <w:r w:rsidR="00B22A65">
        <w:rPr>
          <w:rStyle w:val="BodyTextIndent2Char"/>
        </w:rPr>
        <w:t xml:space="preserve"> published on April</w:t>
      </w:r>
      <w:r w:rsidR="00573E7B">
        <w:rPr>
          <w:rStyle w:val="BodyTextIndent2Char"/>
        </w:rPr>
        <w:t> </w:t>
      </w:r>
      <w:r w:rsidR="00B22A65">
        <w:rPr>
          <w:rStyle w:val="BodyTextIndent2Char"/>
        </w:rPr>
        <w:t>29,</w:t>
      </w:r>
      <w:r w:rsidR="00573E7B">
        <w:rPr>
          <w:rStyle w:val="BodyTextIndent2Char"/>
        </w:rPr>
        <w:t> </w:t>
      </w:r>
      <w:r w:rsidR="00B22A65">
        <w:rPr>
          <w:rStyle w:val="BodyTextIndent2Char"/>
        </w:rPr>
        <w:t>2022</w:t>
      </w:r>
      <w:r w:rsidR="00F77B43">
        <w:rPr>
          <w:rStyle w:val="BodyTextIndent2Char"/>
        </w:rPr>
        <w:t xml:space="preserve"> </w:t>
      </w:r>
      <w:r w:rsidR="003D3154">
        <w:rPr>
          <w:rStyle w:val="BodyTextIndent2Char"/>
        </w:rPr>
        <w:t>[</w:t>
      </w:r>
      <w:hyperlink r:id="rId46" w:history="1">
        <w:r w:rsidR="002F2571" w:rsidRPr="001376F8">
          <w:rPr>
            <w:rStyle w:val="Hyperlink"/>
          </w:rPr>
          <w:t>87 FR 25398</w:t>
        </w:r>
      </w:hyperlink>
      <w:r w:rsidR="003D3154">
        <w:t>]</w:t>
      </w:r>
      <w:r w:rsidR="00F77B43">
        <w:rPr>
          <w:rStyle w:val="BodyTextIndent2Char"/>
        </w:rPr>
        <w:t xml:space="preserve"> and in this Guide</w:t>
      </w:r>
      <w:r w:rsidRPr="00F77B43">
        <w:rPr>
          <w:rStyle w:val="BodyTextIndent2Char"/>
        </w:rPr>
        <w:t xml:space="preserve">. </w:t>
      </w:r>
      <w:r w:rsidRPr="005E44E5">
        <w:t xml:space="preserve">This section provides procedural guidance as to what the </w:t>
      </w:r>
      <w:r>
        <w:t xml:space="preserve">CA </w:t>
      </w:r>
      <w:r w:rsidRPr="005E44E5">
        <w:t>Lender should or must consider when analyzing any request for financial assistance that will be guaranteed by SBA.</w:t>
      </w:r>
    </w:p>
    <w:p w14:paraId="537C2FE9" w14:textId="2B00E6C9" w:rsidR="002D2C47" w:rsidRDefault="002D2C47" w:rsidP="002D2C47">
      <w:pPr>
        <w:pStyle w:val="BodyText"/>
      </w:pPr>
      <w:r w:rsidRPr="005E44E5">
        <w:t xml:space="preserve">A </w:t>
      </w:r>
      <w:r>
        <w:t xml:space="preserve">CA </w:t>
      </w:r>
      <w:r w:rsidRPr="005E44E5">
        <w:t xml:space="preserve">Lender must analyze each application in a commercially reasonable manner, consistent with prudent lending standards. The cash flow of the </w:t>
      </w:r>
      <w:r w:rsidR="00B90CA7">
        <w:t>Applicant</w:t>
      </w:r>
      <w:r w:rsidRPr="005E44E5">
        <w:t xml:space="preserve"> is the primary source of repayment, not </w:t>
      </w:r>
      <w:r>
        <w:t xml:space="preserve">any expected recovery from </w:t>
      </w:r>
      <w:r w:rsidRPr="005E44E5">
        <w:t xml:space="preserve">the liquidation of collateral. Thus, if the </w:t>
      </w:r>
      <w:r w:rsidR="002477CE">
        <w:t xml:space="preserve">CA </w:t>
      </w:r>
      <w:r w:rsidRPr="005E44E5">
        <w:t xml:space="preserve">Lender’s financial analysis demonstrates that the </w:t>
      </w:r>
      <w:r w:rsidR="00B90CA7">
        <w:t>Applicant</w:t>
      </w:r>
      <w:r w:rsidRPr="005E44E5">
        <w:t xml:space="preserve"> lacks reasonable assurance of repayment in a timely manner from the cash flow of the business, the loan request must be declined, regardless of the collateral available or outside sources of </w:t>
      </w:r>
      <w:r>
        <w:t>repayment</w:t>
      </w:r>
      <w:r w:rsidRPr="00BF42DF">
        <w:t>.</w:t>
      </w:r>
    </w:p>
    <w:p w14:paraId="5E46EE69" w14:textId="2D57460B" w:rsidR="002D2C47" w:rsidRDefault="002D2C47" w:rsidP="002D2C47">
      <w:pPr>
        <w:pStyle w:val="BodyText"/>
        <w:rPr>
          <w:b/>
          <w:szCs w:val="28"/>
        </w:rPr>
      </w:pPr>
      <w:r w:rsidRPr="00324B0D">
        <w:t xml:space="preserve">To the maximum extent practicable, </w:t>
      </w:r>
      <w:r w:rsidR="002477CE">
        <w:t>CA</w:t>
      </w:r>
      <w:r w:rsidRPr="00324B0D">
        <w:t xml:space="preserve"> Lenders may use their own forms, internal credit memoranda, notes, collateral documents, and servicing and liquidation documentation. In using their documents and procedures, </w:t>
      </w:r>
      <w:r w:rsidR="002477CE">
        <w:t xml:space="preserve">CA </w:t>
      </w:r>
      <w:r w:rsidRPr="00324B0D">
        <w:t>Lenders must follow their established and proven internal procedures used for their similarly-sized non-SBA guaranteed commercial loans.</w:t>
      </w:r>
    </w:p>
    <w:p w14:paraId="70BCD8D1" w14:textId="132E20B2" w:rsidR="00F52D88" w:rsidRDefault="00A362B1" w:rsidP="00CA7619">
      <w:pPr>
        <w:pStyle w:val="SOP1"/>
        <w:numPr>
          <w:ilvl w:val="0"/>
          <w:numId w:val="50"/>
        </w:numPr>
        <w:ind w:hanging="220"/>
      </w:pPr>
      <w:bookmarkStart w:id="50" w:name="Processing_Method"/>
      <w:bookmarkStart w:id="51" w:name="_Toc103457283"/>
      <w:r>
        <w:t>Processing Method</w:t>
      </w:r>
      <w:bookmarkEnd w:id="50"/>
      <w:bookmarkEnd w:id="51"/>
    </w:p>
    <w:p w14:paraId="33220192" w14:textId="2D031002" w:rsidR="00A459A8" w:rsidRDefault="00A555EB" w:rsidP="00A555EB">
      <w:pPr>
        <w:pStyle w:val="BodyText"/>
      </w:pPr>
      <w:r>
        <w:t xml:space="preserve">Delegated </w:t>
      </w:r>
      <w:r w:rsidR="00A42BDA">
        <w:t>a</w:t>
      </w:r>
      <w:r>
        <w:t xml:space="preserve">uthority: </w:t>
      </w:r>
      <w:r w:rsidR="005D44CD">
        <w:t>W</w:t>
      </w:r>
      <w:r w:rsidR="00A459A8" w:rsidRPr="00BF42DF">
        <w:t xml:space="preserve">hen a </w:t>
      </w:r>
      <w:r w:rsidR="002F086A">
        <w:t xml:space="preserve">CA </w:t>
      </w:r>
      <w:r w:rsidR="00A459A8" w:rsidRPr="00BF42DF">
        <w:t>Lender submits a</w:t>
      </w:r>
      <w:r w:rsidR="002F086A">
        <w:t xml:space="preserve"> CA</w:t>
      </w:r>
      <w:r w:rsidR="00A459A8" w:rsidRPr="00BF42DF">
        <w:t xml:space="preserve"> loan guarant</w:t>
      </w:r>
      <w:r w:rsidR="00A459A8">
        <w:t>y</w:t>
      </w:r>
      <w:r w:rsidR="00A459A8" w:rsidRPr="00BF42DF">
        <w:t xml:space="preserve"> request under the </w:t>
      </w:r>
      <w:r w:rsidR="002F086A">
        <w:t xml:space="preserve">CA </w:t>
      </w:r>
      <w:r w:rsidR="00A459A8" w:rsidRPr="00BF42DF">
        <w:t xml:space="preserve">Lender’s </w:t>
      </w:r>
      <w:r w:rsidR="002F086A">
        <w:t>delegated</w:t>
      </w:r>
      <w:r w:rsidR="00A459A8">
        <w:t xml:space="preserve"> </w:t>
      </w:r>
      <w:r w:rsidR="00A459A8" w:rsidRPr="00BF42DF">
        <w:t xml:space="preserve">authority, the Agency does not review the </w:t>
      </w:r>
      <w:r w:rsidR="002F086A">
        <w:t xml:space="preserve">CA </w:t>
      </w:r>
      <w:r w:rsidR="00A459A8" w:rsidRPr="00BF42DF">
        <w:t>Lender’s determination of eligibility, analysis of the credit, or structure of the loan or line of credit</w:t>
      </w:r>
      <w:r w:rsidR="00A459A8">
        <w:t xml:space="preserve"> prior to issuing an SBA Loan Number</w:t>
      </w:r>
      <w:r w:rsidR="00A459A8" w:rsidRPr="00BF42DF">
        <w:t xml:space="preserve">. </w:t>
      </w:r>
      <w:r w:rsidR="00A459A8">
        <w:t xml:space="preserve">The </w:t>
      </w:r>
      <w:r w:rsidR="002F086A">
        <w:t xml:space="preserve">CA </w:t>
      </w:r>
      <w:r w:rsidR="00A459A8" w:rsidRPr="00BF42DF">
        <w:t xml:space="preserve">Lender </w:t>
      </w:r>
      <w:r w:rsidR="00A459A8">
        <w:t xml:space="preserve">must analyze eligibility and credit worthiness </w:t>
      </w:r>
      <w:r w:rsidR="00A459A8" w:rsidRPr="00BF42DF">
        <w:t xml:space="preserve">in accordance with SBA </w:t>
      </w:r>
      <w:r w:rsidR="00A459A8">
        <w:t>Loan Program R</w:t>
      </w:r>
      <w:r w:rsidR="00A459A8" w:rsidRPr="00BF42DF">
        <w:t>equirements</w:t>
      </w:r>
      <w:r w:rsidR="00A459A8">
        <w:t xml:space="preserve"> and properly document its file</w:t>
      </w:r>
      <w:r w:rsidR="00A459A8" w:rsidRPr="00BF42DF">
        <w:t xml:space="preserve">. </w:t>
      </w:r>
      <w:r w:rsidR="006A0869">
        <w:t>W</w:t>
      </w:r>
      <w:r w:rsidR="006A0869" w:rsidRPr="00DE7C64">
        <w:t xml:space="preserve">hen the </w:t>
      </w:r>
      <w:r w:rsidR="006A0869">
        <w:t>CA L</w:t>
      </w:r>
      <w:r w:rsidR="006A0869" w:rsidRPr="00DE7C64">
        <w:t>ender requests SBA to purchase its guaranty or when SBA is conducting lender oversight activities</w:t>
      </w:r>
      <w:r w:rsidR="006A0869">
        <w:t>,</w:t>
      </w:r>
      <w:r w:rsidR="006A0869" w:rsidRPr="00DE7C64">
        <w:t xml:space="preserve"> </w:t>
      </w:r>
      <w:r w:rsidR="006A0869">
        <w:t>t</w:t>
      </w:r>
      <w:r w:rsidR="00A459A8" w:rsidRPr="00DE7C64">
        <w:t xml:space="preserve">he </w:t>
      </w:r>
      <w:r w:rsidR="002A0D40">
        <w:t>CA</w:t>
      </w:r>
      <w:r w:rsidR="00A459A8" w:rsidRPr="00DE7C64">
        <w:t xml:space="preserve"> </w:t>
      </w:r>
      <w:r w:rsidR="00A459A8">
        <w:t>L</w:t>
      </w:r>
      <w:r w:rsidR="00A459A8" w:rsidRPr="00DE7C64">
        <w:t>ender’s analysis is subject to SBA’s review and determination of adequacy.</w:t>
      </w:r>
      <w:r w:rsidR="00A459A8">
        <w:t xml:space="preserve"> </w:t>
      </w:r>
    </w:p>
    <w:p w14:paraId="1C231B63" w14:textId="318FC044" w:rsidR="00A555EB" w:rsidRDefault="00A555EB" w:rsidP="00A555EB">
      <w:pPr>
        <w:pStyle w:val="BodyText"/>
      </w:pPr>
      <w:r>
        <w:t>Non-</w:t>
      </w:r>
      <w:r w:rsidR="00A42BDA">
        <w:t xml:space="preserve">delegated authority: </w:t>
      </w:r>
      <w:r w:rsidRPr="00A555EB">
        <w:t xml:space="preserve">When a </w:t>
      </w:r>
      <w:r w:rsidR="00A42BDA">
        <w:t xml:space="preserve">CA </w:t>
      </w:r>
      <w:r w:rsidRPr="00A555EB">
        <w:t xml:space="preserve">Lender submits a </w:t>
      </w:r>
      <w:r w:rsidR="00A42BDA">
        <w:t>CA</w:t>
      </w:r>
      <w:r w:rsidRPr="00A555EB">
        <w:t xml:space="preserve"> loan guaranty request </w:t>
      </w:r>
      <w:r w:rsidR="007D4963">
        <w:t xml:space="preserve">to the LGPC </w:t>
      </w:r>
      <w:r w:rsidRPr="00A555EB">
        <w:t xml:space="preserve">under the non-delegated processing method, the </w:t>
      </w:r>
      <w:r w:rsidR="00A42BDA">
        <w:t xml:space="preserve">CA </w:t>
      </w:r>
      <w:r w:rsidRPr="00A555EB">
        <w:t xml:space="preserve">Lender submits the application and supporting documents to SBA. SBA will make the final determination as to the eligibility and creditworthiness of the </w:t>
      </w:r>
      <w:r w:rsidR="00B90CA7">
        <w:t>Applicant</w:t>
      </w:r>
      <w:r w:rsidRPr="00A555EB">
        <w:t xml:space="preserve">, including approving the uses of proceeds, the adequacy of the collateral being pledged, the structure of the loan, and any equity contribution to be required from the </w:t>
      </w:r>
      <w:r w:rsidR="00B90CA7">
        <w:t>Applicant</w:t>
      </w:r>
      <w:r w:rsidRPr="00A555EB">
        <w:t>.</w:t>
      </w:r>
      <w:r w:rsidR="00A42BDA">
        <w:t xml:space="preserve"> All CA Lenders that have been granted delegated authority may decide on a loan</w:t>
      </w:r>
      <w:r w:rsidR="00762F11">
        <w:t>-</w:t>
      </w:r>
      <w:r w:rsidR="00A42BDA">
        <w:t>by</w:t>
      </w:r>
      <w:r w:rsidR="00762F11">
        <w:t>-</w:t>
      </w:r>
      <w:r w:rsidR="00A42BDA">
        <w:t xml:space="preserve">loan basis to submit a loan </w:t>
      </w:r>
      <w:r w:rsidR="003D3817">
        <w:t>to SBA under non-delegated authority.</w:t>
      </w:r>
    </w:p>
    <w:p w14:paraId="33811990" w14:textId="3AA49DB0" w:rsidR="00256848" w:rsidRDefault="00256848" w:rsidP="009479B0">
      <w:pPr>
        <w:pStyle w:val="BodyText"/>
        <w:widowControl/>
      </w:pPr>
      <w:r w:rsidRPr="00256848">
        <w:lastRenderedPageBreak/>
        <w:t>Once submitted to the LGPC</w:t>
      </w:r>
      <w:r w:rsidR="00DA2292">
        <w:t xml:space="preserve"> for processing under non-delegated authority</w:t>
      </w:r>
      <w:r w:rsidRPr="00256848">
        <w:t>, an application withdrawn by a Lender, screened-out, or declined by the LGPC may not be approved by any Lender under its</w:t>
      </w:r>
      <w:r w:rsidR="00F92DB9">
        <w:t xml:space="preserve"> delegated</w:t>
      </w:r>
      <w:r w:rsidRPr="00256848">
        <w:t xml:space="preserve"> authority. E-Tran will not permit the submission of such an application under any Lender’s </w:t>
      </w:r>
      <w:r w:rsidR="00F92DB9">
        <w:t>delegated</w:t>
      </w:r>
      <w:r w:rsidRPr="00256848">
        <w:t xml:space="preserve"> authority for a period of 12 months from the date of the withdrawal, screen-out, or decline of the application.</w:t>
      </w:r>
    </w:p>
    <w:p w14:paraId="4F4DB96F" w14:textId="1B6B01E2" w:rsidR="00725DFA" w:rsidRPr="00A555EB" w:rsidRDefault="00725DFA" w:rsidP="00A555EB">
      <w:pPr>
        <w:pStyle w:val="BodyText"/>
      </w:pPr>
      <w:r>
        <w:t xml:space="preserve">For more information on delegated and non-delegated authority, see </w:t>
      </w:r>
      <w:hyperlink w:anchor="_Chapter_2:_" w:history="1">
        <w:r w:rsidRPr="00725DFA">
          <w:rPr>
            <w:rStyle w:val="Hyperlink"/>
          </w:rPr>
          <w:t>Chapter 2</w:t>
        </w:r>
      </w:hyperlink>
      <w:r>
        <w:t>.</w:t>
      </w:r>
    </w:p>
    <w:p w14:paraId="01B74DD1" w14:textId="593080FC" w:rsidR="00A459A8" w:rsidRDefault="006C0555" w:rsidP="00A708CB">
      <w:pPr>
        <w:pStyle w:val="SOP1"/>
      </w:pPr>
      <w:bookmarkStart w:id="52" w:name="_Toc103457284"/>
      <w:r>
        <w:t>Underwriting</w:t>
      </w:r>
      <w:bookmarkEnd w:id="52"/>
    </w:p>
    <w:p w14:paraId="24C1F4FF" w14:textId="22EFEAF2" w:rsidR="00F52D88" w:rsidRDefault="006C0555" w:rsidP="00F52D88">
      <w:pPr>
        <w:pStyle w:val="BodyText"/>
      </w:pPr>
      <w:r>
        <w:t xml:space="preserve">SBA has authorized CA Lenders to make credit decisions without prior SBA review unless the CA Lender </w:t>
      </w:r>
      <w:r w:rsidR="003641CA">
        <w:t>does not have delegated authority or unless the CA Lender chooses to submit a CA loan to LGPC for processing under nondelegated authority.</w:t>
      </w:r>
    </w:p>
    <w:p w14:paraId="0F17D30B" w14:textId="46E6555E" w:rsidR="00E73669" w:rsidRDefault="009A5664" w:rsidP="00CA7619">
      <w:pPr>
        <w:pStyle w:val="SOPa"/>
        <w:numPr>
          <w:ilvl w:val="0"/>
          <w:numId w:val="51"/>
        </w:numPr>
        <w:ind w:left="360"/>
      </w:pPr>
      <w:r>
        <w:t xml:space="preserve">CA </w:t>
      </w:r>
      <w:r w:rsidRPr="00BF42DF">
        <w:t>Lenders must not make a</w:t>
      </w:r>
      <w:r>
        <w:t xml:space="preserve"> CA</w:t>
      </w:r>
      <w:r w:rsidRPr="00BF42DF">
        <w:t xml:space="preserve"> loan that would be available on reasonable </w:t>
      </w:r>
      <w:r>
        <w:t xml:space="preserve">commercial </w:t>
      </w:r>
      <w:r w:rsidRPr="00BF42DF">
        <w:t xml:space="preserve">terms from either the </w:t>
      </w:r>
      <w:r>
        <w:t xml:space="preserve">CA </w:t>
      </w:r>
      <w:r w:rsidRPr="00BF42DF">
        <w:t>Lender itself or another source without an SBA guaranty.</w:t>
      </w:r>
      <w:r w:rsidR="00821B85">
        <w:t xml:space="preserve"> (Credit not available elsewhere</w:t>
      </w:r>
      <w:r w:rsidR="00AE3DC4">
        <w:t xml:space="preserve"> 13 CFR</w:t>
      </w:r>
      <w:r w:rsidR="00821B85">
        <w:t xml:space="preserve"> </w:t>
      </w:r>
      <w:hyperlink r:id="rId47" w:anchor="120.101" w:history="1">
        <w:r w:rsidR="00D11253">
          <w:rPr>
            <w:rStyle w:val="Hyperlink"/>
          </w:rPr>
          <w:t>120.101</w:t>
        </w:r>
      </w:hyperlink>
      <w:r w:rsidR="00821B85">
        <w:t>)</w:t>
      </w:r>
      <w:r w:rsidR="005A55A9">
        <w:t xml:space="preserve">. </w:t>
      </w:r>
      <w:r w:rsidR="005A55A9" w:rsidRPr="005A55A9">
        <w:t>The credit analysis must include the factors demonstrating the Applicant does not have credit available elsewhere on reasonable commercial terms from non-Federal, non-State, or non-local government sources, in accordance with Section A, Ch. 1, Para. E, Demonstrate the Need for Desired Credit, in SOP 50 10 6, Part 2.</w:t>
      </w:r>
    </w:p>
    <w:p w14:paraId="0D65E2AD" w14:textId="0A29BE83" w:rsidR="00060803" w:rsidRDefault="00060803" w:rsidP="00CA7619">
      <w:pPr>
        <w:pStyle w:val="SOPa"/>
        <w:numPr>
          <w:ilvl w:val="0"/>
          <w:numId w:val="51"/>
        </w:numPr>
        <w:ind w:left="360"/>
      </w:pPr>
      <w:r>
        <w:t>The credit analysis must demonstrate that there is a reasonable assurance of repayment.</w:t>
      </w:r>
    </w:p>
    <w:p w14:paraId="2B95B2A7" w14:textId="381D5DA6" w:rsidR="00B24428" w:rsidRDefault="003D4EAB" w:rsidP="009F1FEC">
      <w:pPr>
        <w:pStyle w:val="SOPa"/>
      </w:pPr>
      <w:r w:rsidRPr="003D4EAB">
        <w:t>CA Lenders must use appropriate</w:t>
      </w:r>
      <w:r w:rsidR="008C1EF5">
        <w:t>,</w:t>
      </w:r>
      <w:r w:rsidRPr="003D4EAB">
        <w:t xml:space="preserve"> prudent</w:t>
      </w:r>
      <w:r w:rsidR="00C93566">
        <w:t>, and</w:t>
      </w:r>
      <w:r w:rsidRPr="003D4EAB">
        <w:t xml:space="preserve"> </w:t>
      </w:r>
      <w:proofErr w:type="gramStart"/>
      <w:r w:rsidRPr="003D4EAB">
        <w:t>generally acceptable</w:t>
      </w:r>
      <w:proofErr w:type="gramEnd"/>
      <w:r w:rsidRPr="003D4EAB">
        <w:t xml:space="preserve"> commercial credit analysis </w:t>
      </w:r>
      <w:r w:rsidRPr="009F1FEC">
        <w:t>processes</w:t>
      </w:r>
      <w:r w:rsidRPr="003D4EAB">
        <w:t xml:space="preserve"> and procedures consistent with those used for their similarly-sized, non-SBA guaranteed commercial loans, which may include credit scoring.</w:t>
      </w:r>
      <w:r w:rsidR="00B45515">
        <w:t xml:space="preserve"> However, see </w:t>
      </w:r>
      <w:r w:rsidR="00170598">
        <w:t xml:space="preserve">subparagraph </w:t>
      </w:r>
      <w:r w:rsidR="00622EE7">
        <w:t>h</w:t>
      </w:r>
      <w:r w:rsidR="00170598">
        <w:t xml:space="preserve"> below </w:t>
      </w:r>
      <w:r w:rsidR="00B45515">
        <w:t xml:space="preserve">for </w:t>
      </w:r>
      <w:r w:rsidR="00EA4A63">
        <w:t xml:space="preserve">the minimum requirements on </w:t>
      </w:r>
      <w:hyperlink w:anchor="Equity_Injection_Requirements" w:history="1">
        <w:r w:rsidR="00EA4A63" w:rsidRPr="00EA4A63">
          <w:rPr>
            <w:rStyle w:val="Hyperlink"/>
          </w:rPr>
          <w:t>equity injection</w:t>
        </w:r>
      </w:hyperlink>
      <w:r w:rsidR="00EA4A63">
        <w:t>.</w:t>
      </w:r>
    </w:p>
    <w:p w14:paraId="469DEAAC" w14:textId="7B4C40E9" w:rsidR="00913CCA" w:rsidRDefault="002C6237" w:rsidP="00CA7619">
      <w:pPr>
        <w:pStyle w:val="SOPa"/>
        <w:numPr>
          <w:ilvl w:val="0"/>
          <w:numId w:val="51"/>
        </w:numPr>
        <w:ind w:left="360"/>
      </w:pPr>
      <w:r>
        <w:t xml:space="preserve">Use of </w:t>
      </w:r>
      <w:r w:rsidR="009710BC" w:rsidRPr="009710BC">
        <w:t>the FICO</w:t>
      </w:r>
      <w:r w:rsidR="009710BC" w:rsidRPr="009710BC">
        <w:rPr>
          <w:vertAlign w:val="superscript"/>
        </w:rPr>
        <w:t>®</w:t>
      </w:r>
      <w:r w:rsidR="009710BC" w:rsidRPr="009710BC">
        <w:t xml:space="preserve"> Small Business Scoring </w:t>
      </w:r>
      <w:proofErr w:type="gramStart"/>
      <w:r w:rsidR="009710BC" w:rsidRPr="009710BC">
        <w:t>Service</w:t>
      </w:r>
      <w:r w:rsidR="009710BC" w:rsidRPr="009710BC">
        <w:rPr>
          <w:vertAlign w:val="superscript"/>
        </w:rPr>
        <w:t xml:space="preserve">SM  </w:t>
      </w:r>
      <w:r w:rsidR="009710BC" w:rsidRPr="009710BC">
        <w:t>Score</w:t>
      </w:r>
      <w:proofErr w:type="gramEnd"/>
      <w:r w:rsidR="009710BC" w:rsidRPr="009710BC">
        <w:t xml:space="preserve"> </w:t>
      </w:r>
      <w:r w:rsidR="000A56F5" w:rsidRPr="00446176">
        <w:t>(SBSS) credit scoring model</w:t>
      </w:r>
      <w:r w:rsidR="00913CCA">
        <w:t xml:space="preserve"> through</w:t>
      </w:r>
      <w:r w:rsidR="000A56F5">
        <w:t xml:space="preserve"> </w:t>
      </w:r>
      <w:r w:rsidR="00913CCA">
        <w:t xml:space="preserve">SBA’s E-Tran </w:t>
      </w:r>
      <w:r w:rsidR="00EE58EF">
        <w:t>system:</w:t>
      </w:r>
    </w:p>
    <w:p w14:paraId="30ABACFA" w14:textId="1B8BF238" w:rsidR="00F34431" w:rsidRDefault="00310D30" w:rsidP="00310D30">
      <w:pPr>
        <w:pStyle w:val="SOPa"/>
        <w:numPr>
          <w:ilvl w:val="0"/>
          <w:numId w:val="0"/>
        </w:numPr>
        <w:ind w:left="360"/>
      </w:pPr>
      <w:r w:rsidRPr="00310D30">
        <w:t xml:space="preserve">Regardless of the credit analysis processes and procedures that a CA Lender uses for their non-SBA loans, CA Lenders may use SBA’s E-Tran system to credit score their CA loans using the SBSS credit scoring model. (Note: </w:t>
      </w:r>
      <w:r w:rsidR="00662A48" w:rsidRPr="002B30AA">
        <w:t xml:space="preserve">Because of the costs associated with use of this system, </w:t>
      </w:r>
      <w:r w:rsidR="00662A48">
        <w:t xml:space="preserve">CA </w:t>
      </w:r>
      <w:r w:rsidR="00662A48" w:rsidRPr="002B30AA">
        <w:t xml:space="preserve">Lenders should not score the same loan multiple times or use the scoring system for loans that will be processed conventionally without a </w:t>
      </w:r>
      <w:r w:rsidR="00662A48">
        <w:t>CA</w:t>
      </w:r>
      <w:r w:rsidR="00662A48" w:rsidRPr="002B30AA">
        <w:t xml:space="preserve"> guaranty.</w:t>
      </w:r>
      <w:r w:rsidRPr="00310D30">
        <w:t xml:space="preserve">) The minimum </w:t>
      </w:r>
      <w:r w:rsidR="005130F2">
        <w:t xml:space="preserve">acceptable </w:t>
      </w:r>
      <w:r w:rsidRPr="00310D30">
        <w:t>credit score for CA loans approved on or after October 1, 2018, is 140, and the minimum score may be changed by SBA based on portfolio performance.</w:t>
      </w:r>
      <w:r w:rsidR="00C4422E">
        <w:t xml:space="preserve"> See </w:t>
      </w:r>
      <w:hyperlink w:anchor="Appendix_H_Screening_For_Credit_Score" w:history="1">
        <w:r w:rsidR="00733D82">
          <w:rPr>
            <w:rStyle w:val="Hyperlink"/>
          </w:rPr>
          <w:t>Appendix H</w:t>
        </w:r>
      </w:hyperlink>
      <w:r w:rsidR="00C4422E">
        <w:t xml:space="preserve">, “Screening the Application for a Credit Score in E-Tran,” for </w:t>
      </w:r>
      <w:r w:rsidR="002E608E">
        <w:t xml:space="preserve">information on </w:t>
      </w:r>
      <w:r w:rsidR="007744A2">
        <w:t xml:space="preserve">how to </w:t>
      </w:r>
      <w:r w:rsidR="00343AE0">
        <w:t xml:space="preserve">credit </w:t>
      </w:r>
      <w:r w:rsidR="002E608E">
        <w:t>scor</w:t>
      </w:r>
      <w:r w:rsidR="007744A2">
        <w:t>e</w:t>
      </w:r>
      <w:r w:rsidR="002E608E">
        <w:t xml:space="preserve"> loans in E-Tran.</w:t>
      </w:r>
    </w:p>
    <w:p w14:paraId="365F13DE" w14:textId="73453E08" w:rsidR="005033B9" w:rsidRDefault="0042699D" w:rsidP="00CA7619">
      <w:pPr>
        <w:pStyle w:val="SOPi"/>
        <w:numPr>
          <w:ilvl w:val="0"/>
          <w:numId w:val="62"/>
        </w:numPr>
      </w:pPr>
      <w:r>
        <w:t xml:space="preserve">If the SBSS </w:t>
      </w:r>
      <w:r w:rsidR="000B308B">
        <w:t>s</w:t>
      </w:r>
      <w:r>
        <w:t xml:space="preserve">core is satisfactory, </w:t>
      </w:r>
      <w:r w:rsidR="00B7316A">
        <w:t xml:space="preserve">the CA </w:t>
      </w:r>
      <w:r w:rsidR="006C32A0">
        <w:t>L</w:t>
      </w:r>
      <w:r w:rsidR="00B7316A">
        <w:t xml:space="preserve">ender must </w:t>
      </w:r>
      <w:r w:rsidR="007C50C4">
        <w:t>document how</w:t>
      </w:r>
      <w:r w:rsidR="00D95EC5">
        <w:t xml:space="preserve"> the project complies </w:t>
      </w:r>
      <w:r w:rsidR="005033B9" w:rsidRPr="00446176">
        <w:t xml:space="preserve">with </w:t>
      </w:r>
      <w:r w:rsidR="006F728C">
        <w:t>CA</w:t>
      </w:r>
      <w:r w:rsidR="002933A2">
        <w:t xml:space="preserve"> </w:t>
      </w:r>
      <w:r w:rsidR="005033B9" w:rsidRPr="00446176">
        <w:t>Loan Program Requirements, for example, the project meets program eligibility requirements</w:t>
      </w:r>
      <w:r w:rsidR="00127C9A">
        <w:t>. The CA Lender must also</w:t>
      </w:r>
      <w:r w:rsidR="005033B9" w:rsidRPr="00446176">
        <w:t xml:space="preserve"> provid</w:t>
      </w:r>
      <w:r w:rsidR="00977F6D">
        <w:t>e</w:t>
      </w:r>
      <w:r w:rsidR="005033B9" w:rsidRPr="00446176">
        <w:t xml:space="preserve"> accurate descriptions of uses of proceeds, and document that credit is not available elsewhere.</w:t>
      </w:r>
    </w:p>
    <w:p w14:paraId="31F16B61" w14:textId="1E82823C" w:rsidR="00EC3855" w:rsidRDefault="006C32A0" w:rsidP="006C32A0">
      <w:pPr>
        <w:pStyle w:val="SOPi"/>
      </w:pPr>
      <w:r>
        <w:t xml:space="preserve">If the SBSS </w:t>
      </w:r>
      <w:r w:rsidR="000B308B">
        <w:t>s</w:t>
      </w:r>
      <w:r>
        <w:t>core is not satisfactory</w:t>
      </w:r>
      <w:r w:rsidR="007B5537">
        <w:t>, and</w:t>
      </w:r>
      <w:r w:rsidR="00EC3855">
        <w:t>:</w:t>
      </w:r>
    </w:p>
    <w:p w14:paraId="207505A0" w14:textId="5A063010" w:rsidR="0011227D" w:rsidRDefault="00EC3855" w:rsidP="00CA7619">
      <w:pPr>
        <w:pStyle w:val="SOPi"/>
        <w:numPr>
          <w:ilvl w:val="1"/>
          <w:numId w:val="61"/>
        </w:numPr>
      </w:pPr>
      <w:r>
        <w:t xml:space="preserve">If the </w:t>
      </w:r>
      <w:r w:rsidR="00EB126A">
        <w:t>loan would be eligible under t</w:t>
      </w:r>
      <w:r w:rsidR="0010494B">
        <w:t xml:space="preserve">he </w:t>
      </w:r>
      <w:r w:rsidR="0010494B" w:rsidRPr="0093482B">
        <w:t>credit analysis processes and procedures</w:t>
      </w:r>
      <w:r w:rsidR="0010494B">
        <w:t xml:space="preserve"> that the CA Lender uses for </w:t>
      </w:r>
      <w:r w:rsidR="00DE25F4">
        <w:t>its similarly-sized,</w:t>
      </w:r>
      <w:r w:rsidR="0010494B">
        <w:t xml:space="preserve"> non-SBA </w:t>
      </w:r>
      <w:r w:rsidR="00395097">
        <w:t xml:space="preserve">guaranteed commercial </w:t>
      </w:r>
      <w:r w:rsidR="0010494B">
        <w:t>loans</w:t>
      </w:r>
      <w:r w:rsidR="00161C0B">
        <w:t>, the CA Lender may approve the CA loan under those processes and procedures.</w:t>
      </w:r>
    </w:p>
    <w:p w14:paraId="10C58A2E" w14:textId="61BB6BE7" w:rsidR="00161C0B" w:rsidRDefault="00FB41D5" w:rsidP="00CA7619">
      <w:pPr>
        <w:pStyle w:val="SOPi"/>
        <w:numPr>
          <w:ilvl w:val="1"/>
          <w:numId w:val="61"/>
        </w:numPr>
      </w:pPr>
      <w:r w:rsidRPr="00FB41D5">
        <w:lastRenderedPageBreak/>
        <w:t>If the loan would not be eligible under the credit analysis processes and procedures that the CA Lender uses for its similarly-sized, non-SBA guaranteed commercial loans, the CA Lender must decline the loan</w:t>
      </w:r>
      <w:r w:rsidR="00B3171A">
        <w:t>.</w:t>
      </w:r>
    </w:p>
    <w:p w14:paraId="0151AD58" w14:textId="77012A7A" w:rsidR="00E03613" w:rsidRPr="00BF42DF" w:rsidRDefault="00341E3C" w:rsidP="00097E01">
      <w:pPr>
        <w:pStyle w:val="SOPi"/>
      </w:pPr>
      <w:r w:rsidRPr="00DB5EB0">
        <w:t xml:space="preserve">If used, the </w:t>
      </w:r>
      <w:r>
        <w:t xml:space="preserve">SBSS </w:t>
      </w:r>
      <w:r w:rsidR="000B308B">
        <w:t>s</w:t>
      </w:r>
      <w:r w:rsidRPr="00DB5EB0">
        <w:t>cor</w:t>
      </w:r>
      <w:r w:rsidR="00924909">
        <w:t>e</w:t>
      </w:r>
      <w:r w:rsidRPr="00DB5EB0">
        <w:t xml:space="preserve"> results must be documented in each loan file and available</w:t>
      </w:r>
      <w:r w:rsidRPr="00BF42DF">
        <w:t xml:space="preserve"> for SBA review.</w:t>
      </w:r>
    </w:p>
    <w:p w14:paraId="2D20DC4D" w14:textId="518E31E4" w:rsidR="00316028" w:rsidRDefault="00316028" w:rsidP="00F14610">
      <w:pPr>
        <w:pStyle w:val="SOPa"/>
      </w:pPr>
      <w:r w:rsidRPr="00DF224C">
        <w:t xml:space="preserve">If a CA Lender </w:t>
      </w:r>
      <w:r>
        <w:t>uses a business credit scoring model other than through SBA’s E-Tran system</w:t>
      </w:r>
      <w:r w:rsidRPr="00DF224C">
        <w:t xml:space="preserve">, </w:t>
      </w:r>
      <w:r>
        <w:t>prior to using the credit scoring model,</w:t>
      </w:r>
      <w:r w:rsidRPr="00DF224C">
        <w:t xml:space="preserve"> the CA Lender must </w:t>
      </w:r>
      <w:r w:rsidR="00463150">
        <w:t xml:space="preserve">request authorization to use the </w:t>
      </w:r>
      <w:r w:rsidR="00A9018E">
        <w:t xml:space="preserve">model by </w:t>
      </w:r>
      <w:r>
        <w:t>submit</w:t>
      </w:r>
      <w:r w:rsidR="00A9018E">
        <w:t>ting</w:t>
      </w:r>
      <w:r>
        <w:t xml:space="preserve"> the scoring model</w:t>
      </w:r>
      <w:r w:rsidR="0093227B">
        <w:t>,</w:t>
      </w:r>
      <w:r>
        <w:t xml:space="preserve"> </w:t>
      </w:r>
      <w:r w:rsidR="0093227B">
        <w:t>v</w:t>
      </w:r>
      <w:r w:rsidRPr="00DF224C">
        <w:t>alidat</w:t>
      </w:r>
      <w:r>
        <w:t>ion of</w:t>
      </w:r>
      <w:r w:rsidRPr="00DF224C">
        <w:t xml:space="preserve"> the model</w:t>
      </w:r>
      <w:r w:rsidR="0093227B">
        <w:t>, and</w:t>
      </w:r>
      <w:r w:rsidRPr="00DF224C">
        <w:t xml:space="preserve"> </w:t>
      </w:r>
      <w:r>
        <w:t>documentation of</w:t>
      </w:r>
      <w:r w:rsidRPr="00DF224C">
        <w:t xml:space="preserve"> appropriate statistical methodologies that the credit analysis procedures are predictive of loan performance</w:t>
      </w:r>
      <w:r w:rsidR="0093227B">
        <w:t xml:space="preserve"> to </w:t>
      </w:r>
      <w:hyperlink r:id="rId48" w:history="1">
        <w:r w:rsidR="0093227B" w:rsidRPr="009974F6">
          <w:rPr>
            <w:rStyle w:val="Hyperlink"/>
          </w:rPr>
          <w:t>CAloans@sba.gov</w:t>
        </w:r>
      </w:hyperlink>
      <w:r>
        <w:t>.</w:t>
      </w:r>
      <w:r w:rsidR="00E4447C">
        <w:t xml:space="preserve"> </w:t>
      </w:r>
      <w:r w:rsidR="00544101" w:rsidRPr="00544101">
        <w:t>Such business credit scoring models cannot rely solely on consumer credit scores.</w:t>
      </w:r>
      <w:r w:rsidR="00544101">
        <w:t xml:space="preserve"> </w:t>
      </w:r>
      <w:r w:rsidR="00E4447C">
        <w:t>The CA Lender may not begin using a business credit scoring model other than through SBA’s E-Tran system until SBA has r</w:t>
      </w:r>
      <w:r w:rsidR="00463150">
        <w:t xml:space="preserve">eviewed </w:t>
      </w:r>
      <w:r w:rsidR="00A9018E">
        <w:t>and authorized its use.</w:t>
      </w:r>
    </w:p>
    <w:p w14:paraId="4CB82D69" w14:textId="0BF9194E" w:rsidR="00E46544" w:rsidRDefault="00316028" w:rsidP="0036617B">
      <w:pPr>
        <w:pStyle w:val="SOPa"/>
      </w:pPr>
      <w:r>
        <w:t>Business c</w:t>
      </w:r>
      <w:r w:rsidRPr="00DF224C">
        <w:t xml:space="preserve">redit scoring models </w:t>
      </w:r>
      <w:r>
        <w:t>may</w:t>
      </w:r>
      <w:r w:rsidRPr="00DF224C">
        <w:t xml:space="preserve"> incorporate, for example, the earnings and cashflow of an Applicant, equity, or collateral, in which case those factors would not necessarily be separately considered by a CA Lender unless otherwise specified by </w:t>
      </w:r>
      <w:r w:rsidR="00EF108F">
        <w:t>CA</w:t>
      </w:r>
      <w:r w:rsidRPr="00DF224C">
        <w:t xml:space="preserve"> Loan Program Requirements (e.g., where SBA requires an </w:t>
      </w:r>
      <w:r w:rsidRPr="00A156CE">
        <w:t>equity injection</w:t>
      </w:r>
      <w:r w:rsidRPr="00DF224C">
        <w:t xml:space="preserve"> for certain project financing</w:t>
      </w:r>
      <w:r>
        <w:t>).</w:t>
      </w:r>
    </w:p>
    <w:p w14:paraId="5E852227" w14:textId="2CD72732" w:rsidR="00282E9E" w:rsidRDefault="005A19F8" w:rsidP="005A19F8">
      <w:pPr>
        <w:pStyle w:val="SOPa"/>
      </w:pPr>
      <w:r w:rsidRPr="00BF42DF">
        <w:t xml:space="preserve">The credit decision on </w:t>
      </w:r>
      <w:r>
        <w:t>CA</w:t>
      </w:r>
      <w:r w:rsidRPr="00BF42DF">
        <w:t xml:space="preserve"> loans, including how much to factor in a past bankruptcy</w:t>
      </w:r>
      <w:r w:rsidR="00D32E8F">
        <w:t xml:space="preserve">, </w:t>
      </w:r>
      <w:r w:rsidR="00FC31F0">
        <w:t xml:space="preserve">or a loan to a business with an Associate who has a criminal background, </w:t>
      </w:r>
      <w:r w:rsidRPr="00BF42DF">
        <w:t xml:space="preserve">is </w:t>
      </w:r>
      <w:proofErr w:type="gramStart"/>
      <w:r w:rsidR="0046633C">
        <w:t xml:space="preserve">generally </w:t>
      </w:r>
      <w:r w:rsidRPr="00BF42DF">
        <w:t>left</w:t>
      </w:r>
      <w:proofErr w:type="gramEnd"/>
      <w:r w:rsidRPr="00BF42DF">
        <w:t xml:space="preserve"> to the business judgment of the </w:t>
      </w:r>
      <w:r>
        <w:t xml:space="preserve">CA </w:t>
      </w:r>
      <w:r w:rsidRPr="00BF42DF">
        <w:t>Lender</w:t>
      </w:r>
      <w:r w:rsidR="00C960AF">
        <w:t xml:space="preserve"> </w:t>
      </w:r>
      <w:r w:rsidR="009322D0" w:rsidRPr="00CD3ECC">
        <w:t>in accordance with their own policies</w:t>
      </w:r>
      <w:r w:rsidR="009322D0">
        <w:t xml:space="preserve"> for </w:t>
      </w:r>
      <w:r w:rsidR="00B358CA" w:rsidRPr="00B358CA">
        <w:t>similarly-sized, non-SBA-guaranteed commercial loans</w:t>
      </w:r>
      <w:r w:rsidR="009322D0" w:rsidRPr="00CD3ECC">
        <w:t>.</w:t>
      </w:r>
      <w:r w:rsidR="00F87F87">
        <w:t xml:space="preserve"> </w:t>
      </w:r>
    </w:p>
    <w:p w14:paraId="16BB39D3" w14:textId="1546A90D" w:rsidR="0046633C" w:rsidRDefault="00AB0F4F" w:rsidP="00AB0F4F">
      <w:pPr>
        <w:pStyle w:val="SOPa"/>
      </w:pPr>
      <w:bookmarkStart w:id="53" w:name="Equity_Injection_Requirements"/>
      <w:r w:rsidRPr="00AB0F4F">
        <w:rPr>
          <w:b/>
          <w:bCs w:val="0"/>
        </w:rPr>
        <w:t>Equity Injection Requirements</w:t>
      </w:r>
      <w:bookmarkEnd w:id="53"/>
      <w:r w:rsidRPr="00AB0F4F">
        <w:rPr>
          <w:b/>
          <w:bCs w:val="0"/>
        </w:rPr>
        <w:t>:</w:t>
      </w:r>
      <w:r w:rsidR="005A19F8" w:rsidRPr="00BF42DF">
        <w:t xml:space="preserve"> </w:t>
      </w:r>
      <w:r w:rsidR="00B96CE4">
        <w:t>I</w:t>
      </w:r>
      <w:r w:rsidR="005A19F8" w:rsidRPr="00BF42DF">
        <w:t xml:space="preserve">f the </w:t>
      </w:r>
      <w:r w:rsidR="005A19F8">
        <w:t xml:space="preserve">CA </w:t>
      </w:r>
      <w:r w:rsidR="005A19F8" w:rsidRPr="00BF42DF">
        <w:t>Lender requires an equity injection</w:t>
      </w:r>
      <w:r w:rsidR="00B96CE4">
        <w:t xml:space="preserve"> </w:t>
      </w:r>
      <w:r w:rsidR="00BF36DC">
        <w:t>in addition to the circumstances stated below where equity injection is required for CA loans,</w:t>
      </w:r>
      <w:r w:rsidR="005A19F8" w:rsidRPr="00BF42DF">
        <w:t xml:space="preserve"> and, as part of its standard processes for</w:t>
      </w:r>
      <w:r w:rsidR="005A19F8">
        <w:t xml:space="preserve"> </w:t>
      </w:r>
      <w:r w:rsidR="005A19F8" w:rsidRPr="00AB0F4F">
        <w:t>similarly</w:t>
      </w:r>
      <w:r w:rsidR="005A19F8">
        <w:t>-sized,</w:t>
      </w:r>
      <w:r w:rsidR="005A19F8" w:rsidRPr="00BF42DF">
        <w:t xml:space="preserve"> non-SBA guaranteed</w:t>
      </w:r>
      <w:r w:rsidR="005A19F8">
        <w:t xml:space="preserve"> commercial</w:t>
      </w:r>
      <w:r w:rsidR="005A19F8" w:rsidRPr="00BF42DF">
        <w:t xml:space="preserve"> loans verifies the equity injection, it must do so for </w:t>
      </w:r>
      <w:r w:rsidR="005A19F8">
        <w:t>CA</w:t>
      </w:r>
      <w:r w:rsidR="005A19F8" w:rsidRPr="00BF42DF">
        <w:t xml:space="preserve"> loans. While the credit decision is left </w:t>
      </w:r>
      <w:r w:rsidR="005A19F8" w:rsidRPr="00C338FB">
        <w:t xml:space="preserve">to the business judgment of the </w:t>
      </w:r>
      <w:r w:rsidR="005A19F8">
        <w:t xml:space="preserve">CA </w:t>
      </w:r>
      <w:r w:rsidR="005A19F8" w:rsidRPr="00C338FB">
        <w:t xml:space="preserve">Lender, early loan defaults will be reviewed by SBA pursuant to </w:t>
      </w:r>
      <w:r w:rsidR="005A19F8" w:rsidRPr="00AE3DC4">
        <w:t>SOP 50 57</w:t>
      </w:r>
      <w:r w:rsidR="005A19F8" w:rsidRPr="00C338FB">
        <w:t>.</w:t>
      </w:r>
    </w:p>
    <w:p w14:paraId="340E78AC" w14:textId="47A40163" w:rsidR="00942F7E" w:rsidRDefault="00143B27" w:rsidP="00045217">
      <w:pPr>
        <w:pStyle w:val="SOPi"/>
        <w:numPr>
          <w:ilvl w:val="0"/>
          <w:numId w:val="82"/>
        </w:numPr>
      </w:pPr>
      <w:r>
        <w:t>The CA Pilot Program requires a m</w:t>
      </w:r>
      <w:r w:rsidR="00942F7E">
        <w:t>inimum</w:t>
      </w:r>
      <w:r w:rsidR="00942F7E" w:rsidRPr="00143B27">
        <w:rPr>
          <w:spacing w:val="-4"/>
        </w:rPr>
        <w:t xml:space="preserve"> </w:t>
      </w:r>
      <w:r w:rsidR="00942F7E">
        <w:t>equity</w:t>
      </w:r>
      <w:r w:rsidR="00942F7E" w:rsidRPr="00143B27">
        <w:rPr>
          <w:spacing w:val="-1"/>
        </w:rPr>
        <w:t xml:space="preserve"> </w:t>
      </w:r>
      <w:r w:rsidR="00942F7E">
        <w:t>injection</w:t>
      </w:r>
      <w:r w:rsidR="00942F7E" w:rsidRPr="00143B27">
        <w:rPr>
          <w:spacing w:val="-2"/>
        </w:rPr>
        <w:t xml:space="preserve"> </w:t>
      </w:r>
      <w:r w:rsidR="00942F7E">
        <w:t>requirement</w:t>
      </w:r>
      <w:r w:rsidR="00942F7E" w:rsidRPr="00143B27">
        <w:rPr>
          <w:spacing w:val="-1"/>
        </w:rPr>
        <w:t xml:space="preserve"> </w:t>
      </w:r>
      <w:r w:rsidR="00942F7E">
        <w:t>for</w:t>
      </w:r>
      <w:r w:rsidR="00942F7E" w:rsidRPr="00143B27">
        <w:rPr>
          <w:spacing w:val="-2"/>
        </w:rPr>
        <w:t xml:space="preserve"> </w:t>
      </w:r>
      <w:r w:rsidR="00942F7E">
        <w:t>certain</w:t>
      </w:r>
      <w:r w:rsidR="00942F7E" w:rsidRPr="00143B27">
        <w:rPr>
          <w:spacing w:val="-1"/>
        </w:rPr>
        <w:t xml:space="preserve"> </w:t>
      </w:r>
      <w:r w:rsidR="00B90CA7">
        <w:t>Applicant</w:t>
      </w:r>
      <w:r w:rsidR="00942F7E">
        <w:t>s</w:t>
      </w:r>
      <w:r w:rsidR="00942F7E" w:rsidRPr="00143B27">
        <w:rPr>
          <w:spacing w:val="-2"/>
        </w:rPr>
        <w:t xml:space="preserve"> </w:t>
      </w:r>
      <w:r w:rsidR="00942F7E">
        <w:t>and</w:t>
      </w:r>
      <w:r w:rsidR="00942F7E" w:rsidRPr="00143B27">
        <w:rPr>
          <w:spacing w:val="-1"/>
        </w:rPr>
        <w:t xml:space="preserve"> </w:t>
      </w:r>
      <w:r w:rsidR="00942F7E">
        <w:t>loans:</w:t>
      </w:r>
    </w:p>
    <w:p w14:paraId="2A38315B" w14:textId="353F3136" w:rsidR="00942F7E" w:rsidRDefault="00942F7E" w:rsidP="00045217">
      <w:pPr>
        <w:pStyle w:val="SOPa0"/>
        <w:numPr>
          <w:ilvl w:val="0"/>
          <w:numId w:val="83"/>
        </w:numPr>
      </w:pPr>
      <w:r>
        <w:t>Start-Up businesses – At a minimum, SBA considers an equity</w:t>
      </w:r>
      <w:r w:rsidRPr="00AE5D97">
        <w:rPr>
          <w:spacing w:val="1"/>
        </w:rPr>
        <w:t xml:space="preserve"> </w:t>
      </w:r>
      <w:r>
        <w:t>injection</w:t>
      </w:r>
      <w:r w:rsidRPr="00AE5D97">
        <w:rPr>
          <w:spacing w:val="1"/>
        </w:rPr>
        <w:t xml:space="preserve"> </w:t>
      </w:r>
      <w:r>
        <w:t>(</w:t>
      </w:r>
      <w:r w:rsidR="00B90CA7">
        <w:t>Applicant</w:t>
      </w:r>
      <w:r w:rsidRPr="00AE5D97">
        <w:rPr>
          <w:spacing w:val="3"/>
        </w:rPr>
        <w:t xml:space="preserve"> </w:t>
      </w:r>
      <w:r>
        <w:t>contribution)</w:t>
      </w:r>
      <w:r w:rsidRPr="00AE5D97">
        <w:rPr>
          <w:spacing w:val="4"/>
        </w:rPr>
        <w:t xml:space="preserve"> </w:t>
      </w:r>
      <w:r>
        <w:t>of</w:t>
      </w:r>
      <w:r w:rsidRPr="00AE5D97">
        <w:rPr>
          <w:spacing w:val="2"/>
        </w:rPr>
        <w:t xml:space="preserve"> </w:t>
      </w:r>
      <w:r>
        <w:t>at</w:t>
      </w:r>
      <w:r w:rsidRPr="00AE5D97">
        <w:rPr>
          <w:spacing w:val="3"/>
        </w:rPr>
        <w:t xml:space="preserve"> </w:t>
      </w:r>
      <w:r>
        <w:t>least</w:t>
      </w:r>
      <w:r w:rsidRPr="00AE5D97">
        <w:rPr>
          <w:spacing w:val="4"/>
        </w:rPr>
        <w:t xml:space="preserve"> </w:t>
      </w:r>
      <w:r>
        <w:t>10</w:t>
      </w:r>
      <w:r w:rsidRPr="00AE5D97">
        <w:rPr>
          <w:spacing w:val="4"/>
        </w:rPr>
        <w:t xml:space="preserve"> </w:t>
      </w:r>
      <w:r>
        <w:t>percent</w:t>
      </w:r>
      <w:r w:rsidRPr="00AE5D97">
        <w:rPr>
          <w:spacing w:val="3"/>
        </w:rPr>
        <w:t xml:space="preserve"> </w:t>
      </w:r>
      <w:r>
        <w:t>of</w:t>
      </w:r>
      <w:r w:rsidRPr="00AE5D97">
        <w:rPr>
          <w:spacing w:val="2"/>
        </w:rPr>
        <w:t xml:space="preserve"> </w:t>
      </w:r>
      <w:r>
        <w:t>the</w:t>
      </w:r>
      <w:r w:rsidRPr="00AE5D97">
        <w:rPr>
          <w:spacing w:val="1"/>
        </w:rPr>
        <w:t xml:space="preserve"> </w:t>
      </w:r>
      <w:r>
        <w:t xml:space="preserve">total project costs (all costs required to become operational, </w:t>
      </w:r>
      <w:r w:rsidR="00452D7C">
        <w:t>regardless of</w:t>
      </w:r>
      <w:r>
        <w:t xml:space="preserve"> the source of funds) to be necessary for a start-up business to</w:t>
      </w:r>
      <w:r w:rsidRPr="00AE5D97">
        <w:rPr>
          <w:spacing w:val="1"/>
        </w:rPr>
        <w:t xml:space="preserve"> </w:t>
      </w:r>
      <w:r>
        <w:t>operate on a sound financial basis. SBA considers a business to be a</w:t>
      </w:r>
      <w:r w:rsidRPr="00AE5D97">
        <w:rPr>
          <w:spacing w:val="1"/>
        </w:rPr>
        <w:t xml:space="preserve"> </w:t>
      </w:r>
      <w:r>
        <w:t xml:space="preserve">“start-up” for the purpose of determining equity injection </w:t>
      </w:r>
      <w:r w:rsidR="005D755D">
        <w:t>requirements if</w:t>
      </w:r>
      <w:r>
        <w:t xml:space="preserve"> it has been in operation (i.e., generating revenue from intended</w:t>
      </w:r>
      <w:r w:rsidRPr="00AE5D97">
        <w:rPr>
          <w:spacing w:val="1"/>
        </w:rPr>
        <w:t xml:space="preserve"> </w:t>
      </w:r>
      <w:r>
        <w:t>operations)</w:t>
      </w:r>
      <w:r w:rsidRPr="00AE5D97">
        <w:rPr>
          <w:spacing w:val="-1"/>
        </w:rPr>
        <w:t xml:space="preserve"> </w:t>
      </w:r>
      <w:r>
        <w:t xml:space="preserve">for </w:t>
      </w:r>
      <w:r w:rsidR="00455FD3">
        <w:t>1</w:t>
      </w:r>
      <w:r w:rsidR="00CB6A0E">
        <w:t xml:space="preserve"> year or less</w:t>
      </w:r>
      <w:r>
        <w:t>;</w:t>
      </w:r>
    </w:p>
    <w:p w14:paraId="48CA45DA" w14:textId="77777777" w:rsidR="00942F7E" w:rsidRDefault="00942F7E" w:rsidP="00AE5D97">
      <w:pPr>
        <w:pStyle w:val="SOPa0"/>
      </w:pPr>
      <w:r>
        <w:t>Changes</w:t>
      </w:r>
      <w:r>
        <w:rPr>
          <w:spacing w:val="-1"/>
        </w:rPr>
        <w:t xml:space="preserve"> </w:t>
      </w:r>
      <w:r>
        <w:t>of</w:t>
      </w:r>
      <w:r>
        <w:rPr>
          <w:spacing w:val="-2"/>
        </w:rPr>
        <w:t xml:space="preserve"> </w:t>
      </w:r>
      <w:r>
        <w:t>ownership:</w:t>
      </w:r>
    </w:p>
    <w:p w14:paraId="12E69537" w14:textId="481EE309" w:rsidR="00942F7E" w:rsidRDefault="00942F7E" w:rsidP="00045217">
      <w:pPr>
        <w:pStyle w:val="SOPi0"/>
        <w:numPr>
          <w:ilvl w:val="0"/>
          <w:numId w:val="84"/>
        </w:numPr>
        <w:ind w:left="1980"/>
      </w:pPr>
      <w:r>
        <w:t>Resulting in a new owner (“complete change of ownership”):</w:t>
      </w:r>
      <w:r w:rsidRPr="00AE5D97">
        <w:rPr>
          <w:spacing w:val="1"/>
        </w:rPr>
        <w:t xml:space="preserve"> </w:t>
      </w:r>
      <w:r>
        <w:t xml:space="preserve">SBA considers an equity injection of at least 10 percent </w:t>
      </w:r>
      <w:r w:rsidR="00DC0C8E">
        <w:t>of total</w:t>
      </w:r>
      <w:r>
        <w:t xml:space="preserve"> project costs (all costs required to complete the change of</w:t>
      </w:r>
      <w:r w:rsidRPr="00AE5D97">
        <w:rPr>
          <w:spacing w:val="1"/>
        </w:rPr>
        <w:t xml:space="preserve"> </w:t>
      </w:r>
      <w:r>
        <w:t>ownership, regardless of the source of funds) to be necessary</w:t>
      </w:r>
      <w:r w:rsidRPr="00AE5D97">
        <w:rPr>
          <w:spacing w:val="1"/>
        </w:rPr>
        <w:t xml:space="preserve"> </w:t>
      </w:r>
      <w:r>
        <w:t xml:space="preserve">for such transactions. Seller debt may not be considered as </w:t>
      </w:r>
      <w:r w:rsidR="001D5713">
        <w:t>part of</w:t>
      </w:r>
      <w:r>
        <w:t xml:space="preserve"> the equity injection unless it is on full standby for the life of</w:t>
      </w:r>
      <w:r w:rsidRPr="00AE5D97">
        <w:rPr>
          <w:spacing w:val="1"/>
        </w:rPr>
        <w:t xml:space="preserve"> </w:t>
      </w:r>
      <w:r>
        <w:t xml:space="preserve">the </w:t>
      </w:r>
      <w:r w:rsidR="00B1276C">
        <w:t>CA</w:t>
      </w:r>
      <w:r>
        <w:t xml:space="preserve"> </w:t>
      </w:r>
      <w:r w:rsidR="0058380D">
        <w:t>loan,</w:t>
      </w:r>
      <w:r>
        <w:t xml:space="preserve"> and it does not exceed half of the required equity</w:t>
      </w:r>
      <w:r w:rsidRPr="00AE5D97">
        <w:rPr>
          <w:spacing w:val="1"/>
        </w:rPr>
        <w:t xml:space="preserve"> </w:t>
      </w:r>
      <w:r>
        <w:t>injection;</w:t>
      </w:r>
    </w:p>
    <w:p w14:paraId="1ED1CCE3" w14:textId="274C7598" w:rsidR="00535463" w:rsidRPr="00262CCA" w:rsidRDefault="00942F7E" w:rsidP="00AE5D97">
      <w:pPr>
        <w:pStyle w:val="SOPi0"/>
      </w:pPr>
      <w:r>
        <w:t>Change of ownership between existing owners (“partner</w:t>
      </w:r>
      <w:r>
        <w:rPr>
          <w:spacing w:val="1"/>
        </w:rPr>
        <w:t xml:space="preserve"> </w:t>
      </w:r>
      <w:r>
        <w:t>buyout”):</w:t>
      </w:r>
      <w:r>
        <w:rPr>
          <w:spacing w:val="-1"/>
        </w:rPr>
        <w:t xml:space="preserve"> </w:t>
      </w:r>
      <w:r>
        <w:t>In</w:t>
      </w:r>
      <w:r>
        <w:rPr>
          <w:spacing w:val="-3"/>
        </w:rPr>
        <w:t xml:space="preserve"> </w:t>
      </w:r>
      <w:r>
        <w:t>order</w:t>
      </w:r>
      <w:r>
        <w:rPr>
          <w:spacing w:val="-1"/>
        </w:rPr>
        <w:t xml:space="preserve"> </w:t>
      </w:r>
      <w:r>
        <w:t>for a</w:t>
      </w:r>
      <w:r>
        <w:rPr>
          <w:spacing w:val="-2"/>
        </w:rPr>
        <w:t xml:space="preserve"> </w:t>
      </w:r>
      <w:r>
        <w:t>CA</w:t>
      </w:r>
      <w:r>
        <w:rPr>
          <w:spacing w:val="-2"/>
        </w:rPr>
        <w:t xml:space="preserve"> </w:t>
      </w:r>
      <w:r>
        <w:t>loan</w:t>
      </w:r>
      <w:r>
        <w:rPr>
          <w:spacing w:val="-1"/>
        </w:rPr>
        <w:t xml:space="preserve"> </w:t>
      </w:r>
      <w:r>
        <w:t>to finance</w:t>
      </w:r>
      <w:r>
        <w:rPr>
          <w:spacing w:val="-1"/>
        </w:rPr>
        <w:t xml:space="preserve"> </w:t>
      </w:r>
      <w:r>
        <w:t>greater</w:t>
      </w:r>
      <w:r>
        <w:rPr>
          <w:spacing w:val="-1"/>
        </w:rPr>
        <w:t xml:space="preserve"> </w:t>
      </w:r>
      <w:r>
        <w:t>than</w:t>
      </w:r>
      <w:r>
        <w:rPr>
          <w:spacing w:val="-1"/>
        </w:rPr>
        <w:t xml:space="preserve"> </w:t>
      </w:r>
      <w:r>
        <w:t>90%</w:t>
      </w:r>
      <w:r>
        <w:rPr>
          <w:spacing w:val="-1"/>
        </w:rPr>
        <w:t xml:space="preserve"> </w:t>
      </w:r>
      <w:r w:rsidR="00C73C15">
        <w:t>of the</w:t>
      </w:r>
      <w:r>
        <w:t xml:space="preserve"> purchase price of a partner buyout: (1) </w:t>
      </w:r>
      <w:r>
        <w:lastRenderedPageBreak/>
        <w:t>the remaining</w:t>
      </w:r>
      <w:r>
        <w:rPr>
          <w:spacing w:val="1"/>
        </w:rPr>
        <w:t xml:space="preserve"> </w:t>
      </w:r>
      <w:r>
        <w:t>owner(s)</w:t>
      </w:r>
      <w:r>
        <w:rPr>
          <w:spacing w:val="1"/>
        </w:rPr>
        <w:t xml:space="preserve"> </w:t>
      </w:r>
      <w:r>
        <w:t>must</w:t>
      </w:r>
      <w:r>
        <w:rPr>
          <w:spacing w:val="1"/>
        </w:rPr>
        <w:t xml:space="preserve"> </w:t>
      </w:r>
      <w:r>
        <w:t>certify</w:t>
      </w:r>
      <w:r>
        <w:rPr>
          <w:spacing w:val="2"/>
        </w:rPr>
        <w:t xml:space="preserve"> </w:t>
      </w:r>
      <w:r>
        <w:t>that</w:t>
      </w:r>
      <w:r>
        <w:rPr>
          <w:spacing w:val="1"/>
        </w:rPr>
        <w:t xml:space="preserve"> </w:t>
      </w:r>
      <w:r>
        <w:t>he/she</w:t>
      </w:r>
      <w:r>
        <w:rPr>
          <w:spacing w:val="1"/>
        </w:rPr>
        <w:t xml:space="preserve"> </w:t>
      </w:r>
      <w:r>
        <w:t>has</w:t>
      </w:r>
      <w:r>
        <w:rPr>
          <w:spacing w:val="1"/>
        </w:rPr>
        <w:t xml:space="preserve"> </w:t>
      </w:r>
      <w:r>
        <w:t>been</w:t>
      </w:r>
      <w:r>
        <w:rPr>
          <w:spacing w:val="1"/>
        </w:rPr>
        <w:t xml:space="preserve"> </w:t>
      </w:r>
      <w:r>
        <w:t>actively</w:t>
      </w:r>
      <w:r>
        <w:rPr>
          <w:spacing w:val="1"/>
        </w:rPr>
        <w:t xml:space="preserve"> </w:t>
      </w:r>
      <w:r>
        <w:t>participating in the business operation and held the same</w:t>
      </w:r>
      <w:r>
        <w:rPr>
          <w:spacing w:val="1"/>
        </w:rPr>
        <w:t xml:space="preserve"> </w:t>
      </w:r>
      <w:r>
        <w:t>ownership interest in the business for at least the past 24</w:t>
      </w:r>
      <w:r>
        <w:rPr>
          <w:spacing w:val="1"/>
        </w:rPr>
        <w:t xml:space="preserve"> </w:t>
      </w:r>
      <w:r>
        <w:t>months (</w:t>
      </w:r>
      <w:r w:rsidR="00C73C15">
        <w:t xml:space="preserve">CA </w:t>
      </w:r>
      <w:r>
        <w:t>Lender</w:t>
      </w:r>
      <w:r w:rsidR="00C73C15">
        <w:t>s</w:t>
      </w:r>
      <w:r>
        <w:t xml:space="preserve"> must </w:t>
      </w:r>
      <w:r w:rsidR="00C73C15">
        <w:t>document in the loan file</w:t>
      </w:r>
      <w:r>
        <w:t xml:space="preserve"> that the </w:t>
      </w:r>
      <w:r w:rsidR="00A979A6">
        <w:t>B</w:t>
      </w:r>
      <w:r>
        <w:t>orrower has made the required</w:t>
      </w:r>
      <w:r>
        <w:rPr>
          <w:spacing w:val="1"/>
        </w:rPr>
        <w:t xml:space="preserve"> </w:t>
      </w:r>
      <w:r>
        <w:t>certification</w:t>
      </w:r>
      <w:r>
        <w:rPr>
          <w:spacing w:val="-3"/>
        </w:rPr>
        <w:t xml:space="preserve"> </w:t>
      </w:r>
      <w:r>
        <w:t>and</w:t>
      </w:r>
      <w:r>
        <w:rPr>
          <w:spacing w:val="-1"/>
        </w:rPr>
        <w:t xml:space="preserve"> </w:t>
      </w:r>
      <w:r>
        <w:t>retain</w:t>
      </w:r>
      <w:r>
        <w:rPr>
          <w:spacing w:val="-1"/>
        </w:rPr>
        <w:t xml:space="preserve"> </w:t>
      </w:r>
      <w:r>
        <w:t>such</w:t>
      </w:r>
      <w:r>
        <w:rPr>
          <w:spacing w:val="-1"/>
        </w:rPr>
        <w:t xml:space="preserve"> </w:t>
      </w:r>
      <w:r>
        <w:t>certification</w:t>
      </w:r>
      <w:r>
        <w:rPr>
          <w:spacing w:val="-1"/>
        </w:rPr>
        <w:t xml:space="preserve"> </w:t>
      </w:r>
      <w:r>
        <w:t>in</w:t>
      </w:r>
      <w:r>
        <w:rPr>
          <w:spacing w:val="-1"/>
        </w:rPr>
        <w:t xml:space="preserve"> </w:t>
      </w:r>
      <w:r>
        <w:t>the</w:t>
      </w:r>
      <w:r>
        <w:rPr>
          <w:spacing w:val="-2"/>
        </w:rPr>
        <w:t xml:space="preserve"> </w:t>
      </w:r>
      <w:r>
        <w:t>loan</w:t>
      </w:r>
      <w:r>
        <w:rPr>
          <w:spacing w:val="-1"/>
        </w:rPr>
        <w:t xml:space="preserve"> </w:t>
      </w:r>
      <w:r>
        <w:t>file);</w:t>
      </w:r>
      <w:r>
        <w:rPr>
          <w:spacing w:val="-2"/>
        </w:rPr>
        <w:t xml:space="preserve"> </w:t>
      </w:r>
      <w:r>
        <w:t>and (2) the business balance sheets for the most recent completed</w:t>
      </w:r>
      <w:r w:rsidRPr="000D7682">
        <w:rPr>
          <w:spacing w:val="1"/>
        </w:rPr>
        <w:t xml:space="preserve"> </w:t>
      </w:r>
      <w:r>
        <w:t>fiscal</w:t>
      </w:r>
      <w:r w:rsidRPr="000D7682">
        <w:rPr>
          <w:spacing w:val="7"/>
        </w:rPr>
        <w:t xml:space="preserve"> </w:t>
      </w:r>
      <w:r>
        <w:t>year</w:t>
      </w:r>
      <w:r w:rsidRPr="000D7682">
        <w:rPr>
          <w:spacing w:val="7"/>
        </w:rPr>
        <w:t xml:space="preserve"> </w:t>
      </w:r>
      <w:r>
        <w:t>and</w:t>
      </w:r>
      <w:r w:rsidRPr="000D7682">
        <w:rPr>
          <w:spacing w:val="7"/>
        </w:rPr>
        <w:t xml:space="preserve"> </w:t>
      </w:r>
      <w:r>
        <w:t>current</w:t>
      </w:r>
      <w:r w:rsidRPr="000D7682">
        <w:rPr>
          <w:spacing w:val="7"/>
        </w:rPr>
        <w:t xml:space="preserve"> </w:t>
      </w:r>
      <w:r>
        <w:t>quarter</w:t>
      </w:r>
      <w:r w:rsidRPr="000D7682">
        <w:rPr>
          <w:spacing w:val="7"/>
        </w:rPr>
        <w:t xml:space="preserve"> </w:t>
      </w:r>
      <w:r>
        <w:t>must</w:t>
      </w:r>
      <w:r w:rsidRPr="000D7682">
        <w:rPr>
          <w:spacing w:val="7"/>
        </w:rPr>
        <w:t xml:space="preserve"> </w:t>
      </w:r>
      <w:r>
        <w:t>reflect</w:t>
      </w:r>
      <w:r w:rsidRPr="000D7682">
        <w:rPr>
          <w:spacing w:val="7"/>
        </w:rPr>
        <w:t xml:space="preserve"> </w:t>
      </w:r>
      <w:r>
        <w:t>a</w:t>
      </w:r>
      <w:r w:rsidRPr="000D7682">
        <w:rPr>
          <w:spacing w:val="7"/>
        </w:rPr>
        <w:t xml:space="preserve"> </w:t>
      </w:r>
      <w:r>
        <w:t>debt-to-worth</w:t>
      </w:r>
      <w:r w:rsidRPr="000D7682">
        <w:rPr>
          <w:spacing w:val="1"/>
        </w:rPr>
        <w:t xml:space="preserve"> </w:t>
      </w:r>
      <w:r>
        <w:t>ratio</w:t>
      </w:r>
      <w:r w:rsidRPr="000D7682">
        <w:rPr>
          <w:spacing w:val="-1"/>
        </w:rPr>
        <w:t xml:space="preserve"> </w:t>
      </w:r>
      <w:r>
        <w:t>of</w:t>
      </w:r>
      <w:r w:rsidRPr="000D7682">
        <w:rPr>
          <w:spacing w:val="-2"/>
        </w:rPr>
        <w:t xml:space="preserve"> </w:t>
      </w:r>
      <w:r>
        <w:t>no</w:t>
      </w:r>
      <w:r w:rsidRPr="000D7682">
        <w:rPr>
          <w:spacing w:val="-1"/>
        </w:rPr>
        <w:t xml:space="preserve"> </w:t>
      </w:r>
      <w:r>
        <w:t>greater</w:t>
      </w:r>
      <w:r w:rsidRPr="000D7682">
        <w:rPr>
          <w:spacing w:val="-1"/>
        </w:rPr>
        <w:t xml:space="preserve"> </w:t>
      </w:r>
      <w:r>
        <w:t>than</w:t>
      </w:r>
      <w:r w:rsidRPr="000D7682">
        <w:rPr>
          <w:spacing w:val="-1"/>
        </w:rPr>
        <w:t xml:space="preserve"> </w:t>
      </w:r>
      <w:r>
        <w:t>9:1 prior</w:t>
      </w:r>
      <w:r w:rsidRPr="000D7682">
        <w:rPr>
          <w:spacing w:val="-1"/>
        </w:rPr>
        <w:t xml:space="preserve"> </w:t>
      </w:r>
      <w:r>
        <w:t>to</w:t>
      </w:r>
      <w:r w:rsidRPr="000D7682">
        <w:rPr>
          <w:spacing w:val="-3"/>
        </w:rPr>
        <w:t xml:space="preserve"> </w:t>
      </w:r>
      <w:r>
        <w:t>the</w:t>
      </w:r>
      <w:r w:rsidRPr="000D7682">
        <w:rPr>
          <w:spacing w:val="-1"/>
        </w:rPr>
        <w:t xml:space="preserve"> </w:t>
      </w:r>
      <w:r>
        <w:t>change</w:t>
      </w:r>
      <w:r w:rsidRPr="000D7682">
        <w:rPr>
          <w:spacing w:val="-1"/>
        </w:rPr>
        <w:t xml:space="preserve"> </w:t>
      </w:r>
      <w:r>
        <w:t>in</w:t>
      </w:r>
      <w:r w:rsidRPr="000D7682">
        <w:rPr>
          <w:spacing w:val="-3"/>
        </w:rPr>
        <w:t xml:space="preserve"> </w:t>
      </w:r>
      <w:r>
        <w:t>ownership. In the event the CA Lender is unable to document that both (1)</w:t>
      </w:r>
      <w:r w:rsidRPr="000D7682">
        <w:rPr>
          <w:spacing w:val="1"/>
        </w:rPr>
        <w:t xml:space="preserve"> </w:t>
      </w:r>
      <w:r>
        <w:t>and (2) above are satisfied, the remaining owner(s) must</w:t>
      </w:r>
      <w:r w:rsidRPr="000D7682">
        <w:rPr>
          <w:spacing w:val="1"/>
        </w:rPr>
        <w:t xml:space="preserve"> </w:t>
      </w:r>
      <w:r>
        <w:t>contribute cash in the amount of at least 10% of the purchase</w:t>
      </w:r>
      <w:r w:rsidRPr="000D7682">
        <w:rPr>
          <w:spacing w:val="1"/>
        </w:rPr>
        <w:t xml:space="preserve"> </w:t>
      </w:r>
      <w:r>
        <w:t>price</w:t>
      </w:r>
      <w:r w:rsidRPr="000D7682">
        <w:rPr>
          <w:spacing w:val="-1"/>
        </w:rPr>
        <w:t xml:space="preserve"> </w:t>
      </w:r>
      <w:r>
        <w:t>of</w:t>
      </w:r>
      <w:r w:rsidRPr="000D7682">
        <w:rPr>
          <w:spacing w:val="-1"/>
        </w:rPr>
        <w:t xml:space="preserve"> </w:t>
      </w:r>
      <w:r>
        <w:t>the</w:t>
      </w:r>
      <w:r w:rsidRPr="000D7682">
        <w:rPr>
          <w:spacing w:val="-1"/>
        </w:rPr>
        <w:t xml:space="preserve"> </w:t>
      </w:r>
      <w:r>
        <w:t>business, as</w:t>
      </w:r>
      <w:r w:rsidRPr="000D7682">
        <w:rPr>
          <w:spacing w:val="-3"/>
        </w:rPr>
        <w:t xml:space="preserve"> </w:t>
      </w:r>
      <w:r>
        <w:t>reflected in the purchase</w:t>
      </w:r>
      <w:r w:rsidRPr="000D7682">
        <w:rPr>
          <w:spacing w:val="-2"/>
        </w:rPr>
        <w:t xml:space="preserve"> </w:t>
      </w:r>
      <w:r>
        <w:t>and sale</w:t>
      </w:r>
      <w:bookmarkStart w:id="54" w:name="Verification_of_Applicant’s_Financial_In"/>
      <w:bookmarkEnd w:id="54"/>
      <w:r>
        <w:t xml:space="preserve"> agreement.</w:t>
      </w:r>
    </w:p>
    <w:p w14:paraId="29956836" w14:textId="2111BC0A" w:rsidR="00F52D88" w:rsidRDefault="0008777A" w:rsidP="00A708CB">
      <w:pPr>
        <w:pStyle w:val="SOP1"/>
      </w:pPr>
      <w:bookmarkStart w:id="55" w:name="Collateral"/>
      <w:bookmarkStart w:id="56" w:name="_Toc103457285"/>
      <w:bookmarkEnd w:id="55"/>
      <w:r>
        <w:t>Collateral</w:t>
      </w:r>
      <w:bookmarkEnd w:id="56"/>
    </w:p>
    <w:p w14:paraId="406791D7" w14:textId="0A91BA53" w:rsidR="0008777A" w:rsidRDefault="006A7F99" w:rsidP="00F52D88">
      <w:pPr>
        <w:pStyle w:val="BodyText"/>
      </w:pPr>
      <w:r>
        <w:t>See SOP 50 10 6, Part 2, Section A, Paragraph A</w:t>
      </w:r>
      <w:r w:rsidR="00D60E8E">
        <w:t>,</w:t>
      </w:r>
      <w:r>
        <w:t xml:space="preserve"> for guaranty requirements</w:t>
      </w:r>
      <w:r w:rsidR="00310FA7">
        <w:t xml:space="preserve"> (personal, corporate, and other)</w:t>
      </w:r>
      <w:r>
        <w:t>.</w:t>
      </w:r>
    </w:p>
    <w:p w14:paraId="42430ACF" w14:textId="4435D13E" w:rsidR="00CC1C0F" w:rsidRDefault="00CC1C0F" w:rsidP="00CA7619">
      <w:pPr>
        <w:pStyle w:val="SOPa"/>
        <w:numPr>
          <w:ilvl w:val="0"/>
          <w:numId w:val="53"/>
        </w:numPr>
        <w:ind w:left="360"/>
      </w:pPr>
      <w:r w:rsidRPr="00BF42DF">
        <w:t xml:space="preserve">With respect to collateral, </w:t>
      </w:r>
      <w:r>
        <w:t xml:space="preserve">CA </w:t>
      </w:r>
      <w:r w:rsidRPr="00BF42DF">
        <w:t xml:space="preserve">Lenders must use commercially reasonable and prudent </w:t>
      </w:r>
      <w:r w:rsidRPr="00F941B0">
        <w:t>practices</w:t>
      </w:r>
      <w:r w:rsidRPr="00BF42DF">
        <w:t xml:space="preserve"> </w:t>
      </w:r>
      <w:r w:rsidRPr="00AF1F24">
        <w:t xml:space="preserve">to </w:t>
      </w:r>
      <w:r w:rsidRPr="00306EA7">
        <w:t>identify</w:t>
      </w:r>
      <w:r w:rsidRPr="00AF1F24">
        <w:t xml:space="preserve"> collateral, which conforms to procedures at least as thorough as those used for their similarly-sized</w:t>
      </w:r>
      <w:r w:rsidR="00613B3D">
        <w:t>,</w:t>
      </w:r>
      <w:r w:rsidRPr="00AF1F24">
        <w:t xml:space="preserve"> non-SBA guaranteed commercial loans. Decisions regarding what collateral must be taken to secure a loan are based on the circumstances of the individual loan, including size, and must meet the minimum requirements set forth in this section.</w:t>
      </w:r>
      <w:r w:rsidR="00F07DBE">
        <w:rPr>
          <w:rStyle w:val="FootnoteReference"/>
        </w:rPr>
        <w:footnoteReference w:id="5"/>
      </w:r>
    </w:p>
    <w:p w14:paraId="21026F48" w14:textId="71A9BAD0" w:rsidR="00CC1C0F" w:rsidRPr="00477EB6" w:rsidRDefault="00CC1C0F" w:rsidP="00CA7619">
      <w:pPr>
        <w:pStyle w:val="SOPi"/>
        <w:numPr>
          <w:ilvl w:val="0"/>
          <w:numId w:val="52"/>
        </w:numPr>
      </w:pPr>
      <w:r w:rsidRPr="00BF42DF">
        <w:t>For loans of $</w:t>
      </w:r>
      <w:r>
        <w:t>5</w:t>
      </w:r>
      <w:r w:rsidR="00A146A8">
        <w:t>0</w:t>
      </w:r>
      <w:r w:rsidRPr="00BF42DF">
        <w:t xml:space="preserve">,000 or less, </w:t>
      </w:r>
      <w:r w:rsidR="00D6295C">
        <w:t xml:space="preserve">CA </w:t>
      </w:r>
      <w:r w:rsidRPr="00477EB6">
        <w:t xml:space="preserve">Lenders </w:t>
      </w:r>
      <w:proofErr w:type="gramStart"/>
      <w:r w:rsidRPr="00477EB6">
        <w:t>are</w:t>
      </w:r>
      <w:proofErr w:type="gramEnd"/>
      <w:r w:rsidRPr="00477EB6">
        <w:t xml:space="preserve"> not required to take collateral.</w:t>
      </w:r>
    </w:p>
    <w:p w14:paraId="7C313CBD" w14:textId="77777777" w:rsidR="00AB5443" w:rsidRDefault="00CC1C0F" w:rsidP="00A22284">
      <w:pPr>
        <w:pStyle w:val="SOPi"/>
      </w:pPr>
      <w:r w:rsidRPr="00477EB6">
        <w:t>For loans over $5</w:t>
      </w:r>
      <w:r w:rsidR="00A146A8">
        <w:t>0</w:t>
      </w:r>
      <w:r w:rsidRPr="00477EB6">
        <w:t>,000</w:t>
      </w:r>
      <w:r w:rsidR="00AB5443">
        <w:t>:</w:t>
      </w:r>
    </w:p>
    <w:p w14:paraId="1BA8F2C3" w14:textId="6F94FCB2" w:rsidR="00BB66B3" w:rsidRDefault="00BB66B3" w:rsidP="00CA7619">
      <w:pPr>
        <w:pStyle w:val="SOPa0"/>
        <w:numPr>
          <w:ilvl w:val="0"/>
          <w:numId w:val="64"/>
        </w:numPr>
      </w:pPr>
      <w:r>
        <w:t>T</w:t>
      </w:r>
      <w:r w:rsidR="00CC1C0F" w:rsidRPr="00477EB6">
        <w:t xml:space="preserve">he </w:t>
      </w:r>
      <w:r w:rsidR="00D6295C">
        <w:t xml:space="preserve">CA </w:t>
      </w:r>
      <w:r w:rsidR="00CC1C0F" w:rsidRPr="00477EB6">
        <w:t>Lender m</w:t>
      </w:r>
      <w:r w:rsidR="00CC1C0F" w:rsidRPr="00BF42DF">
        <w:t>ust</w:t>
      </w:r>
      <w:r w:rsidR="00A22284">
        <w:t xml:space="preserve"> </w:t>
      </w:r>
      <w:r w:rsidR="00CC1C0F" w:rsidRPr="00BF42DF">
        <w:t>follow the written collateral policies and procedures that it has established and implemented for its similarly</w:t>
      </w:r>
      <w:r w:rsidR="00CC1C0F">
        <w:t>-</w:t>
      </w:r>
      <w:r w:rsidR="00CC1C0F" w:rsidRPr="00BF42DF">
        <w:t>sized</w:t>
      </w:r>
      <w:r w:rsidR="00CC1C0F">
        <w:t>,</w:t>
      </w:r>
      <w:r w:rsidR="00CC1C0F" w:rsidRPr="00BF42DF">
        <w:t xml:space="preserve"> non-SBA guaranteed commercial loans</w:t>
      </w:r>
      <w:r w:rsidR="00A22284">
        <w:t>; however, at a minimum, the CA Lender must require as collateral a first lien on all assets financed with the CA Loan proceeds</w:t>
      </w:r>
      <w:r>
        <w:t>; and</w:t>
      </w:r>
      <w:r w:rsidR="00A22284">
        <w:t xml:space="preserve"> </w:t>
      </w:r>
    </w:p>
    <w:p w14:paraId="459DAA07" w14:textId="751ED031" w:rsidR="005D2300" w:rsidRDefault="00A22284" w:rsidP="00744B7A">
      <w:pPr>
        <w:pStyle w:val="SOPa0"/>
      </w:pPr>
      <w:r>
        <w:t>The CA Lender is also required to take a lien on all the Borrower’s fixed assets up to the point the CA loan is “fully secured” in accordance with the collateral valuations provided in SOP 50 10 6 Part 2, Section B, Chapter 1</w:t>
      </w:r>
      <w:r w:rsidR="009E5B3D">
        <w:t>, Paragraph 3;</w:t>
      </w:r>
    </w:p>
    <w:p w14:paraId="4635259C" w14:textId="0C73E73A" w:rsidR="00A22284" w:rsidRDefault="00B372C6" w:rsidP="00744B7A">
      <w:pPr>
        <w:pStyle w:val="SOPa0"/>
      </w:pPr>
      <w:r>
        <w:t xml:space="preserve">Notwithstanding </w:t>
      </w:r>
      <w:proofErr w:type="spellStart"/>
      <w:r>
        <w:t>ii.a</w:t>
      </w:r>
      <w:proofErr w:type="spellEnd"/>
      <w:r>
        <w:t>) and b)</w:t>
      </w:r>
      <w:r w:rsidR="00AF7BB0">
        <w:t xml:space="preserve">, </w:t>
      </w:r>
      <w:r w:rsidR="00A22284">
        <w:t>SBA will not require the CA Lender to take real estate as collateral unless one of the following conditions are met:</w:t>
      </w:r>
    </w:p>
    <w:p w14:paraId="7FF0B639" w14:textId="7DEFD4D7" w:rsidR="00A22284" w:rsidRDefault="00744B7A" w:rsidP="00CA7619">
      <w:pPr>
        <w:pStyle w:val="SOPi0"/>
        <w:numPr>
          <w:ilvl w:val="0"/>
          <w:numId w:val="65"/>
        </w:numPr>
        <w:ind w:left="1980"/>
      </w:pPr>
      <w:r>
        <w:t>T</w:t>
      </w:r>
      <w:r w:rsidR="00A22284">
        <w:t>he real estate is being acquired with the CA loan proceeds;</w:t>
      </w:r>
    </w:p>
    <w:p w14:paraId="508B9FC4" w14:textId="29DF97B5" w:rsidR="00A22284" w:rsidRDefault="00744B7A" w:rsidP="00744B7A">
      <w:pPr>
        <w:pStyle w:val="SOPi0"/>
      </w:pPr>
      <w:r>
        <w:t>T</w:t>
      </w:r>
      <w:r w:rsidR="00A22284">
        <w:t xml:space="preserve">he CA loan proceeds will finance improvements to real estate owned by the Borrower or its Associates; or </w:t>
      </w:r>
    </w:p>
    <w:p w14:paraId="7573ECF4" w14:textId="035CE042" w:rsidR="00CC1C0F" w:rsidRPr="00EB671B" w:rsidRDefault="00744B7A" w:rsidP="00744B7A">
      <w:pPr>
        <w:pStyle w:val="SOPi0"/>
      </w:pPr>
      <w:r>
        <w:t>T</w:t>
      </w:r>
      <w:r w:rsidR="00A22284">
        <w:t>he CA loan proceeds will refinance debt originally used to acquire, or improve the real estate owned by the Borrower or its Associates.</w:t>
      </w:r>
    </w:p>
    <w:p w14:paraId="7B5637A3" w14:textId="77777777" w:rsidR="00CC1C0F" w:rsidRPr="004E36C0" w:rsidRDefault="00CC1C0F" w:rsidP="00CC1C0F">
      <w:pPr>
        <w:pStyle w:val="SOPa"/>
      </w:pPr>
      <w:r w:rsidRPr="003D09D0">
        <w:t>Adequacy of Collateral</w:t>
      </w:r>
      <w:r w:rsidRPr="00692B12">
        <w:t>:</w:t>
      </w:r>
    </w:p>
    <w:p w14:paraId="35A150BE" w14:textId="26BB7411" w:rsidR="00CC1C0F" w:rsidRDefault="00CC1C0F" w:rsidP="00CC1C0F">
      <w:pPr>
        <w:pStyle w:val="BodyText"/>
        <w:ind w:left="360"/>
      </w:pPr>
      <w:r w:rsidRPr="00BF42DF">
        <w:t>A loan request is not to be declined solely on the basis of inadequate collateral</w:t>
      </w:r>
      <w:r>
        <w:t xml:space="preserve">. </w:t>
      </w:r>
      <w:r w:rsidRPr="00BF42DF">
        <w:t xml:space="preserve">However, SBA does </w:t>
      </w:r>
      <w:r w:rsidRPr="00BF42DF">
        <w:lastRenderedPageBreak/>
        <w:t>not permit its guaranty to be a substitute for available collateral.</w:t>
      </w:r>
    </w:p>
    <w:p w14:paraId="08A34B7D" w14:textId="461F4055" w:rsidR="00CC1C0F" w:rsidRPr="003D09D0" w:rsidRDefault="00CC1C0F" w:rsidP="00667E7E">
      <w:pPr>
        <w:pStyle w:val="SOPa"/>
      </w:pPr>
      <w:bookmarkStart w:id="57" w:name="Appraisal_Bus_Valuation_SBAExpress"/>
      <w:r w:rsidRPr="003D09D0">
        <w:t>Real Estate Appraisal and Business Valuation Requirements</w:t>
      </w:r>
      <w:bookmarkEnd w:id="57"/>
      <w:r w:rsidR="008E3261" w:rsidRPr="008E3261">
        <w:t xml:space="preserve"> </w:t>
      </w:r>
      <w:r w:rsidR="003A3871">
        <w:t>f</w:t>
      </w:r>
      <w:r w:rsidR="008E3261" w:rsidRPr="00DC607E">
        <w:t>or all</w:t>
      </w:r>
      <w:r w:rsidR="008E3261">
        <w:t xml:space="preserve"> CA</w:t>
      </w:r>
      <w:r w:rsidR="008E3261" w:rsidRPr="00DC607E">
        <w:t xml:space="preserve"> loans </w:t>
      </w:r>
      <w:r w:rsidR="003A3871">
        <w:t xml:space="preserve">to acquire a business or for CA loans </w:t>
      </w:r>
      <w:r w:rsidR="008E3261" w:rsidRPr="00DC607E">
        <w:t>secured by commercial real property</w:t>
      </w:r>
      <w:r w:rsidR="003B2263">
        <w:t xml:space="preserve">: Follow the procedures for SBA Express loans </w:t>
      </w:r>
      <w:r w:rsidR="0048754C">
        <w:t>as stated in SOP 50 10 6</w:t>
      </w:r>
      <w:r w:rsidR="00DA0BF8">
        <w:t xml:space="preserve">, Part 2, Section B, </w:t>
      </w:r>
      <w:r w:rsidR="007801AA">
        <w:t>Chapter 2, Paragraph C, 3.c</w:t>
      </w:r>
      <w:r w:rsidR="0048754C">
        <w:t>.</w:t>
      </w:r>
    </w:p>
    <w:p w14:paraId="3BFB420F" w14:textId="3735FD30" w:rsidR="006A7F99" w:rsidRDefault="00F9017D" w:rsidP="005C21EE">
      <w:pPr>
        <w:pStyle w:val="SOPA1"/>
      </w:pPr>
      <w:bookmarkStart w:id="58" w:name="_Toc103457286"/>
      <w:r>
        <w:t>Submission of Application for Guaranty for CA</w:t>
      </w:r>
      <w:bookmarkEnd w:id="58"/>
    </w:p>
    <w:p w14:paraId="55FF1F4F" w14:textId="51B41720" w:rsidR="00484D70" w:rsidRDefault="00B75E15" w:rsidP="00484D70">
      <w:pPr>
        <w:pStyle w:val="BodyText"/>
      </w:pPr>
      <w:r w:rsidRPr="00B75E15">
        <w:t>CA Lenders must maintain in their CA loan files all of the forms, information, and any supporting documentation the CA Lender requires in order to make an informed eligibility and credit decision. Any application form obtained by the CA Lender from the Applicant must be certified by the Applicant as true and complete</w:t>
      </w:r>
      <w:r w:rsidR="00484D70" w:rsidRPr="00172FC9">
        <w:t>.</w:t>
      </w:r>
    </w:p>
    <w:p w14:paraId="15190827" w14:textId="777D812F" w:rsidR="000F56B9" w:rsidRDefault="000F56B9" w:rsidP="000F56B9">
      <w:pPr>
        <w:pStyle w:val="BodyText"/>
      </w:pPr>
      <w:r>
        <w:t>CA Lenders must disclose 100% of the Applicant’s ownership on SBA Form 1919 and in E Tran in order to submit a loan application. Each owner must be identified in E-Tra</w:t>
      </w:r>
      <w:r w:rsidR="0038282E">
        <w:t>n</w:t>
      </w:r>
      <w:r>
        <w:t xml:space="preserve">. </w:t>
      </w:r>
    </w:p>
    <w:p w14:paraId="5B7D3066" w14:textId="4FF39C00" w:rsidR="00C236EE" w:rsidRDefault="000F56B9" w:rsidP="000F56B9">
      <w:pPr>
        <w:pStyle w:val="BodyText"/>
      </w:pPr>
      <w:r>
        <w:t>SBA Form 1919 includes information on the number of employees at the time of application and the number of jobs to be created and/or retained as a result of the loan. Jobs “created” means the number of full-time (or equivalent) employees that the small business expects to hire as a result of the loan. Jobs “retained” means the number of full-time (or equivalent) employees on the payroll of the business at the time of application that will be lost if the loan is not approved</w:t>
      </w:r>
      <w:r w:rsidR="00C236EE">
        <w:t>.</w:t>
      </w:r>
    </w:p>
    <w:p w14:paraId="7A83A7E1" w14:textId="0411E18F" w:rsidR="002D5C35" w:rsidRDefault="00C420AB" w:rsidP="00CA7619">
      <w:pPr>
        <w:pStyle w:val="SOP1"/>
        <w:numPr>
          <w:ilvl w:val="0"/>
          <w:numId w:val="55"/>
        </w:numPr>
        <w:ind w:hanging="220"/>
      </w:pPr>
      <w:bookmarkStart w:id="59" w:name="_Toc103457287"/>
      <w:r>
        <w:t>Content</w:t>
      </w:r>
      <w:r w:rsidR="00557A8F">
        <w:t>s</w:t>
      </w:r>
      <w:r>
        <w:t xml:space="preserve"> of </w:t>
      </w:r>
      <w:r w:rsidR="004A2317">
        <w:t>Application</w:t>
      </w:r>
      <w:bookmarkEnd w:id="59"/>
    </w:p>
    <w:p w14:paraId="1F9EF102" w14:textId="64C259EE" w:rsidR="00355AAB" w:rsidRDefault="00355AAB" w:rsidP="00CA7619">
      <w:pPr>
        <w:pStyle w:val="SOPa"/>
        <w:numPr>
          <w:ilvl w:val="0"/>
          <w:numId w:val="56"/>
        </w:numPr>
        <w:ind w:left="360"/>
      </w:pPr>
      <w:r>
        <w:t>C</w:t>
      </w:r>
      <w:r w:rsidR="001A34BA">
        <w:t>ompleted and signed SBA Form 1919</w:t>
      </w:r>
      <w:r w:rsidR="00367A80">
        <w:t>, “Borrower Information Form</w:t>
      </w:r>
      <w:r w:rsidR="00D7064F">
        <w:t>,</w:t>
      </w:r>
      <w:r w:rsidR="00367A80">
        <w:t>”</w:t>
      </w:r>
      <w:r w:rsidR="00D7064F">
        <w:t xml:space="preserve"> </w:t>
      </w:r>
      <w:r w:rsidR="00D7064F" w:rsidRPr="00D7064F">
        <w:t>SBA Form 2449, Community Advantage Addendum</w:t>
      </w:r>
      <w:r w:rsidR="00D7064F">
        <w:t xml:space="preserve">, </w:t>
      </w:r>
      <w:r w:rsidR="001A34BA">
        <w:t xml:space="preserve">and </w:t>
      </w:r>
      <w:r w:rsidR="00367A80">
        <w:t xml:space="preserve">SBA Form </w:t>
      </w:r>
      <w:r w:rsidR="001A34BA">
        <w:t>1920</w:t>
      </w:r>
      <w:r w:rsidR="00E27662">
        <w:t>, “Lender’s Application for Guaranty.”</w:t>
      </w:r>
      <w:r w:rsidR="002F1C38">
        <w:t xml:space="preserve">  Note: </w:t>
      </w:r>
      <w:r w:rsidR="002F1C38" w:rsidRPr="00277D27">
        <w:t>Character Determination:</w:t>
      </w:r>
      <w:r w:rsidR="002F1C38">
        <w:t xml:space="preserve"> </w:t>
      </w:r>
      <w:r w:rsidR="00834FEC">
        <w:t>F</w:t>
      </w:r>
      <w:r w:rsidR="002F1C38">
        <w:t xml:space="preserve">or the CA Pilot Program only, </w:t>
      </w:r>
      <w:r w:rsidR="00E36B15" w:rsidRPr="00E36B15">
        <w:t xml:space="preserve">in the Federal Register Notice published April </w:t>
      </w:r>
      <w:r w:rsidR="00E36B15">
        <w:t>29</w:t>
      </w:r>
      <w:r w:rsidR="00E36B15" w:rsidRPr="00E36B15">
        <w:t>, 2022 [</w:t>
      </w:r>
      <w:hyperlink r:id="rId49" w:history="1">
        <w:r w:rsidR="00A60A37" w:rsidRPr="001376F8">
          <w:rPr>
            <w:rStyle w:val="Hyperlink"/>
          </w:rPr>
          <w:t>87 FR 25398</w:t>
        </w:r>
      </w:hyperlink>
      <w:r w:rsidR="00E36B15" w:rsidRPr="00E36B15">
        <w:t xml:space="preserve">], SBA modified 13 CFR 120.110(n) to remove the restrictions that make ineligible any business with an Associate who is incarcerated, on probation, on parole, or has been indicted for a felony or crime of moral turpitude. This means that, for CA loans only, completion of SBA Form 1919, questions 17, 18, and 19, and SBA Form 1920, page 4, block J, are not required unless the CA Lender requires this information for their </w:t>
      </w:r>
      <w:r w:rsidR="004E2623" w:rsidRPr="004E2623">
        <w:t>similarly-sized, non-SBA-guaranteed commercial loans</w:t>
      </w:r>
      <w:r w:rsidR="00B3195D">
        <w:t xml:space="preserve">. </w:t>
      </w:r>
      <w:r w:rsidR="00B3195D" w:rsidRPr="00B3195D">
        <w:t>CA Lenders may continue to conduct background checks and make risk-based lending decisions in accordance with their own policies.</w:t>
      </w:r>
    </w:p>
    <w:p w14:paraId="22F86BB5" w14:textId="20BCC914" w:rsidR="00060A3B" w:rsidRDefault="001A34BA" w:rsidP="00255BD9">
      <w:pPr>
        <w:pStyle w:val="SOPa"/>
      </w:pPr>
      <w:r>
        <w:t>CA Lender’s credit memorandum</w:t>
      </w:r>
      <w:r w:rsidR="00B44D40">
        <w:t xml:space="preserve"> </w:t>
      </w:r>
      <w:r w:rsidR="00B44D40" w:rsidRPr="00B44D40">
        <w:t>must address all requirements detailed in paragraph C</w:t>
      </w:r>
      <w:r w:rsidR="000F1554">
        <w:t>, Credit Standards for CA Loans, in this chapter.</w:t>
      </w:r>
    </w:p>
    <w:p w14:paraId="3762AED9" w14:textId="68922B0E" w:rsidR="004D2307" w:rsidRDefault="00ED3BC1" w:rsidP="00255BD9">
      <w:pPr>
        <w:pStyle w:val="SOPa"/>
      </w:pPr>
      <w:r>
        <w:t>The following statements must be included i</w:t>
      </w:r>
      <w:r w:rsidR="004D2307" w:rsidRPr="00E21D44">
        <w:t xml:space="preserve">f the CA Lender requires </w:t>
      </w:r>
      <w:r w:rsidR="007B102F">
        <w:t>the</w:t>
      </w:r>
      <w:r>
        <w:t>m</w:t>
      </w:r>
      <w:r w:rsidR="004D2307" w:rsidRPr="00E21D44">
        <w:t xml:space="preserve"> for its similarly-sized, non-SBA guaranteed commercial loans</w:t>
      </w:r>
      <w:r w:rsidR="004D2307">
        <w:t>:</w:t>
      </w:r>
    </w:p>
    <w:p w14:paraId="40046AF5" w14:textId="6D4E7D25" w:rsidR="008679B6" w:rsidRDefault="00711E54" w:rsidP="00CA7619">
      <w:pPr>
        <w:pStyle w:val="SOPi"/>
        <w:numPr>
          <w:ilvl w:val="0"/>
          <w:numId w:val="57"/>
        </w:numPr>
      </w:pPr>
      <w:r w:rsidRPr="00E21D44">
        <w:t>Personal Financial Statement</w:t>
      </w:r>
    </w:p>
    <w:p w14:paraId="3FB83F0D" w14:textId="22CBC3E5" w:rsidR="00E21D44" w:rsidRDefault="00E36E2D" w:rsidP="00CA7619">
      <w:pPr>
        <w:pStyle w:val="SOPi"/>
        <w:numPr>
          <w:ilvl w:val="0"/>
          <w:numId w:val="57"/>
        </w:numPr>
      </w:pPr>
      <w:r>
        <w:t>Business Financial statements</w:t>
      </w:r>
    </w:p>
    <w:p w14:paraId="2E493107" w14:textId="0312928D" w:rsidR="004D2307" w:rsidRDefault="004D2307" w:rsidP="00CA7619">
      <w:pPr>
        <w:pStyle w:val="SOPi"/>
        <w:numPr>
          <w:ilvl w:val="0"/>
          <w:numId w:val="57"/>
        </w:numPr>
      </w:pPr>
      <w:r w:rsidRPr="004D2307">
        <w:t>Affiliate/Subsidiary financial statement</w:t>
      </w:r>
      <w:r w:rsidR="00BB18D6">
        <w:t>s</w:t>
      </w:r>
    </w:p>
    <w:p w14:paraId="521ED5A1" w14:textId="55FD9746" w:rsidR="003C4532" w:rsidRPr="00E21D44" w:rsidRDefault="003C4532" w:rsidP="007348B3">
      <w:pPr>
        <w:pStyle w:val="SOPa"/>
      </w:pPr>
      <w:r w:rsidRPr="003C4532">
        <w:t xml:space="preserve">If </w:t>
      </w:r>
      <w:r>
        <w:t xml:space="preserve">CA </w:t>
      </w:r>
      <w:r w:rsidRPr="003C4532">
        <w:t xml:space="preserve">Lender does not use business financial information </w:t>
      </w:r>
      <w:r w:rsidR="00EE2752">
        <w:t xml:space="preserve">and/or tax returns </w:t>
      </w:r>
      <w:r w:rsidRPr="003C4532">
        <w:t xml:space="preserve">to determine creditworthiness, such as with some </w:t>
      </w:r>
      <w:r w:rsidR="00EE2752">
        <w:t xml:space="preserve">business </w:t>
      </w:r>
      <w:r w:rsidRPr="003C4532">
        <w:t xml:space="preserve">credit scoring models, </w:t>
      </w:r>
      <w:r w:rsidR="00EE2752">
        <w:t xml:space="preserve">the </w:t>
      </w:r>
      <w:r>
        <w:t xml:space="preserve">CA </w:t>
      </w:r>
      <w:r w:rsidRPr="003C4532">
        <w:t xml:space="preserve">Lender must </w:t>
      </w:r>
      <w:r w:rsidR="00C02F9B">
        <w:t>obtain</w:t>
      </w:r>
      <w:r w:rsidR="00616017">
        <w:t xml:space="preserve"> </w:t>
      </w:r>
      <w:r w:rsidRPr="003C4532">
        <w:t xml:space="preserve">IRS </w:t>
      </w:r>
      <w:r w:rsidRPr="003C4532">
        <w:lastRenderedPageBreak/>
        <w:t>tax transcript</w:t>
      </w:r>
      <w:r w:rsidR="00616017">
        <w:t xml:space="preserve"> data</w:t>
      </w:r>
      <w:r w:rsidRPr="003C4532">
        <w:t xml:space="preserve"> in order to verify that the returns were filed and for the purpose of determining the Applicant’s size</w:t>
      </w:r>
      <w:r w:rsidR="0029162E">
        <w:t>,</w:t>
      </w:r>
      <w:r w:rsidRPr="003C4532">
        <w:t xml:space="preserve"> but reconciliation of the tax transcript</w:t>
      </w:r>
      <w:r w:rsidR="00EE2752">
        <w:t xml:space="preserve"> data</w:t>
      </w:r>
      <w:r w:rsidRPr="003C4532">
        <w:t xml:space="preserve"> is not required.</w:t>
      </w:r>
    </w:p>
    <w:p w14:paraId="432E22F6" w14:textId="5FADDAF0" w:rsidR="007C25D4" w:rsidRDefault="007C25D4" w:rsidP="002A2529">
      <w:pPr>
        <w:pStyle w:val="SOPa"/>
      </w:pPr>
      <w:r>
        <w:t xml:space="preserve">In addition, depending on the </w:t>
      </w:r>
      <w:r w:rsidR="00B705A3">
        <w:t xml:space="preserve">use of proceeds and </w:t>
      </w:r>
      <w:r>
        <w:t>conditions of the loan:</w:t>
      </w:r>
    </w:p>
    <w:p w14:paraId="2BB5141D" w14:textId="0FBA2EA5" w:rsidR="003C0837" w:rsidRDefault="00654A5C" w:rsidP="00045217">
      <w:pPr>
        <w:pStyle w:val="SOPi"/>
        <w:numPr>
          <w:ilvl w:val="0"/>
          <w:numId w:val="89"/>
        </w:numPr>
      </w:pPr>
      <w:r>
        <w:t>Copy of lease, if applicable;</w:t>
      </w:r>
    </w:p>
    <w:p w14:paraId="231B16D6" w14:textId="5CA87264" w:rsidR="00890610" w:rsidRDefault="00890610" w:rsidP="00654A5C">
      <w:pPr>
        <w:pStyle w:val="SOPi"/>
      </w:pPr>
      <w:r>
        <w:t xml:space="preserve">If </w:t>
      </w:r>
      <w:r w:rsidR="004E5520">
        <w:t xml:space="preserve">real estate is to be purchased </w:t>
      </w:r>
      <w:r w:rsidR="00D37279">
        <w:t xml:space="preserve">or improved </w:t>
      </w:r>
      <w:r w:rsidR="004E5520">
        <w:t>with loan proceeds:</w:t>
      </w:r>
    </w:p>
    <w:p w14:paraId="1B46401B" w14:textId="02B8C228" w:rsidR="000144EE" w:rsidRPr="00D37279" w:rsidRDefault="000144EE" w:rsidP="00CA7619">
      <w:pPr>
        <w:pStyle w:val="SOPa0"/>
        <w:numPr>
          <w:ilvl w:val="0"/>
          <w:numId w:val="58"/>
        </w:numPr>
      </w:pPr>
      <w:r w:rsidRPr="00D37279">
        <w:t>Appraisal;</w:t>
      </w:r>
    </w:p>
    <w:p w14:paraId="7115F9BD" w14:textId="77777777" w:rsidR="000144EE" w:rsidRPr="00D37279" w:rsidRDefault="000144EE" w:rsidP="00CA7619">
      <w:pPr>
        <w:pStyle w:val="SOPa0"/>
        <w:numPr>
          <w:ilvl w:val="0"/>
          <w:numId w:val="58"/>
        </w:numPr>
      </w:pPr>
      <w:r w:rsidRPr="00D37279">
        <w:t>Copy of signed purchase agreement;</w:t>
      </w:r>
    </w:p>
    <w:p w14:paraId="146E1519" w14:textId="324DBE02" w:rsidR="00D37279" w:rsidRPr="00D37279" w:rsidRDefault="000144EE" w:rsidP="00CA7619">
      <w:pPr>
        <w:pStyle w:val="SOPa0"/>
        <w:numPr>
          <w:ilvl w:val="0"/>
          <w:numId w:val="58"/>
        </w:numPr>
      </w:pPr>
      <w:r w:rsidRPr="00D37279">
        <w:t>Lender’s environmental questionnaire</w:t>
      </w:r>
      <w:r w:rsidR="00E725A5">
        <w:t>.</w:t>
      </w:r>
      <w:r w:rsidR="001D44A8">
        <w:t xml:space="preserve"> See definition of </w:t>
      </w:r>
      <w:r w:rsidR="00A457EE">
        <w:t>“</w:t>
      </w:r>
      <w:r w:rsidR="001D44A8">
        <w:t>En</w:t>
      </w:r>
      <w:r w:rsidR="00A457EE">
        <w:t>vironmental Questionnaire” in SOP 50 10 6 Appendix 4</w:t>
      </w:r>
      <w:r w:rsidR="00E725A5">
        <w:t>, for guidance on acceptable environmental questionnaires</w:t>
      </w:r>
      <w:r w:rsidR="00D37279" w:rsidRPr="00D37279">
        <w:t>;</w:t>
      </w:r>
      <w:r w:rsidRPr="00D37279">
        <w:t xml:space="preserve"> and </w:t>
      </w:r>
    </w:p>
    <w:p w14:paraId="7705E3BA" w14:textId="58D96C27" w:rsidR="004E5520" w:rsidRPr="00D37279" w:rsidRDefault="000144EE" w:rsidP="00CA7619">
      <w:pPr>
        <w:pStyle w:val="SOPa0"/>
        <w:numPr>
          <w:ilvl w:val="0"/>
          <w:numId w:val="58"/>
        </w:numPr>
      </w:pPr>
      <w:r w:rsidRPr="00D37279">
        <w:t xml:space="preserve">Cost breakdown </w:t>
      </w:r>
      <w:r w:rsidR="00C32415">
        <w:t>of improvements</w:t>
      </w:r>
    </w:p>
    <w:p w14:paraId="3732E6DA" w14:textId="01456FAD" w:rsidR="002D68E4" w:rsidRDefault="002D68E4" w:rsidP="00E32F7A">
      <w:pPr>
        <w:pStyle w:val="SOPi"/>
      </w:pPr>
      <w:r w:rsidRPr="00E20977">
        <w:t xml:space="preserve">Documentation of USCIS status verification </w:t>
      </w:r>
      <w:r>
        <w:t>–</w:t>
      </w:r>
      <w:r w:rsidRPr="00E20977">
        <w:t xml:space="preserve"> </w:t>
      </w:r>
      <w:r>
        <w:t xml:space="preserve">CA </w:t>
      </w:r>
      <w:r w:rsidRPr="00E20977">
        <w:t>Lenders must receive verification of the status of each alien required to submit USCIS documents prior to submission</w:t>
      </w:r>
      <w:r w:rsidRPr="00172FC9">
        <w:t xml:space="preserve"> of the </w:t>
      </w:r>
      <w:r>
        <w:t xml:space="preserve">request for loan number </w:t>
      </w:r>
      <w:r w:rsidRPr="00172FC9">
        <w:t xml:space="preserve">to SBA. </w:t>
      </w:r>
      <w:r>
        <w:t xml:space="preserve">CA </w:t>
      </w:r>
      <w:r w:rsidRPr="00172FC9">
        <w:t xml:space="preserve">Lender </w:t>
      </w:r>
      <w:r>
        <w:t>must retain</w:t>
      </w:r>
      <w:r w:rsidRPr="00172FC9">
        <w:t xml:space="preserve"> a copy of the verification received from USCIS or SBA-SLPC</w:t>
      </w:r>
      <w:r>
        <w:t xml:space="preserve"> in its loan file</w:t>
      </w:r>
      <w:r w:rsidRPr="00172FC9">
        <w:t>.</w:t>
      </w:r>
    </w:p>
    <w:p w14:paraId="71C8269B" w14:textId="2E4F6719" w:rsidR="00B3271A" w:rsidRPr="00B3271A" w:rsidRDefault="00B3271A" w:rsidP="00E32F7A">
      <w:pPr>
        <w:pStyle w:val="SOPi"/>
      </w:pPr>
      <w:r>
        <w:t>I</w:t>
      </w:r>
      <w:r w:rsidRPr="003A4EFB">
        <w:t xml:space="preserve">f purchasing an existing business with </w:t>
      </w:r>
      <w:r w:rsidRPr="00B3271A">
        <w:t>loan proceeds:</w:t>
      </w:r>
    </w:p>
    <w:p w14:paraId="267DF1A9" w14:textId="77777777" w:rsidR="00B3271A" w:rsidRPr="00B3271A" w:rsidRDefault="00B3271A" w:rsidP="00CA7619">
      <w:pPr>
        <w:pStyle w:val="SOPa0"/>
        <w:numPr>
          <w:ilvl w:val="0"/>
          <w:numId w:val="59"/>
        </w:numPr>
      </w:pPr>
      <w:r w:rsidRPr="00B3271A">
        <w:t>Copy of buy-sell agreement;</w:t>
      </w:r>
    </w:p>
    <w:p w14:paraId="48ACA2DB" w14:textId="42BBB8BA" w:rsidR="00B3271A" w:rsidRPr="00B3271A" w:rsidRDefault="00B3271A" w:rsidP="00E32F7A">
      <w:pPr>
        <w:pStyle w:val="SOPa0"/>
      </w:pPr>
      <w:r w:rsidRPr="00B3271A">
        <w:t>Copy of business valuation;</w:t>
      </w:r>
    </w:p>
    <w:p w14:paraId="21F089D2" w14:textId="77777777" w:rsidR="00B3271A" w:rsidRPr="00B3271A" w:rsidRDefault="00B3271A" w:rsidP="00E32F7A">
      <w:pPr>
        <w:pStyle w:val="SOPa0"/>
      </w:pPr>
      <w:r w:rsidRPr="00B3271A">
        <w:t>Pro forma balance sheet for the business being purchased as of the date of transfer;</w:t>
      </w:r>
    </w:p>
    <w:p w14:paraId="23E40419" w14:textId="77777777" w:rsidR="00B3271A" w:rsidRPr="00B3271A" w:rsidRDefault="00B3271A" w:rsidP="00E32F7A">
      <w:pPr>
        <w:pStyle w:val="SOPa0"/>
      </w:pPr>
      <w:r w:rsidRPr="00B3271A">
        <w:t xml:space="preserve">Copy of seller’s financial statements for the last </w:t>
      </w:r>
      <w:proofErr w:type="gramStart"/>
      <w:r w:rsidRPr="00B3271A">
        <w:t>3</w:t>
      </w:r>
      <w:proofErr w:type="gramEnd"/>
      <w:r w:rsidRPr="00B3271A">
        <w:t xml:space="preserve"> complete fiscal years or for the number of years in business if less than 3 years. The financial statements must be dated and either signed or certified by the seller within 120 days prior to submission to SBA; and</w:t>
      </w:r>
    </w:p>
    <w:p w14:paraId="1E2A2FE4" w14:textId="77777777" w:rsidR="00676401" w:rsidRPr="00676401" w:rsidRDefault="00B3271A" w:rsidP="00E32F7A">
      <w:pPr>
        <w:pStyle w:val="SOPa0"/>
      </w:pPr>
      <w:r w:rsidRPr="00B3271A">
        <w:t xml:space="preserve">Seller’s interim financial statements no older than 120 days from date of submission to SBA. The financial statements must be dated and either signed or certified by the seller. If seller’s financial statements are not available, the seller must provide an alternate source of verifying revenues. </w:t>
      </w:r>
    </w:p>
    <w:p w14:paraId="5F1663C1" w14:textId="140DEE8B" w:rsidR="00676401" w:rsidRDefault="00676401" w:rsidP="009B3783">
      <w:pPr>
        <w:pStyle w:val="SOPi"/>
      </w:pPr>
      <w:r w:rsidRPr="00614755">
        <w:t>Debt Refinancing</w:t>
      </w:r>
      <w:r w:rsidRPr="003A4EFB">
        <w:t xml:space="preserve">. </w:t>
      </w:r>
      <w:r w:rsidR="00175DD5">
        <w:t xml:space="preserve">For all CA loans, </w:t>
      </w:r>
      <w:r w:rsidRPr="003A4EFB">
        <w:t xml:space="preserve">Lenders must maintain copies of all notes, security agreements, leases, or other documentation evidencing the debt to be refinanced in the loan file. For non-delegated </w:t>
      </w:r>
      <w:r w:rsidR="00EB1B86">
        <w:t>CA l</w:t>
      </w:r>
      <w:r w:rsidRPr="003A4EFB">
        <w:t>oans, Lender</w:t>
      </w:r>
      <w:r w:rsidR="00EB1B86">
        <w:t>s</w:t>
      </w:r>
      <w:r w:rsidRPr="003A4EFB">
        <w:t xml:space="preserve"> must submit copies of all supporting documentation for the debt to be refinanced to the LGPC with the application.</w:t>
      </w:r>
    </w:p>
    <w:p w14:paraId="352456E4" w14:textId="13C424C3" w:rsidR="00667E7E" w:rsidRDefault="00010161" w:rsidP="00CA7619">
      <w:pPr>
        <w:pStyle w:val="SOP1"/>
        <w:numPr>
          <w:ilvl w:val="0"/>
          <w:numId w:val="55"/>
        </w:numPr>
        <w:ind w:hanging="220"/>
      </w:pPr>
      <w:bookmarkStart w:id="60" w:name="_Toc103457288"/>
      <w:r>
        <w:t xml:space="preserve">How to submit applications for guaranty </w:t>
      </w:r>
      <w:r w:rsidR="004A2317">
        <w:t>for delegated submission</w:t>
      </w:r>
      <w:bookmarkEnd w:id="60"/>
    </w:p>
    <w:p w14:paraId="64B3B1E0" w14:textId="6149B589" w:rsidR="00D9040C" w:rsidRDefault="00981CE1" w:rsidP="00F07ED0">
      <w:pPr>
        <w:pStyle w:val="BodyText"/>
      </w:pPr>
      <w:r>
        <w:t xml:space="preserve">CA Lenders </w:t>
      </w:r>
      <w:r w:rsidR="007B7086">
        <w:t xml:space="preserve">using their delegated authority </w:t>
      </w:r>
      <w:r>
        <w:t xml:space="preserve">must submit </w:t>
      </w:r>
      <w:r w:rsidR="00D42141">
        <w:t xml:space="preserve">the </w:t>
      </w:r>
      <w:r>
        <w:t>application</w:t>
      </w:r>
      <w:r w:rsidR="00D42141">
        <w:t xml:space="preserve"> data</w:t>
      </w:r>
      <w:r>
        <w:t xml:space="preserve"> via E-Tran</w:t>
      </w:r>
      <w:r w:rsidR="00C03D52">
        <w:t xml:space="preserve"> to obtain the SBA loan number.</w:t>
      </w:r>
      <w:r w:rsidR="00062E44">
        <w:t xml:space="preserve"> The final </w:t>
      </w:r>
      <w:r w:rsidR="00654A5C">
        <w:t>A</w:t>
      </w:r>
      <w:r w:rsidR="00062E44">
        <w:t xml:space="preserve">uthorization </w:t>
      </w:r>
      <w:r w:rsidR="00EE135B">
        <w:t>must be uploaded into E-Tran</w:t>
      </w:r>
      <w:r w:rsidR="004A54BC">
        <w:t xml:space="preserve"> Servicing (see paragraph 4 below)</w:t>
      </w:r>
      <w:r w:rsidR="00EE135B">
        <w:t>.</w:t>
      </w:r>
    </w:p>
    <w:p w14:paraId="5065BB29" w14:textId="4B576C3D" w:rsidR="00AF644B" w:rsidRDefault="00531C94" w:rsidP="00A708CB">
      <w:pPr>
        <w:pStyle w:val="SOP1"/>
      </w:pPr>
      <w:bookmarkStart w:id="61" w:name="_Toc103457289"/>
      <w:r>
        <w:t>How to submit applications for guaranty for non-delegated submission</w:t>
      </w:r>
      <w:bookmarkEnd w:id="61"/>
    </w:p>
    <w:p w14:paraId="7AAB145A" w14:textId="4378F14D" w:rsidR="00531C94" w:rsidRPr="00172FC9" w:rsidRDefault="007B7086" w:rsidP="00F07ED0">
      <w:pPr>
        <w:pStyle w:val="BodyText"/>
      </w:pPr>
      <w:r>
        <w:lastRenderedPageBreak/>
        <w:t xml:space="preserve">CA </w:t>
      </w:r>
      <w:r w:rsidR="005C35E6" w:rsidRPr="005C35E6">
        <w:t xml:space="preserve">Lenders submitting applications using non-delegated procedures must submit applications for guaranty and all </w:t>
      </w:r>
      <w:r w:rsidR="00164BC8">
        <w:t xml:space="preserve">required contents of the application and </w:t>
      </w:r>
      <w:r w:rsidR="005C35E6" w:rsidRPr="005C35E6">
        <w:t xml:space="preserve">attachments via E-Tran to the LGPC. </w:t>
      </w:r>
      <w:r w:rsidR="005C35E6" w:rsidRPr="005C35E6">
        <w:rPr>
          <w:i/>
        </w:rPr>
        <w:t>Documents greater than 250MB must be separated into multiple documents. The system does not support uploads greater than 250MB.</w:t>
      </w:r>
    </w:p>
    <w:p w14:paraId="3B9B215E" w14:textId="4656B887" w:rsidR="00673DD3" w:rsidRDefault="001E5714" w:rsidP="00A708CB">
      <w:pPr>
        <w:pStyle w:val="SOP1"/>
      </w:pPr>
      <w:bookmarkStart w:id="62" w:name="_Toc103457290"/>
      <w:r>
        <w:t>Loan Authorization</w:t>
      </w:r>
      <w:bookmarkEnd w:id="62"/>
    </w:p>
    <w:p w14:paraId="7F2A5EF4" w14:textId="60365741" w:rsidR="005C33B6" w:rsidRPr="005C33B6" w:rsidRDefault="005C33B6" w:rsidP="00F07ED0">
      <w:pPr>
        <w:pStyle w:val="BodyText"/>
        <w:rPr>
          <w:rFonts w:eastAsiaTheme="minorHAnsi"/>
        </w:rPr>
      </w:pPr>
      <w:r w:rsidRPr="005C33B6">
        <w:rPr>
          <w:rFonts w:eastAsiaTheme="minorHAnsi"/>
        </w:rPr>
        <w:t>The Authorization is SBA’s written agreement with the CA Lender providing the terms and conditions under which SBA will guarantee a particular CA loan. (While the CA Lender sets the general terms and conditions for extending credit, SBA establishes the terms and conditions for its guaranty.)</w:t>
      </w:r>
      <w:r w:rsidR="002F3811">
        <w:rPr>
          <w:rFonts w:eastAsiaTheme="minorHAnsi"/>
        </w:rPr>
        <w:t xml:space="preserve"> </w:t>
      </w:r>
      <w:r w:rsidRPr="005C33B6">
        <w:rPr>
          <w:rFonts w:eastAsiaTheme="minorHAnsi"/>
        </w:rPr>
        <w:t xml:space="preserve"> </w:t>
      </w:r>
    </w:p>
    <w:p w14:paraId="2960D1B8" w14:textId="77777777" w:rsidR="005C33B6" w:rsidRPr="00C508C6" w:rsidRDefault="005C33B6" w:rsidP="00CA7619">
      <w:pPr>
        <w:pStyle w:val="SOPa"/>
        <w:numPr>
          <w:ilvl w:val="0"/>
          <w:numId w:val="60"/>
        </w:numPr>
        <w:ind w:left="360"/>
        <w:rPr>
          <w:rFonts w:eastAsiaTheme="minorHAnsi"/>
        </w:rPr>
      </w:pPr>
      <w:r w:rsidRPr="00C508C6">
        <w:rPr>
          <w:rFonts w:eastAsiaTheme="minorHAnsi"/>
        </w:rPr>
        <w:t xml:space="preserve">For CA loans processed under non-delegated authority, the LGPC will prepare the Authorization and send it to the CA Lender. </w:t>
      </w:r>
    </w:p>
    <w:p w14:paraId="5ECDA4A4" w14:textId="21D765A8" w:rsidR="005C33B6" w:rsidRDefault="005C33B6" w:rsidP="00C508C6">
      <w:pPr>
        <w:pStyle w:val="SOPa"/>
        <w:rPr>
          <w:rFonts w:eastAsiaTheme="minorHAnsi"/>
        </w:rPr>
      </w:pPr>
      <w:r w:rsidRPr="005C33B6">
        <w:rPr>
          <w:rFonts w:eastAsiaTheme="minorHAnsi"/>
        </w:rPr>
        <w:t>For CA loans processed under delegated authority, the CA Lender must prepare the Authorization, execute the Authorization on SBA’s behalf, retain it in the loan file</w:t>
      </w:r>
      <w:r w:rsidR="00243036">
        <w:rPr>
          <w:rFonts w:eastAsiaTheme="minorHAnsi"/>
        </w:rPr>
        <w:t>, and upload to E-Tran</w:t>
      </w:r>
      <w:r w:rsidR="008E5033">
        <w:rPr>
          <w:rFonts w:eastAsiaTheme="minorHAnsi"/>
        </w:rPr>
        <w:t xml:space="preserve"> Servicing after loan closing</w:t>
      </w:r>
      <w:r w:rsidRPr="005C33B6">
        <w:rPr>
          <w:rFonts w:eastAsiaTheme="minorHAnsi"/>
        </w:rPr>
        <w:t>.</w:t>
      </w:r>
    </w:p>
    <w:p w14:paraId="2C7EC504" w14:textId="7DA2CD51" w:rsidR="001E5714" w:rsidRDefault="005C33B6" w:rsidP="00C508C6">
      <w:pPr>
        <w:pStyle w:val="SOPa"/>
        <w:rPr>
          <w:rFonts w:eastAsiaTheme="minorHAnsi"/>
        </w:rPr>
      </w:pPr>
      <w:r w:rsidRPr="005C33B6">
        <w:rPr>
          <w:rFonts w:eastAsiaTheme="minorHAnsi"/>
        </w:rPr>
        <w:t>In the event of default, a copy of the Authorization must be submitted with any loan guaranty purchase request to the appropriate Commercial Loan Servicing Center.</w:t>
      </w:r>
    </w:p>
    <w:p w14:paraId="57D9DA53" w14:textId="26E57BB2" w:rsidR="000417BD" w:rsidRDefault="000417BD" w:rsidP="00C508C6">
      <w:pPr>
        <w:pStyle w:val="SOPa"/>
      </w:pPr>
      <w:r w:rsidRPr="00D5492B">
        <w:t xml:space="preserve">CA Lenders </w:t>
      </w:r>
      <w:r w:rsidR="00601CAE">
        <w:t>may</w:t>
      </w:r>
      <w:r w:rsidRPr="00D5492B">
        <w:t xml:space="preserve"> use the SBA Express Loan Authorization with the following additional requirements for debt refinancing: in the Use of Proceeds section, the refinancing must be specifically identified and must include an itemization of all debts being repaid by loan proceeds when the individual creditor is to be paid $10,000 or more, and the loan number and dollar amount of any existing SBA-guaranteed debt being refinanced. The SBA Express Loan Authorization is available at </w:t>
      </w:r>
      <w:hyperlink r:id="rId50" w:history="1">
        <w:r w:rsidRPr="00512310">
          <w:rPr>
            <w:rStyle w:val="Hyperlink"/>
          </w:rPr>
          <w:t>https://www.sba.gov/document/support--sba-express-loan-authorization-letter-template</w:t>
        </w:r>
      </w:hyperlink>
      <w:r>
        <w:t>.</w:t>
      </w:r>
    </w:p>
    <w:p w14:paraId="4CC72A1D" w14:textId="39B3D146" w:rsidR="00925455" w:rsidRDefault="00925455" w:rsidP="00925455">
      <w:pPr>
        <w:pStyle w:val="SOPa"/>
        <w:numPr>
          <w:ilvl w:val="0"/>
          <w:numId w:val="0"/>
        </w:numPr>
        <w:ind w:left="360"/>
        <w:rPr>
          <w:rStyle w:val="Hyperlink"/>
        </w:rPr>
      </w:pPr>
      <w:r>
        <w:t xml:space="preserve">Alternatively, CA Lenders may use the </w:t>
      </w:r>
      <w:r w:rsidR="00D22425">
        <w:t>S</w:t>
      </w:r>
      <w:r w:rsidRPr="00925455">
        <w:t>tandard 7(a) Boilerplate</w:t>
      </w:r>
      <w:r w:rsidR="00D22425">
        <w:t xml:space="preserve"> available at </w:t>
      </w:r>
      <w:hyperlink r:id="rId51" w:history="1">
        <w:r w:rsidR="00D22425" w:rsidRPr="003F6579">
          <w:rPr>
            <w:rStyle w:val="Hyperlink"/>
          </w:rPr>
          <w:t>www.sba.gov/document/support-object-object-standard-7a-authorization-file-library</w:t>
        </w:r>
      </w:hyperlink>
      <w:r w:rsidR="00D22425">
        <w:rPr>
          <w:rStyle w:val="Hyperlink"/>
        </w:rPr>
        <w:t>.</w:t>
      </w:r>
    </w:p>
    <w:p w14:paraId="427035E2" w14:textId="7985841F" w:rsidR="00A02EAD" w:rsidRPr="00D5492B" w:rsidRDefault="00A02EAD" w:rsidP="00C528A3">
      <w:pPr>
        <w:pStyle w:val="SOPa"/>
      </w:pPr>
      <w:r>
        <w:t xml:space="preserve">See </w:t>
      </w:r>
      <w:r w:rsidRPr="00A02EAD">
        <w:t>SOP 50 10 6, Part 2, Section B, Ch. 5, Para. A</w:t>
      </w:r>
      <w:r>
        <w:t>,</w:t>
      </w:r>
      <w:r w:rsidRPr="00A02EAD">
        <w:t xml:space="preserve"> for more information on the Authorization</w:t>
      </w:r>
      <w:r>
        <w:t>.</w:t>
      </w:r>
    </w:p>
    <w:p w14:paraId="2D67DE39" w14:textId="2EB46995" w:rsidR="002532EC" w:rsidRDefault="00865867" w:rsidP="00865867">
      <w:pPr>
        <w:pStyle w:val="Heading1"/>
      </w:pPr>
      <w:bookmarkStart w:id="63" w:name="Loan_Terms_and_Conditions:"/>
      <w:bookmarkStart w:id="64" w:name="Debt_Refinancing_(other_than_refinancing"/>
      <w:bookmarkStart w:id="65" w:name="_bookmark15"/>
      <w:bookmarkStart w:id="66" w:name="Loan_Authorization"/>
      <w:bookmarkStart w:id="67" w:name="Loan_Closing_and_Disbursement"/>
      <w:bookmarkStart w:id="68" w:name="_bookmark17"/>
      <w:bookmarkStart w:id="69" w:name="_bookmark19"/>
      <w:bookmarkStart w:id="70" w:name="_Toc103457291"/>
      <w:bookmarkEnd w:id="63"/>
      <w:bookmarkEnd w:id="64"/>
      <w:bookmarkEnd w:id="65"/>
      <w:bookmarkEnd w:id="66"/>
      <w:bookmarkEnd w:id="67"/>
      <w:bookmarkEnd w:id="68"/>
      <w:bookmarkEnd w:id="69"/>
      <w:r>
        <w:t xml:space="preserve">Chapter </w:t>
      </w:r>
      <w:r w:rsidR="00DE0D44">
        <w:t>5</w:t>
      </w:r>
      <w:r>
        <w:t xml:space="preserve">:  </w:t>
      </w:r>
      <w:r w:rsidR="00FD2806">
        <w:t>Loan</w:t>
      </w:r>
      <w:r w:rsidR="00FD2806">
        <w:rPr>
          <w:spacing w:val="-5"/>
        </w:rPr>
        <w:t xml:space="preserve"> </w:t>
      </w:r>
      <w:r w:rsidR="00FD2806">
        <w:t>Closing</w:t>
      </w:r>
      <w:r w:rsidR="00FD2806">
        <w:rPr>
          <w:spacing w:val="-4"/>
        </w:rPr>
        <w:t xml:space="preserve"> </w:t>
      </w:r>
      <w:r w:rsidR="00FD2806">
        <w:t>and</w:t>
      </w:r>
      <w:r w:rsidR="00FD2806">
        <w:rPr>
          <w:spacing w:val="-5"/>
        </w:rPr>
        <w:t xml:space="preserve"> </w:t>
      </w:r>
      <w:r w:rsidR="00FD2806">
        <w:t>Disbursement</w:t>
      </w:r>
      <w:bookmarkEnd w:id="70"/>
    </w:p>
    <w:p w14:paraId="04C500A9" w14:textId="24094DEF" w:rsidR="002532EC" w:rsidRDefault="00FD2806" w:rsidP="00B92EC0">
      <w:pPr>
        <w:pStyle w:val="BodyText"/>
      </w:pPr>
      <w:r>
        <w:t>The first step in closing and disbursing a CA loan is to conduct a thorough review of the</w:t>
      </w:r>
      <w:r>
        <w:rPr>
          <w:spacing w:val="1"/>
        </w:rPr>
        <w:t xml:space="preserve"> </w:t>
      </w:r>
      <w:r>
        <w:t>Authorization. The guaranty fee must be paid within the timeframe stated in the</w:t>
      </w:r>
      <w:r>
        <w:rPr>
          <w:spacing w:val="1"/>
        </w:rPr>
        <w:t xml:space="preserve"> </w:t>
      </w:r>
      <w:r>
        <w:t>Authorization. The disbursement period must be tailored to meet the requirements of</w:t>
      </w:r>
      <w:r>
        <w:rPr>
          <w:spacing w:val="1"/>
        </w:rPr>
        <w:t xml:space="preserve"> </w:t>
      </w:r>
      <w:r>
        <w:t>each individual CA loan. After the CA Lender has determined that the CA loan</w:t>
      </w:r>
      <w:r>
        <w:rPr>
          <w:spacing w:val="1"/>
        </w:rPr>
        <w:t xml:space="preserve"> </w:t>
      </w:r>
      <w:r>
        <w:t>conditions</w:t>
      </w:r>
      <w:r>
        <w:rPr>
          <w:spacing w:val="-2"/>
        </w:rPr>
        <w:t xml:space="preserve"> </w:t>
      </w:r>
      <w:r>
        <w:t>in</w:t>
      </w:r>
      <w:r>
        <w:rPr>
          <w:spacing w:val="-1"/>
        </w:rPr>
        <w:t xml:space="preserve"> </w:t>
      </w:r>
      <w:r>
        <w:t>the</w:t>
      </w:r>
      <w:r>
        <w:rPr>
          <w:spacing w:val="-1"/>
        </w:rPr>
        <w:t xml:space="preserve"> </w:t>
      </w:r>
      <w:r>
        <w:t>Authorization</w:t>
      </w:r>
      <w:r>
        <w:rPr>
          <w:spacing w:val="-1"/>
        </w:rPr>
        <w:t xml:space="preserve"> </w:t>
      </w:r>
      <w:r>
        <w:t>are</w:t>
      </w:r>
      <w:r>
        <w:rPr>
          <w:spacing w:val="-1"/>
        </w:rPr>
        <w:t xml:space="preserve"> </w:t>
      </w:r>
      <w:r>
        <w:t>appropriate</w:t>
      </w:r>
      <w:r>
        <w:rPr>
          <w:spacing w:val="-1"/>
        </w:rPr>
        <w:t xml:space="preserve"> </w:t>
      </w:r>
      <w:r>
        <w:t>for</w:t>
      </w:r>
      <w:r>
        <w:rPr>
          <w:spacing w:val="-1"/>
        </w:rPr>
        <w:t xml:space="preserve"> </w:t>
      </w:r>
      <w:r>
        <w:t>the</w:t>
      </w:r>
      <w:r>
        <w:rPr>
          <w:spacing w:val="-2"/>
        </w:rPr>
        <w:t xml:space="preserve"> </w:t>
      </w:r>
      <w:r>
        <w:t>terms</w:t>
      </w:r>
      <w:r>
        <w:rPr>
          <w:spacing w:val="-1"/>
        </w:rPr>
        <w:t xml:space="preserve"> </w:t>
      </w:r>
      <w:r>
        <w:t>of</w:t>
      </w:r>
      <w:r>
        <w:rPr>
          <w:spacing w:val="-2"/>
        </w:rPr>
        <w:t xml:space="preserve"> </w:t>
      </w:r>
      <w:r>
        <w:t>the</w:t>
      </w:r>
      <w:r>
        <w:rPr>
          <w:spacing w:val="-1"/>
        </w:rPr>
        <w:t xml:space="preserve"> </w:t>
      </w:r>
      <w:r>
        <w:t>credit,</w:t>
      </w:r>
      <w:r>
        <w:rPr>
          <w:spacing w:val="-3"/>
        </w:rPr>
        <w:t xml:space="preserve"> </w:t>
      </w:r>
      <w:r>
        <w:t>the</w:t>
      </w:r>
      <w:r>
        <w:rPr>
          <w:spacing w:val="-1"/>
        </w:rPr>
        <w:t xml:space="preserve"> </w:t>
      </w:r>
      <w:r>
        <w:t>CA</w:t>
      </w:r>
      <w:r>
        <w:rPr>
          <w:spacing w:val="-2"/>
        </w:rPr>
        <w:t xml:space="preserve"> </w:t>
      </w:r>
      <w:r>
        <w:t>Lender</w:t>
      </w:r>
      <w:r w:rsidR="00E622EA">
        <w:t xml:space="preserve"> must</w:t>
      </w:r>
      <w:r>
        <w:t xml:space="preserve"> close </w:t>
      </w:r>
      <w:r w:rsidR="00E622EA">
        <w:t>the</w:t>
      </w:r>
      <w:r>
        <w:t xml:space="preserve"> CA loan in accordance with its provisions. If any modifications to the</w:t>
      </w:r>
      <w:r>
        <w:rPr>
          <w:spacing w:val="1"/>
        </w:rPr>
        <w:t xml:space="preserve"> </w:t>
      </w:r>
      <w:r>
        <w:t xml:space="preserve">Authorization are necessary, the CA Lender must follow the procedures set forth in </w:t>
      </w:r>
      <w:r w:rsidR="00646E7B">
        <w:t xml:space="preserve">SOP 50 10 6, </w:t>
      </w:r>
      <w:r w:rsidR="003B76E3">
        <w:t>Part 2, Section B, Chapter 5, Paragraph B</w:t>
      </w:r>
      <w:r>
        <w:t>.</w:t>
      </w:r>
    </w:p>
    <w:p w14:paraId="4B78973A" w14:textId="6FCFE080" w:rsidR="002532EC" w:rsidRDefault="00AC3447" w:rsidP="00B92EC0">
      <w:pPr>
        <w:pStyle w:val="BodyText"/>
      </w:pPr>
      <w:r>
        <w:t>T</w:t>
      </w:r>
      <w:r w:rsidR="00FD2806">
        <w:t xml:space="preserve">he CA Lender must obtain certain certifications from the CA loan </w:t>
      </w:r>
      <w:r w:rsidR="00A979A6">
        <w:t>B</w:t>
      </w:r>
      <w:r w:rsidR="00FD2806">
        <w:t xml:space="preserve">orrower. </w:t>
      </w:r>
      <w:r w:rsidR="00373D96">
        <w:t>These certifications</w:t>
      </w:r>
      <w:r w:rsidR="00FD2806">
        <w:t xml:space="preserve"> include statements from the </w:t>
      </w:r>
      <w:r w:rsidR="00B90CA7">
        <w:t>Applicant</w:t>
      </w:r>
      <w:r w:rsidR="00FD2806">
        <w:t xml:space="preserve"> concerning its business operations,</w:t>
      </w:r>
      <w:r w:rsidR="00FD2806">
        <w:rPr>
          <w:spacing w:val="1"/>
        </w:rPr>
        <w:t xml:space="preserve"> </w:t>
      </w:r>
      <w:r w:rsidR="00FD2806">
        <w:t>the approved uses of loan proceeds, and other matters related to terms and conditions of</w:t>
      </w:r>
      <w:r w:rsidR="00FD2806">
        <w:rPr>
          <w:spacing w:val="1"/>
        </w:rPr>
        <w:t xml:space="preserve"> </w:t>
      </w:r>
      <w:r w:rsidR="00FD2806">
        <w:t>the CA loan. For guidance, see SOP 50 10</w:t>
      </w:r>
      <w:r w:rsidR="003569DB">
        <w:t xml:space="preserve"> 6</w:t>
      </w:r>
      <w:r w:rsidR="00FD2806">
        <w:t xml:space="preserve">, </w:t>
      </w:r>
      <w:r w:rsidR="00D14434">
        <w:t>Part 2, Section B, Chapter 5, Paragraph D.7., “Borrower Certifications.”</w:t>
      </w:r>
    </w:p>
    <w:p w14:paraId="5DF3090A" w14:textId="3318CDCC" w:rsidR="002532EC" w:rsidRPr="00407726" w:rsidRDefault="004D7C08" w:rsidP="00B92EC0">
      <w:pPr>
        <w:pStyle w:val="BodyText"/>
      </w:pPr>
      <w:r>
        <w:lastRenderedPageBreak/>
        <w:t>T</w:t>
      </w:r>
      <w:r w:rsidR="00FD2806">
        <w:t xml:space="preserve">he CA Lender must comply with the environmental </w:t>
      </w:r>
      <w:r w:rsidR="0049733A">
        <w:t xml:space="preserve">and insurance </w:t>
      </w:r>
      <w:r w:rsidR="00CF6678">
        <w:t>requirements stated</w:t>
      </w:r>
      <w:r w:rsidR="00FD2806">
        <w:t xml:space="preserve"> in the Authorization</w:t>
      </w:r>
      <w:r w:rsidR="002B42E7">
        <w:t xml:space="preserve"> for SBA Express</w:t>
      </w:r>
      <w:r w:rsidR="00FD2806">
        <w:t xml:space="preserve">. </w:t>
      </w:r>
      <w:r w:rsidR="005674A6" w:rsidRPr="005674A6">
        <w:t xml:space="preserve">Additionally, SOP 50 10 6, Part 2, Section A, Ch. 6, Para. </w:t>
      </w:r>
      <w:proofErr w:type="gramStart"/>
      <w:r w:rsidR="005674A6" w:rsidRPr="005674A6">
        <w:t>C</w:t>
      </w:r>
      <w:r w:rsidR="005674A6">
        <w:t>,</w:t>
      </w:r>
      <w:proofErr w:type="gramEnd"/>
      <w:r w:rsidR="005674A6" w:rsidRPr="005674A6">
        <w:t xml:space="preserve"> describe</w:t>
      </w:r>
      <w:r w:rsidR="005674A6">
        <w:t>s</w:t>
      </w:r>
      <w:r w:rsidR="005674A6" w:rsidRPr="005674A6">
        <w:t xml:space="preserve"> insurance that may need to be obtained in connection with the CA loan. </w:t>
      </w:r>
      <w:r w:rsidR="00015290">
        <w:t>In the Federal Register Notice published April 29, 2022 [</w:t>
      </w:r>
      <w:hyperlink r:id="rId52" w:history="1">
        <w:r w:rsidR="00015290" w:rsidRPr="001376F8">
          <w:rPr>
            <w:rStyle w:val="Hyperlink"/>
          </w:rPr>
          <w:t>87 FR 25398</w:t>
        </w:r>
      </w:hyperlink>
      <w:r w:rsidR="00015290" w:rsidRPr="00AB716B">
        <w:t>], SBA</w:t>
      </w:r>
      <w:r w:rsidR="00015290">
        <w:t xml:space="preserve"> modified </w:t>
      </w:r>
      <w:r w:rsidR="00F55856" w:rsidRPr="00F55856">
        <w:t xml:space="preserve">13 CFR </w:t>
      </w:r>
      <w:hyperlink r:id="rId53" w:anchor="120.160" w:history="1">
        <w:r w:rsidR="00F55856" w:rsidRPr="00ED3719">
          <w:rPr>
            <w:rStyle w:val="Hyperlink"/>
          </w:rPr>
          <w:t>120.160(c)</w:t>
        </w:r>
      </w:hyperlink>
      <w:r w:rsidR="00F55856" w:rsidRPr="00F55856">
        <w:t xml:space="preserve"> </w:t>
      </w:r>
      <w:r w:rsidR="001E0776">
        <w:t xml:space="preserve">to permit CA Lenders to follow the hazard insurance policies and procedures they have established and </w:t>
      </w:r>
      <w:r w:rsidR="001E0776" w:rsidRPr="00532914">
        <w:t>implemented for their similarly-sized, non-SBA-guaranteed commercial loans. CA Lenders must continue ensuring that Borrowers obtain flood insurance per 13 CFR 120.170 when required under the Flood Disaster Protection Act of 1973 (Sec. 205(b) of Pub. L. 93-234; 87 Stat. 983 (42 U.S.C. 4000 et seq.)).</w:t>
      </w:r>
    </w:p>
    <w:p w14:paraId="276E4846" w14:textId="61074370" w:rsidR="00292E6E" w:rsidRPr="00407726" w:rsidRDefault="00EE653C" w:rsidP="00B92EC0">
      <w:pPr>
        <w:pStyle w:val="BodyText"/>
      </w:pPr>
      <w:r w:rsidRPr="00407726">
        <w:t>Loans approved but not fully disbursed may require technical corrections</w:t>
      </w:r>
      <w:r w:rsidR="00052F6D" w:rsidRPr="00407726">
        <w:t xml:space="preserve"> to names and/or addresses</w:t>
      </w:r>
      <w:r w:rsidR="00FA644A" w:rsidRPr="00407726">
        <w:t xml:space="preserve">. </w:t>
      </w:r>
      <w:r w:rsidR="00052F6D" w:rsidRPr="00407726">
        <w:t xml:space="preserve">SBA will permit CA lenders to make these </w:t>
      </w:r>
      <w:r w:rsidR="001B3BEA" w:rsidRPr="00407726">
        <w:t>types of technical corrections in E</w:t>
      </w:r>
      <w:r w:rsidR="00C92122" w:rsidRPr="00407726">
        <w:t>-</w:t>
      </w:r>
      <w:r w:rsidR="001B3BEA" w:rsidRPr="00407726">
        <w:t>T</w:t>
      </w:r>
      <w:r w:rsidR="00163436">
        <w:t>ran</w:t>
      </w:r>
      <w:r w:rsidR="001B3BEA" w:rsidRPr="00407726">
        <w:t xml:space="preserve"> prior to full disbursement</w:t>
      </w:r>
      <w:r w:rsidR="00FA644A" w:rsidRPr="00407726">
        <w:t xml:space="preserve">. </w:t>
      </w:r>
      <w:r w:rsidR="008F2626" w:rsidRPr="00407726">
        <w:t>For specific requirements, s</w:t>
      </w:r>
      <w:r w:rsidR="00C77A03" w:rsidRPr="00407726">
        <w:t>ee the most recent version of the 7(a) Lenders Servicing and Liquidation Matrix</w:t>
      </w:r>
      <w:r w:rsidR="00202EE6" w:rsidRPr="00407726">
        <w:t>, “Approved Loans Prior to Final Disbursement,”</w:t>
      </w:r>
      <w:r w:rsidR="00C77A03" w:rsidRPr="00407726">
        <w:t xml:space="preserve"> available at </w:t>
      </w:r>
      <w:hyperlink r:id="rId54" w:history="1">
        <w:r w:rsidR="00C77A03" w:rsidRPr="00407726">
          <w:rPr>
            <w:rStyle w:val="Hyperlink"/>
          </w:rPr>
          <w:t>https://www.sba.gov/document/support--servicing-liquidation-actions-7a-lender-matrix</w:t>
        </w:r>
      </w:hyperlink>
      <w:r w:rsidR="00C77A03" w:rsidRPr="00407726">
        <w:t xml:space="preserve">. </w:t>
      </w:r>
      <w:r w:rsidR="001B3BEA" w:rsidRPr="00407726">
        <w:t>All such changes occurring after full disbursement must follow the policies and procedures</w:t>
      </w:r>
      <w:r w:rsidR="007648FF" w:rsidRPr="00407726">
        <w:t xml:space="preserve"> found in SOP 50 57.</w:t>
      </w:r>
    </w:p>
    <w:p w14:paraId="788C7EEE" w14:textId="341DAA26" w:rsidR="002532EC" w:rsidRDefault="00FD2806" w:rsidP="00B92EC0">
      <w:pPr>
        <w:pStyle w:val="BodyText"/>
      </w:pPr>
      <w:r w:rsidRPr="00407726">
        <w:t>For more information on CA loan closing and disbursement, including post approval/</w:t>
      </w:r>
      <w:r w:rsidR="00202EE6" w:rsidRPr="00407726">
        <w:t>pre-disbursement</w:t>
      </w:r>
      <w:r w:rsidRPr="00407726">
        <w:t xml:space="preserve"> modifications, note terms and other information</w:t>
      </w:r>
      <w:r>
        <w:t xml:space="preserve">, see SOP </w:t>
      </w:r>
      <w:r w:rsidRPr="00E24E62">
        <w:t>50 10</w:t>
      </w:r>
      <w:r w:rsidR="00AA1C69" w:rsidRPr="00E24E62">
        <w:t xml:space="preserve"> 6</w:t>
      </w:r>
      <w:r w:rsidRPr="00E24E62">
        <w:t>,</w:t>
      </w:r>
      <w:r w:rsidRPr="00E24E62">
        <w:rPr>
          <w:spacing w:val="1"/>
        </w:rPr>
        <w:t xml:space="preserve"> </w:t>
      </w:r>
      <w:r w:rsidR="00E24E62" w:rsidRPr="00E24E62">
        <w:rPr>
          <w:spacing w:val="1"/>
        </w:rPr>
        <w:t>Part 2, Section B, Chapter 5, Paragraph D, “Loan Closing and Disbursement.”</w:t>
      </w:r>
    </w:p>
    <w:p w14:paraId="12E703A7" w14:textId="6190FFC2" w:rsidR="002532EC" w:rsidRDefault="00EA2AE3" w:rsidP="00940A65">
      <w:pPr>
        <w:pStyle w:val="Heading1"/>
        <w:rPr>
          <w:u w:val="none"/>
        </w:rPr>
      </w:pPr>
      <w:bookmarkStart w:id="71" w:name="Loan_Servicing"/>
      <w:bookmarkStart w:id="72" w:name="Loan_Liquidation"/>
      <w:bookmarkStart w:id="73" w:name="Guaranty_Purchase"/>
      <w:bookmarkStart w:id="74" w:name="_bookmark20"/>
      <w:bookmarkStart w:id="75" w:name="_bookmark21"/>
      <w:bookmarkStart w:id="76" w:name="_Toc103457292"/>
      <w:bookmarkEnd w:id="71"/>
      <w:bookmarkEnd w:id="72"/>
      <w:bookmarkEnd w:id="73"/>
      <w:bookmarkEnd w:id="74"/>
      <w:bookmarkEnd w:id="75"/>
      <w:r>
        <w:rPr>
          <w:spacing w:val="-1"/>
        </w:rPr>
        <w:t xml:space="preserve">Chapter </w:t>
      </w:r>
      <w:r w:rsidR="00DE0D44">
        <w:rPr>
          <w:spacing w:val="-1"/>
        </w:rPr>
        <w:t>6</w:t>
      </w:r>
      <w:r>
        <w:rPr>
          <w:spacing w:val="-1"/>
        </w:rPr>
        <w:t xml:space="preserve">:  </w:t>
      </w:r>
      <w:r w:rsidR="58196232">
        <w:rPr>
          <w:spacing w:val="-1"/>
        </w:rPr>
        <w:t>What Happens</w:t>
      </w:r>
      <w:r w:rsidR="58196232">
        <w:t xml:space="preserve"> After</w:t>
      </w:r>
      <w:r w:rsidR="58196232">
        <w:rPr>
          <w:spacing w:val="-33"/>
        </w:rPr>
        <w:t xml:space="preserve"> </w:t>
      </w:r>
      <w:r w:rsidR="58196232">
        <w:t>Disbursement?</w:t>
      </w:r>
      <w:bookmarkEnd w:id="76"/>
    </w:p>
    <w:p w14:paraId="4383E05B" w14:textId="77777777" w:rsidR="002532EC" w:rsidRDefault="00FD2806" w:rsidP="00DE15C3">
      <w:pPr>
        <w:pStyle w:val="Heading2"/>
      </w:pPr>
      <w:bookmarkStart w:id="77" w:name="_Toc103457293"/>
      <w:r>
        <w:t>Loan</w:t>
      </w:r>
      <w:r>
        <w:rPr>
          <w:spacing w:val="-3"/>
        </w:rPr>
        <w:t xml:space="preserve"> </w:t>
      </w:r>
      <w:r>
        <w:t>Servicing</w:t>
      </w:r>
      <w:bookmarkEnd w:id="77"/>
    </w:p>
    <w:p w14:paraId="3542CFDC" w14:textId="24151388" w:rsidR="002532EC" w:rsidRDefault="00FD2806" w:rsidP="00B92EC0">
      <w:pPr>
        <w:pStyle w:val="BodyText"/>
      </w:pPr>
      <w:r>
        <w:t>Loan servicing involves the administration of the loan from the time the proceeds are</w:t>
      </w:r>
      <w:r>
        <w:rPr>
          <w:spacing w:val="1"/>
        </w:rPr>
        <w:t xml:space="preserve"> </w:t>
      </w:r>
      <w:r>
        <w:t>fully disbursed until the loan is paid off</w:t>
      </w:r>
      <w:r w:rsidR="00A93D11">
        <w:t>, charged off, or otherwise finally dispositioned</w:t>
      </w:r>
      <w:r>
        <w:t>. This includes sending monthly statements and</w:t>
      </w:r>
      <w:r>
        <w:rPr>
          <w:spacing w:val="1"/>
        </w:rPr>
        <w:t xml:space="preserve"> </w:t>
      </w:r>
      <w:r>
        <w:t>collecting monthly payments, maintaining records of payments and balances, remitting</w:t>
      </w:r>
      <w:r>
        <w:rPr>
          <w:spacing w:val="1"/>
        </w:rPr>
        <w:t xml:space="preserve"> </w:t>
      </w:r>
      <w:r>
        <w:t xml:space="preserve">funds to the note holder (for </w:t>
      </w:r>
      <w:r w:rsidR="00E40E77">
        <w:t>secondary market</w:t>
      </w:r>
      <w:r>
        <w:t xml:space="preserve"> transactions), following up with </w:t>
      </w:r>
      <w:r w:rsidR="00A979A6">
        <w:t>B</w:t>
      </w:r>
      <w:r w:rsidR="00472FFB">
        <w:t>orrower on</w:t>
      </w:r>
      <w:r>
        <w:t xml:space="preserve"> payment delinquencies, and preparation and submission of </w:t>
      </w:r>
      <w:hyperlink r:id="rId55">
        <w:r w:rsidR="00454792">
          <w:rPr>
            <w:color w:val="0000FF"/>
            <w:u w:val="single" w:color="0000FF"/>
          </w:rPr>
          <w:t>SBA Form 1502</w:t>
        </w:r>
      </w:hyperlink>
      <w:r w:rsidR="00EA1E94" w:rsidRPr="00EA1E94">
        <w:rPr>
          <w:u w:color="0000FF"/>
        </w:rPr>
        <w:t>,</w:t>
      </w:r>
      <w:r w:rsidRPr="00EA1E94">
        <w:rPr>
          <w:spacing w:val="1"/>
        </w:rPr>
        <w:t xml:space="preserve"> </w:t>
      </w:r>
      <w:r w:rsidR="00EA1E94" w:rsidRPr="00EA1E94">
        <w:rPr>
          <w:spacing w:val="1"/>
        </w:rPr>
        <w:t xml:space="preserve">“Guaranty </w:t>
      </w:r>
      <w:r w:rsidRPr="00EA1E94">
        <w:rPr>
          <w:u w:color="0000FF"/>
        </w:rPr>
        <w:t>Loan Status &amp; Lender Remittance Form,</w:t>
      </w:r>
      <w:r w:rsidR="00EA1E94" w:rsidRPr="00EA1E94">
        <w:rPr>
          <w:u w:color="0000FF"/>
        </w:rPr>
        <w:t>”</w:t>
      </w:r>
      <w:r w:rsidRPr="00EA1E94">
        <w:t xml:space="preserve"> </w:t>
      </w:r>
      <w:r>
        <w:t xml:space="preserve">to the applicable </w:t>
      </w:r>
      <w:hyperlink r:id="rId56" w:history="1">
        <w:r w:rsidRPr="00D46D3C">
          <w:rPr>
            <w:rStyle w:val="Hyperlink"/>
          </w:rPr>
          <w:t>Fiscal Transfer Agent</w:t>
        </w:r>
      </w:hyperlink>
      <w:r>
        <w:rPr>
          <w:spacing w:val="1"/>
        </w:rPr>
        <w:t xml:space="preserve"> </w:t>
      </w:r>
      <w:r>
        <w:t xml:space="preserve">(currently </w:t>
      </w:r>
      <w:r w:rsidR="006120CA">
        <w:t>Guidehouse</w:t>
      </w:r>
      <w:r w:rsidR="00D46D3C">
        <w:t>)</w:t>
      </w:r>
      <w:r>
        <w:t xml:space="preserve"> - see </w:t>
      </w:r>
      <w:hyperlink w:anchor="_Part_2:_Reporting" w:history="1">
        <w:r w:rsidR="00166CAD">
          <w:rPr>
            <w:rStyle w:val="Hyperlink"/>
          </w:rPr>
          <w:t>Chapter 7, Reporting Responsibilities</w:t>
        </w:r>
      </w:hyperlink>
      <w:r w:rsidR="003F2920">
        <w:t xml:space="preserve">, </w:t>
      </w:r>
      <w:r>
        <w:t>for</w:t>
      </w:r>
      <w:r>
        <w:rPr>
          <w:spacing w:val="-1"/>
        </w:rPr>
        <w:t xml:space="preserve"> </w:t>
      </w:r>
      <w:r>
        <w:t>additional</w:t>
      </w:r>
      <w:r>
        <w:rPr>
          <w:spacing w:val="-1"/>
        </w:rPr>
        <w:t xml:space="preserve"> </w:t>
      </w:r>
      <w:r>
        <w:t>information on</w:t>
      </w:r>
      <w:r>
        <w:rPr>
          <w:spacing w:val="-1"/>
        </w:rPr>
        <w:t xml:space="preserve"> </w:t>
      </w:r>
      <w:r>
        <w:t>1502 reporting.</w:t>
      </w:r>
    </w:p>
    <w:p w14:paraId="1489971B" w14:textId="5CFBD2B7" w:rsidR="00D5492B" w:rsidRDefault="00FD2806" w:rsidP="00B92EC0">
      <w:pPr>
        <w:pStyle w:val="BodyText"/>
      </w:pPr>
      <w:r>
        <w:t>CA Lenders must service their CA loans in a commercially reasonable manner using</w:t>
      </w:r>
      <w:r>
        <w:rPr>
          <w:spacing w:val="1"/>
        </w:rPr>
        <w:t xml:space="preserve"> </w:t>
      </w:r>
      <w:r>
        <w:t xml:space="preserve">prudent lending practices and in accordance with </w:t>
      </w:r>
      <w:r w:rsidR="00560196">
        <w:t>CA</w:t>
      </w:r>
      <w:r>
        <w:t xml:space="preserve"> Loan Program Requirements. </w:t>
      </w:r>
      <w:r w:rsidR="004C7E6E">
        <w:t xml:space="preserve">The CA </w:t>
      </w:r>
      <w:r>
        <w:t xml:space="preserve">Lender must service CA loans in its portfolio in as diligent a manner as it services </w:t>
      </w:r>
      <w:r w:rsidR="00690236">
        <w:t>its non</w:t>
      </w:r>
      <w:r>
        <w:t xml:space="preserve">-SBA </w:t>
      </w:r>
      <w:r w:rsidR="00560196">
        <w:t xml:space="preserve">guaranteed </w:t>
      </w:r>
      <w:r>
        <w:t>portfolio.</w:t>
      </w:r>
      <w:r>
        <w:rPr>
          <w:spacing w:val="1"/>
        </w:rPr>
        <w:t xml:space="preserve"> </w:t>
      </w:r>
      <w:r>
        <w:t xml:space="preserve">If the CA Lender does not maintain a non-SBA </w:t>
      </w:r>
      <w:r w:rsidR="002332AC">
        <w:t xml:space="preserve">guaranteed </w:t>
      </w:r>
      <w:r>
        <w:t>loan portfolio, it</w:t>
      </w:r>
      <w:r>
        <w:rPr>
          <w:spacing w:val="1"/>
        </w:rPr>
        <w:t xml:space="preserve"> </w:t>
      </w:r>
      <w:r>
        <w:t>must adhere to the same prudent lending practices for loan servicing followed by</w:t>
      </w:r>
      <w:r>
        <w:rPr>
          <w:spacing w:val="1"/>
        </w:rPr>
        <w:t xml:space="preserve"> </w:t>
      </w:r>
      <w:r>
        <w:t>commercial</w:t>
      </w:r>
      <w:r>
        <w:rPr>
          <w:spacing w:val="-2"/>
        </w:rPr>
        <w:t xml:space="preserve"> </w:t>
      </w:r>
      <w:r>
        <w:t>lenders on</w:t>
      </w:r>
      <w:r>
        <w:rPr>
          <w:spacing w:val="-1"/>
        </w:rPr>
        <w:t xml:space="preserve"> </w:t>
      </w:r>
      <w:r>
        <w:t>non-government guaranteed loans</w:t>
      </w:r>
      <w:r w:rsidR="00D5492B">
        <w:t>.</w:t>
      </w:r>
    </w:p>
    <w:p w14:paraId="2849ABC5" w14:textId="5B8DBD59" w:rsidR="00D5492B" w:rsidRPr="00D5492B" w:rsidRDefault="00D5492B" w:rsidP="00B92EC0">
      <w:pPr>
        <w:pStyle w:val="BodyText"/>
      </w:pPr>
      <w:r w:rsidRPr="00D5492B">
        <w:t xml:space="preserve">CA Lenders must notify the appropriate SBA Loan Center in writing or via </w:t>
      </w:r>
      <w:r w:rsidR="00690236">
        <w:t>E</w:t>
      </w:r>
      <w:r w:rsidRPr="00D5492B">
        <w:t xml:space="preserve">-Tran when they take substantive unilateral </w:t>
      </w:r>
      <w:r w:rsidR="00CD22D3">
        <w:t>l</w:t>
      </w:r>
      <w:r w:rsidRPr="00D5492B">
        <w:t xml:space="preserve">oan </w:t>
      </w:r>
      <w:r w:rsidR="00CD22D3">
        <w:t>a</w:t>
      </w:r>
      <w:r w:rsidRPr="00D5492B">
        <w:t xml:space="preserve">ctions. For a specific list of unilateral actions and information on how to notify SBA, see the most recent version of the 7(a) Lenders Servicing and Liquidation Matrix available at </w:t>
      </w:r>
      <w:hyperlink r:id="rId57" w:history="1">
        <w:r w:rsidRPr="0080755D">
          <w:rPr>
            <w:rStyle w:val="Hyperlink"/>
          </w:rPr>
          <w:t>https://www.sba.gov/document/support--servicing-liquidation-actions-7a-lender-matrix</w:t>
        </w:r>
      </w:hyperlink>
      <w:r w:rsidRPr="00D5492B">
        <w:t xml:space="preserve">. Unilateral actions are conditioned by whether the loan guarantee has been sold in the </w:t>
      </w:r>
      <w:r w:rsidR="00E40E77">
        <w:t>secondary market</w:t>
      </w:r>
      <w:r w:rsidRPr="00D5492B">
        <w:t xml:space="preserve">. Pursuant </w:t>
      </w:r>
      <w:r w:rsidRPr="00D5492B">
        <w:lastRenderedPageBreak/>
        <w:t xml:space="preserve">to </w:t>
      </w:r>
      <w:r w:rsidR="007C17FA">
        <w:t>SBA</w:t>
      </w:r>
      <w:r w:rsidRPr="00D5492B">
        <w:t xml:space="preserve"> Form 1086 or its successor form, changes made to the terms and conditions of the sold Note other than the single unilateral deferment option require the prior written consent from the Registered Holder.</w:t>
      </w:r>
    </w:p>
    <w:p w14:paraId="2138CE45" w14:textId="3737D109" w:rsidR="002532EC" w:rsidRDefault="00FD2806" w:rsidP="00B92EC0">
      <w:pPr>
        <w:pStyle w:val="BodyText"/>
      </w:pPr>
      <w:r>
        <w:t xml:space="preserve">CA Lenders must comply with </w:t>
      </w:r>
      <w:r>
        <w:rPr>
          <w:color w:val="0000FF"/>
          <w:u w:val="single" w:color="0000FF"/>
        </w:rPr>
        <w:t>SOP 50 57</w:t>
      </w:r>
      <w:r>
        <w:t>, 7(a) Loan Servicing and Liquidation, when</w:t>
      </w:r>
      <w:r>
        <w:rPr>
          <w:spacing w:val="1"/>
        </w:rPr>
        <w:t xml:space="preserve"> </w:t>
      </w:r>
      <w:r>
        <w:t>servicing CA loans. Additional lender responsibilities with regard to loan servicing are</w:t>
      </w:r>
      <w:r>
        <w:rPr>
          <w:spacing w:val="1"/>
        </w:rPr>
        <w:t xml:space="preserve"> </w:t>
      </w:r>
      <w:r>
        <w:t>set forth in</w:t>
      </w:r>
      <w:r w:rsidR="00607B63">
        <w:t xml:space="preserve"> 13 CFR</w:t>
      </w:r>
      <w:r>
        <w:t xml:space="preserve"> </w:t>
      </w:r>
      <w:hyperlink r:id="rId58" w:anchor="120.535">
        <w:r w:rsidR="00607B63">
          <w:rPr>
            <w:color w:val="0000FF"/>
          </w:rPr>
          <w:t xml:space="preserve">120.535 </w:t>
        </w:r>
      </w:hyperlink>
      <w:r>
        <w:t xml:space="preserve">and </w:t>
      </w:r>
      <w:hyperlink r:id="rId59" w:anchor="120.536">
        <w:r>
          <w:rPr>
            <w:color w:val="0000FF"/>
            <w:u w:val="single" w:color="0000FF"/>
          </w:rPr>
          <w:t>120.536</w:t>
        </w:r>
        <w:r>
          <w:t>.</w:t>
        </w:r>
      </w:hyperlink>
      <w:r>
        <w:t xml:space="preserve"> Questions regarding these procedures should</w:t>
      </w:r>
      <w:r>
        <w:rPr>
          <w:spacing w:val="1"/>
        </w:rPr>
        <w:t xml:space="preserve"> </w:t>
      </w:r>
      <w:r>
        <w:t xml:space="preserve">be directed to the Lender Relations Specialist in the applicable </w:t>
      </w:r>
      <w:hyperlink r:id="rId60" w:history="1">
        <w:r w:rsidR="000F5748">
          <w:rPr>
            <w:rStyle w:val="Hyperlink"/>
          </w:rPr>
          <w:t>SBA District Office</w:t>
        </w:r>
      </w:hyperlink>
      <w:r>
        <w:t>.</w:t>
      </w:r>
    </w:p>
    <w:p w14:paraId="1638DFD5" w14:textId="77777777" w:rsidR="002532EC" w:rsidRDefault="00FD2806" w:rsidP="00DE15C3">
      <w:pPr>
        <w:pStyle w:val="Heading2"/>
      </w:pPr>
      <w:bookmarkStart w:id="78" w:name="_bookmark22"/>
      <w:bookmarkStart w:id="79" w:name="_Toc103457294"/>
      <w:bookmarkEnd w:id="78"/>
      <w:r>
        <w:t>Loan</w:t>
      </w:r>
      <w:r>
        <w:rPr>
          <w:spacing w:val="-7"/>
        </w:rPr>
        <w:t xml:space="preserve"> </w:t>
      </w:r>
      <w:r>
        <w:t>Liquidation</w:t>
      </w:r>
      <w:bookmarkEnd w:id="79"/>
    </w:p>
    <w:p w14:paraId="1EEFBDA8" w14:textId="080B0055" w:rsidR="002532EC" w:rsidRDefault="00FD2806" w:rsidP="00B92EC0">
      <w:pPr>
        <w:pStyle w:val="BodyText"/>
      </w:pPr>
      <w:r>
        <w:t>Loan liquidation involves the process of converting assets, such as property or</w:t>
      </w:r>
      <w:r>
        <w:rPr>
          <w:spacing w:val="1"/>
        </w:rPr>
        <w:t xml:space="preserve"> </w:t>
      </w:r>
      <w:r>
        <w:t xml:space="preserve">investments, into cash in order for a </w:t>
      </w:r>
      <w:r w:rsidR="00A979A6">
        <w:t>B</w:t>
      </w:r>
      <w:r>
        <w:t xml:space="preserve">orrower to pay its loan. SBA’s </w:t>
      </w:r>
      <w:hyperlink r:id="rId61">
        <w:r>
          <w:rPr>
            <w:color w:val="0000FF"/>
            <w:u w:val="single" w:color="0000FF"/>
          </w:rPr>
          <w:t>SOP 50 57,</w:t>
        </w:r>
        <w:r>
          <w:rPr>
            <w:color w:val="0000FF"/>
          </w:rPr>
          <w:t xml:space="preserve"> </w:t>
        </w:r>
      </w:hyperlink>
      <w:r>
        <w:t>7(a)</w:t>
      </w:r>
      <w:r>
        <w:rPr>
          <w:spacing w:val="1"/>
        </w:rPr>
        <w:t xml:space="preserve"> </w:t>
      </w:r>
      <w:r>
        <w:t>Loan Servicing and Liquidation, contains the requirements lenders must follow when</w:t>
      </w:r>
      <w:r>
        <w:rPr>
          <w:spacing w:val="1"/>
        </w:rPr>
        <w:t xml:space="preserve"> </w:t>
      </w:r>
      <w:r>
        <w:t>liquidating loans guaranteed by SBA. In addition, lender responsibilities with regard to</w:t>
      </w:r>
      <w:r>
        <w:rPr>
          <w:spacing w:val="1"/>
        </w:rPr>
        <w:t xml:space="preserve"> </w:t>
      </w:r>
      <w:r>
        <w:t xml:space="preserve">liquidation and debt collection are set forth in </w:t>
      </w:r>
      <w:r w:rsidRPr="00180EA8">
        <w:rPr>
          <w:u w:color="0000FF"/>
        </w:rPr>
        <w:t xml:space="preserve">13 CFR </w:t>
      </w:r>
      <w:hyperlink r:id="rId62" w:anchor="120.535" w:history="1">
        <w:r w:rsidRPr="00E107D4">
          <w:rPr>
            <w:rStyle w:val="Hyperlink"/>
          </w:rPr>
          <w:t>120.535</w:t>
        </w:r>
      </w:hyperlink>
      <w:r w:rsidRPr="00180EA8">
        <w:t xml:space="preserve"> </w:t>
      </w:r>
      <w:r>
        <w:t xml:space="preserve">and </w:t>
      </w:r>
      <w:hyperlink r:id="rId63" w:anchor="120.536" w:history="1">
        <w:r w:rsidRPr="00001317">
          <w:rPr>
            <w:rStyle w:val="Hyperlink"/>
          </w:rPr>
          <w:t>120.536</w:t>
        </w:r>
      </w:hyperlink>
      <w:r>
        <w:t>, including</w:t>
      </w:r>
      <w:r>
        <w:rPr>
          <w:spacing w:val="1"/>
        </w:rPr>
        <w:t xml:space="preserve"> </w:t>
      </w:r>
      <w:r>
        <w:t>those liquidation actions that require the prior written consent of SBA. Frequent</w:t>
      </w:r>
      <w:r>
        <w:rPr>
          <w:spacing w:val="1"/>
        </w:rPr>
        <w:t xml:space="preserve"> </w:t>
      </w:r>
      <w:r>
        <w:t xml:space="preserve">liquidation deficiencies that can lead to a </w:t>
      </w:r>
      <w:proofErr w:type="gramStart"/>
      <w:r>
        <w:t>possible reduction</w:t>
      </w:r>
      <w:proofErr w:type="gramEnd"/>
      <w:r>
        <w:t xml:space="preserve"> in the allowable purchase</w:t>
      </w:r>
      <w:r>
        <w:rPr>
          <w:spacing w:val="1"/>
        </w:rPr>
        <w:t xml:space="preserve"> </w:t>
      </w:r>
      <w:r>
        <w:t xml:space="preserve">guaranty amount requested include failure to make a timely site visit at time of default </w:t>
      </w:r>
      <w:r w:rsidR="00810019">
        <w:t>to ensure</w:t>
      </w:r>
      <w:r>
        <w:t xml:space="preserve"> business collateral has been secured</w:t>
      </w:r>
      <w:r w:rsidR="00101E6B">
        <w:t>,</w:t>
      </w:r>
      <w:r>
        <w:t xml:space="preserve"> failure to secure required security interest</w:t>
      </w:r>
      <w:r>
        <w:rPr>
          <w:spacing w:val="1"/>
        </w:rPr>
        <w:t xml:space="preserve"> </w:t>
      </w:r>
      <w:r>
        <w:t>that results</w:t>
      </w:r>
      <w:r>
        <w:rPr>
          <w:spacing w:val="2"/>
        </w:rPr>
        <w:t xml:space="preserve"> </w:t>
      </w:r>
      <w:r>
        <w:t>in</w:t>
      </w:r>
      <w:r>
        <w:rPr>
          <w:spacing w:val="2"/>
        </w:rPr>
        <w:t xml:space="preserve"> </w:t>
      </w:r>
      <w:r>
        <w:t>a</w:t>
      </w:r>
      <w:r>
        <w:rPr>
          <w:spacing w:val="1"/>
        </w:rPr>
        <w:t xml:space="preserve"> </w:t>
      </w:r>
      <w:r>
        <w:t>reduced recovery</w:t>
      </w:r>
      <w:r w:rsidR="00101E6B">
        <w:t>,</w:t>
      </w:r>
      <w:r w:rsidR="00810019">
        <w:t xml:space="preserve"> or</w:t>
      </w:r>
      <w:r>
        <w:rPr>
          <w:spacing w:val="2"/>
        </w:rPr>
        <w:t xml:space="preserve"> </w:t>
      </w:r>
      <w:r>
        <w:t>release</w:t>
      </w:r>
      <w:r>
        <w:rPr>
          <w:spacing w:val="2"/>
        </w:rPr>
        <w:t xml:space="preserve"> </w:t>
      </w:r>
      <w:r>
        <w:t>of guarantors</w:t>
      </w:r>
      <w:r>
        <w:rPr>
          <w:spacing w:val="1"/>
        </w:rPr>
        <w:t xml:space="preserve"> </w:t>
      </w:r>
      <w:r w:rsidR="00541BFC">
        <w:rPr>
          <w:spacing w:val="1"/>
        </w:rPr>
        <w:t>or</w:t>
      </w:r>
      <w:r>
        <w:rPr>
          <w:spacing w:val="2"/>
        </w:rPr>
        <w:t xml:space="preserve"> </w:t>
      </w:r>
      <w:r>
        <w:t>obligors</w:t>
      </w:r>
      <w:r>
        <w:rPr>
          <w:spacing w:val="2"/>
        </w:rPr>
        <w:t xml:space="preserve"> </w:t>
      </w:r>
      <w:r>
        <w:t>without prior</w:t>
      </w:r>
      <w:r>
        <w:rPr>
          <w:spacing w:val="2"/>
        </w:rPr>
        <w:t xml:space="preserve"> </w:t>
      </w:r>
      <w:r>
        <w:t>consent</w:t>
      </w:r>
      <w:r>
        <w:rPr>
          <w:spacing w:val="1"/>
        </w:rPr>
        <w:t xml:space="preserve"> </w:t>
      </w:r>
      <w:r>
        <w:t>of</w:t>
      </w:r>
      <w:r>
        <w:rPr>
          <w:spacing w:val="-2"/>
        </w:rPr>
        <w:t xml:space="preserve"> </w:t>
      </w:r>
      <w:r>
        <w:t>SBA.</w:t>
      </w:r>
    </w:p>
    <w:p w14:paraId="6E4B903F" w14:textId="77777777" w:rsidR="002532EC" w:rsidRDefault="00FD2806" w:rsidP="00DE15C3">
      <w:pPr>
        <w:pStyle w:val="Heading2"/>
      </w:pPr>
      <w:bookmarkStart w:id="80" w:name="_bookmark23"/>
      <w:bookmarkStart w:id="81" w:name="_Toc103457295"/>
      <w:bookmarkEnd w:id="80"/>
      <w:r>
        <w:t>Guaranty</w:t>
      </w:r>
      <w:r>
        <w:rPr>
          <w:spacing w:val="-8"/>
        </w:rPr>
        <w:t xml:space="preserve"> </w:t>
      </w:r>
      <w:r>
        <w:t>Purchase</w:t>
      </w:r>
      <w:bookmarkEnd w:id="81"/>
    </w:p>
    <w:p w14:paraId="50A28125" w14:textId="45F68C61" w:rsidR="00D5492B" w:rsidRDefault="00D5492B" w:rsidP="00B92EC0">
      <w:pPr>
        <w:pStyle w:val="BodyText"/>
      </w:pPr>
      <w:r w:rsidRPr="00D5492B">
        <w:t xml:space="preserve">When assembling a guaranty purchase request package, CA Lenders will use the processes and procedures in the “Guaranty Purchase Package Tabs Express, Export Express and Express Pilots” (also known as the “10 Tab Express Purchase Demand Kit”) at </w:t>
      </w:r>
      <w:hyperlink r:id="rId64" w:history="1">
        <w:r w:rsidRPr="00B26491">
          <w:rPr>
            <w:rStyle w:val="Hyperlink"/>
          </w:rPr>
          <w:t>https://www.sba.gov/document/sba-form-10-tab-express-purchase-demand-kit</w:t>
        </w:r>
      </w:hyperlink>
    </w:p>
    <w:p w14:paraId="63E9C642" w14:textId="136CD646" w:rsidR="002532EC" w:rsidRDefault="00FD2806" w:rsidP="00B92EC0">
      <w:pPr>
        <w:pStyle w:val="BodyText"/>
      </w:pPr>
      <w:r>
        <w:t xml:space="preserve">SBA </w:t>
      </w:r>
      <w:proofErr w:type="gramStart"/>
      <w:r>
        <w:t>generally purchases</w:t>
      </w:r>
      <w:proofErr w:type="gramEnd"/>
      <w:r>
        <w:t xml:space="preserve"> its guaranteed portion after the </w:t>
      </w:r>
      <w:r w:rsidR="00E72255">
        <w:t>CA</w:t>
      </w:r>
      <w:r w:rsidR="00A176D2">
        <w:t xml:space="preserve"> </w:t>
      </w:r>
      <w:r w:rsidR="00E72255">
        <w:t>L</w:t>
      </w:r>
      <w:r>
        <w:t xml:space="preserve">ender has fully liquidated </w:t>
      </w:r>
      <w:r w:rsidR="00E72255">
        <w:t>all business</w:t>
      </w:r>
      <w:r>
        <w:rPr>
          <w:spacing w:val="-2"/>
        </w:rPr>
        <w:t xml:space="preserve"> </w:t>
      </w:r>
      <w:r>
        <w:t>personal</w:t>
      </w:r>
      <w:r>
        <w:rPr>
          <w:spacing w:val="-1"/>
        </w:rPr>
        <w:t xml:space="preserve"> </w:t>
      </w:r>
      <w:r>
        <w:t>property</w:t>
      </w:r>
      <w:r>
        <w:rPr>
          <w:spacing w:val="-1"/>
        </w:rPr>
        <w:t xml:space="preserve"> </w:t>
      </w:r>
      <w:r>
        <w:t>collateral</w:t>
      </w:r>
      <w:r>
        <w:rPr>
          <w:spacing w:val="-2"/>
        </w:rPr>
        <w:t xml:space="preserve"> </w:t>
      </w:r>
      <w:r>
        <w:t>with</w:t>
      </w:r>
      <w:r>
        <w:rPr>
          <w:spacing w:val="-2"/>
        </w:rPr>
        <w:t xml:space="preserve"> </w:t>
      </w:r>
      <w:r>
        <w:t>an</w:t>
      </w:r>
      <w:r>
        <w:rPr>
          <w:spacing w:val="-1"/>
        </w:rPr>
        <w:t xml:space="preserve"> </w:t>
      </w:r>
      <w:r>
        <w:t>aggregate</w:t>
      </w:r>
      <w:r>
        <w:rPr>
          <w:spacing w:val="-1"/>
        </w:rPr>
        <w:t xml:space="preserve"> </w:t>
      </w:r>
      <w:r w:rsidR="00F854B9">
        <w:t>R</w:t>
      </w:r>
      <w:r>
        <w:t>ecoverable</w:t>
      </w:r>
      <w:r>
        <w:rPr>
          <w:spacing w:val="-1"/>
        </w:rPr>
        <w:t xml:space="preserve"> </w:t>
      </w:r>
      <w:r w:rsidR="00F854B9">
        <w:rPr>
          <w:spacing w:val="-1"/>
        </w:rPr>
        <w:t>V</w:t>
      </w:r>
      <w:r>
        <w:t>alue</w:t>
      </w:r>
      <w:r w:rsidR="00967D4B">
        <w:t xml:space="preserve"> (as defined in SOP 50 57)</w:t>
      </w:r>
      <w:r>
        <w:rPr>
          <w:spacing w:val="-3"/>
        </w:rPr>
        <w:t xml:space="preserve"> </w:t>
      </w:r>
      <w:r>
        <w:t>of</w:t>
      </w:r>
      <w:r>
        <w:rPr>
          <w:spacing w:val="-2"/>
        </w:rPr>
        <w:t xml:space="preserve"> </w:t>
      </w:r>
      <w:r>
        <w:t>$5</w:t>
      </w:r>
      <w:r w:rsidR="00E72255">
        <w:t>,0</w:t>
      </w:r>
      <w:r>
        <w:t>00</w:t>
      </w:r>
      <w:r>
        <w:rPr>
          <w:spacing w:val="-1"/>
        </w:rPr>
        <w:t xml:space="preserve"> </w:t>
      </w:r>
      <w:r w:rsidR="00E72255">
        <w:rPr>
          <w:spacing w:val="-1"/>
        </w:rPr>
        <w:t>or more</w:t>
      </w:r>
      <w:r>
        <w:t>.</w:t>
      </w:r>
      <w:r>
        <w:rPr>
          <w:spacing w:val="-1"/>
        </w:rPr>
        <w:t xml:space="preserve"> </w:t>
      </w:r>
      <w:r>
        <w:t>SBA</w:t>
      </w:r>
      <w:r>
        <w:rPr>
          <w:spacing w:val="-1"/>
        </w:rPr>
        <w:t xml:space="preserve"> </w:t>
      </w:r>
      <w:r>
        <w:t>will pay</w:t>
      </w:r>
      <w:r>
        <w:rPr>
          <w:spacing w:val="-1"/>
        </w:rPr>
        <w:t xml:space="preserve"> </w:t>
      </w:r>
      <w:r>
        <w:t>up</w:t>
      </w:r>
      <w:r>
        <w:rPr>
          <w:spacing w:val="-2"/>
        </w:rPr>
        <w:t xml:space="preserve"> </w:t>
      </w:r>
      <w:r>
        <w:t>to</w:t>
      </w:r>
      <w:r>
        <w:rPr>
          <w:spacing w:val="-1"/>
        </w:rPr>
        <w:t xml:space="preserve"> </w:t>
      </w:r>
      <w:r>
        <w:t>a</w:t>
      </w:r>
      <w:r>
        <w:rPr>
          <w:spacing w:val="-1"/>
        </w:rPr>
        <w:t xml:space="preserve"> </w:t>
      </w:r>
      <w:r>
        <w:t>maximum</w:t>
      </w:r>
      <w:r>
        <w:rPr>
          <w:spacing w:val="-1"/>
        </w:rPr>
        <w:t xml:space="preserve"> </w:t>
      </w:r>
      <w:r>
        <w:t>of</w:t>
      </w:r>
      <w:r>
        <w:rPr>
          <w:spacing w:val="-2"/>
        </w:rPr>
        <w:t xml:space="preserve"> </w:t>
      </w:r>
      <w:r>
        <w:t>120 days</w:t>
      </w:r>
      <w:r>
        <w:rPr>
          <w:spacing w:val="-2"/>
        </w:rPr>
        <w:t xml:space="preserve"> </w:t>
      </w:r>
      <w:r>
        <w:t>interest</w:t>
      </w:r>
      <w:r>
        <w:rPr>
          <w:spacing w:val="-1"/>
        </w:rPr>
        <w:t xml:space="preserve"> </w:t>
      </w:r>
      <w:r>
        <w:t>to</w:t>
      </w:r>
      <w:r>
        <w:rPr>
          <w:spacing w:val="-2"/>
        </w:rPr>
        <w:t xml:space="preserve"> </w:t>
      </w:r>
      <w:r>
        <w:t>a</w:t>
      </w:r>
      <w:r>
        <w:rPr>
          <w:spacing w:val="-1"/>
        </w:rPr>
        <w:t xml:space="preserve"> </w:t>
      </w:r>
      <w:r>
        <w:t>lender at</w:t>
      </w:r>
      <w:r>
        <w:rPr>
          <w:spacing w:val="-2"/>
        </w:rPr>
        <w:t xml:space="preserve"> </w:t>
      </w:r>
      <w:r>
        <w:t>the</w:t>
      </w:r>
      <w:r>
        <w:rPr>
          <w:spacing w:val="-1"/>
        </w:rPr>
        <w:t xml:space="preserve"> </w:t>
      </w:r>
      <w:r>
        <w:t>time</w:t>
      </w:r>
      <w:r>
        <w:rPr>
          <w:spacing w:val="-1"/>
        </w:rPr>
        <w:t xml:space="preserve"> </w:t>
      </w:r>
      <w:r>
        <w:t>of</w:t>
      </w:r>
      <w:r w:rsidR="00D5492B">
        <w:t xml:space="preserve"> default.</w:t>
      </w:r>
      <w:r w:rsidR="00B601CB">
        <w:t xml:space="preserve"> For guaranty purchase of loans sold on the secondary market, see SOP 50 57.</w:t>
      </w:r>
    </w:p>
    <w:p w14:paraId="1EC2A3D8" w14:textId="60829453" w:rsidR="002532EC" w:rsidRDefault="00FD2806" w:rsidP="00B92EC0">
      <w:pPr>
        <w:pStyle w:val="BodyText"/>
      </w:pPr>
      <w:bookmarkStart w:id="82" w:name="_bookmark24"/>
      <w:bookmarkEnd w:id="82"/>
      <w:r w:rsidRPr="00D5492B">
        <w:t xml:space="preserve">CA loan purchase requests will be processed in the Commercial Loan Servicing Center </w:t>
      </w:r>
      <w:r w:rsidR="0003026F">
        <w:t xml:space="preserve">(CLSC) </w:t>
      </w:r>
      <w:r w:rsidRPr="00D5492B">
        <w:t xml:space="preserve">in Fresno, CA </w:t>
      </w:r>
      <w:r w:rsidR="00D440AA">
        <w:t>(</w:t>
      </w:r>
      <w:hyperlink w:anchor="CLSC_CA_definition" w:history="1">
        <w:r w:rsidR="00D440AA" w:rsidRPr="00D440AA">
          <w:rPr>
            <w:rStyle w:val="Hyperlink"/>
          </w:rPr>
          <w:t>CLSC-CA</w:t>
        </w:r>
      </w:hyperlink>
      <w:r w:rsidR="00D440AA">
        <w:t xml:space="preserve">) </w:t>
      </w:r>
      <w:r w:rsidRPr="00D5492B">
        <w:t>or Little Rock, AR</w:t>
      </w:r>
      <w:r w:rsidR="00D440AA">
        <w:t xml:space="preserve"> (</w:t>
      </w:r>
      <w:hyperlink w:anchor="CLSC_AR_definition" w:history="1">
        <w:r w:rsidR="00D440AA" w:rsidRPr="00D440AA">
          <w:rPr>
            <w:rStyle w:val="Hyperlink"/>
          </w:rPr>
          <w:t>CLSC-AR</w:t>
        </w:r>
      </w:hyperlink>
      <w:r w:rsidR="00D440AA">
        <w:t>)</w:t>
      </w:r>
      <w:r w:rsidRPr="00D5492B">
        <w:t xml:space="preserve">. </w:t>
      </w:r>
      <w:r w:rsidR="0003026F">
        <w:t xml:space="preserve">See </w:t>
      </w:r>
      <w:r w:rsidR="009C6AF6">
        <w:t xml:space="preserve">SOP 50 57 </w:t>
      </w:r>
      <w:r w:rsidR="0003026F">
        <w:t xml:space="preserve">to determine which SBA CLSC </w:t>
      </w:r>
      <w:r w:rsidR="002C21E2">
        <w:t>to use</w:t>
      </w:r>
      <w:r w:rsidR="003C6C59">
        <w:t xml:space="preserve"> and how to contact the appropriate CLSC</w:t>
      </w:r>
      <w:r w:rsidR="002C21E2">
        <w:t xml:space="preserve">. </w:t>
      </w:r>
    </w:p>
    <w:p w14:paraId="3C6409CC" w14:textId="64B58E4B" w:rsidR="002532EC" w:rsidRDefault="00FD2806" w:rsidP="00B92EC0">
      <w:pPr>
        <w:pStyle w:val="BodyText"/>
      </w:pPr>
      <w:r>
        <w:t>CA loans will be subject to the same requirements and procedures governing guaranty</w:t>
      </w:r>
      <w:r>
        <w:rPr>
          <w:spacing w:val="1"/>
        </w:rPr>
        <w:t xml:space="preserve"> </w:t>
      </w:r>
      <w:r>
        <w:t xml:space="preserve">purchase of </w:t>
      </w:r>
      <w:r w:rsidR="00735E75">
        <w:t>SBA Express</w:t>
      </w:r>
      <w:r>
        <w:t xml:space="preserve"> loans and should follow the requirements of the respective service center</w:t>
      </w:r>
      <w:r>
        <w:rPr>
          <w:spacing w:val="-57"/>
        </w:rPr>
        <w:t xml:space="preserve"> </w:t>
      </w:r>
      <w:r>
        <w:t xml:space="preserve">when submitting requests for payment on the guaranty. </w:t>
      </w:r>
      <w:r w:rsidR="00D440AA">
        <w:t>S</w:t>
      </w:r>
      <w:r>
        <w:t xml:space="preserve">ee Chapter 23 of </w:t>
      </w:r>
      <w:r w:rsidRPr="00180EA8">
        <w:rPr>
          <w:u w:color="0000FF"/>
        </w:rPr>
        <w:t>SOP 50</w:t>
      </w:r>
      <w:r w:rsidRPr="00180EA8">
        <w:rPr>
          <w:spacing w:val="1"/>
        </w:rPr>
        <w:t xml:space="preserve"> </w:t>
      </w:r>
      <w:r w:rsidRPr="00180EA8">
        <w:rPr>
          <w:u w:color="0000FF"/>
        </w:rPr>
        <w:t>57</w:t>
      </w:r>
      <w:r>
        <w:rPr>
          <w:color w:val="0000FF"/>
          <w:spacing w:val="-1"/>
        </w:rPr>
        <w:t xml:space="preserve"> </w:t>
      </w:r>
      <w:r>
        <w:t>and</w:t>
      </w:r>
      <w:r w:rsidR="00311330">
        <w:t xml:space="preserve"> 13 CFR</w:t>
      </w:r>
      <w:r>
        <w:t xml:space="preserve"> </w:t>
      </w:r>
      <w:hyperlink r:id="rId65" w:anchor="120.520">
        <w:r w:rsidR="00311330">
          <w:rPr>
            <w:color w:val="0000FF"/>
          </w:rPr>
          <w:t xml:space="preserve">120.520 </w:t>
        </w:r>
      </w:hyperlink>
      <w:r>
        <w:t xml:space="preserve">through </w:t>
      </w:r>
      <w:hyperlink r:id="rId66" w:anchor="120.524">
        <w:r>
          <w:rPr>
            <w:color w:val="0000FF"/>
            <w:u w:val="single" w:color="0000FF"/>
          </w:rPr>
          <w:t>120.524</w:t>
        </w:r>
      </w:hyperlink>
      <w:r>
        <w:t>, which</w:t>
      </w:r>
      <w:r>
        <w:rPr>
          <w:spacing w:val="-1"/>
        </w:rPr>
        <w:t xml:space="preserve"> </w:t>
      </w:r>
      <w:r>
        <w:t>establish</w:t>
      </w:r>
      <w:r>
        <w:rPr>
          <w:spacing w:val="-2"/>
        </w:rPr>
        <w:t xml:space="preserve"> </w:t>
      </w:r>
      <w:r>
        <w:t>these</w:t>
      </w:r>
      <w:r>
        <w:rPr>
          <w:spacing w:val="-1"/>
        </w:rPr>
        <w:t xml:space="preserve"> </w:t>
      </w:r>
      <w:r>
        <w:t>requirements.</w:t>
      </w:r>
    </w:p>
    <w:p w14:paraId="653D6C26" w14:textId="1DCCA1B1" w:rsidR="002532EC" w:rsidRDefault="00EA2AE3" w:rsidP="00940A65">
      <w:pPr>
        <w:pStyle w:val="Heading1"/>
        <w:rPr>
          <w:u w:val="none"/>
        </w:rPr>
      </w:pPr>
      <w:bookmarkStart w:id="83" w:name="_bookmark25"/>
      <w:bookmarkStart w:id="84" w:name="_bookmark26"/>
      <w:bookmarkStart w:id="85" w:name="_Toc103457296"/>
      <w:bookmarkEnd w:id="83"/>
      <w:bookmarkEnd w:id="84"/>
      <w:r>
        <w:lastRenderedPageBreak/>
        <w:t xml:space="preserve">Chapter </w:t>
      </w:r>
      <w:r w:rsidR="00DE0D44">
        <w:t>7</w:t>
      </w:r>
      <w:r>
        <w:t xml:space="preserve">:  </w:t>
      </w:r>
      <w:r w:rsidR="58196232">
        <w:t>Responsibilities</w:t>
      </w:r>
      <w:r w:rsidR="58196232">
        <w:rPr>
          <w:spacing w:val="-6"/>
        </w:rPr>
        <w:t xml:space="preserve"> </w:t>
      </w:r>
      <w:r w:rsidR="58196232">
        <w:t>of</w:t>
      </w:r>
      <w:r w:rsidR="58196232">
        <w:rPr>
          <w:spacing w:val="-5"/>
        </w:rPr>
        <w:t xml:space="preserve"> </w:t>
      </w:r>
      <w:r w:rsidR="58196232">
        <w:t>Community</w:t>
      </w:r>
      <w:r w:rsidR="58196232">
        <w:rPr>
          <w:spacing w:val="-4"/>
        </w:rPr>
        <w:t xml:space="preserve"> </w:t>
      </w:r>
      <w:r w:rsidR="58196232">
        <w:t>Advantage</w:t>
      </w:r>
      <w:r w:rsidR="58196232">
        <w:rPr>
          <w:spacing w:val="-7"/>
        </w:rPr>
        <w:t xml:space="preserve"> </w:t>
      </w:r>
      <w:r w:rsidR="58196232">
        <w:t>Lenders</w:t>
      </w:r>
      <w:bookmarkEnd w:id="85"/>
      <w:r w:rsidR="58196232">
        <w:t xml:space="preserve"> </w:t>
      </w:r>
    </w:p>
    <w:p w14:paraId="006AE3E5" w14:textId="198C0D92" w:rsidR="002532EC" w:rsidRDefault="00FD2806" w:rsidP="00DE15C3">
      <w:pPr>
        <w:pStyle w:val="Heading2"/>
      </w:pPr>
      <w:bookmarkStart w:id="86" w:name="_Toc103457297"/>
      <w:r>
        <w:t>Ongoing</w:t>
      </w:r>
      <w:r>
        <w:rPr>
          <w:spacing w:val="-4"/>
        </w:rPr>
        <w:t xml:space="preserve"> </w:t>
      </w:r>
      <w:r>
        <w:t>Responsibilities</w:t>
      </w:r>
      <w:bookmarkEnd w:id="86"/>
    </w:p>
    <w:p w14:paraId="11DD0F35" w14:textId="02FC0428" w:rsidR="002532EC" w:rsidRDefault="00FD2806" w:rsidP="00B92EC0">
      <w:pPr>
        <w:pStyle w:val="BodyText"/>
      </w:pPr>
      <w:r>
        <w:t>CA</w:t>
      </w:r>
      <w:r>
        <w:rPr>
          <w:spacing w:val="-3"/>
        </w:rPr>
        <w:t xml:space="preserve"> </w:t>
      </w:r>
      <w:r>
        <w:t>Lenders</w:t>
      </w:r>
      <w:r>
        <w:rPr>
          <w:spacing w:val="-1"/>
        </w:rPr>
        <w:t xml:space="preserve"> </w:t>
      </w:r>
      <w:proofErr w:type="gramStart"/>
      <w:r>
        <w:t>are</w:t>
      </w:r>
      <w:proofErr w:type="gramEnd"/>
      <w:r>
        <w:rPr>
          <w:spacing w:val="-2"/>
        </w:rPr>
        <w:t xml:space="preserve"> </w:t>
      </w:r>
      <w:r>
        <w:t>responsible</w:t>
      </w:r>
      <w:r>
        <w:rPr>
          <w:spacing w:val="-1"/>
        </w:rPr>
        <w:t xml:space="preserve"> </w:t>
      </w:r>
      <w:r>
        <w:t>for</w:t>
      </w:r>
      <w:r>
        <w:rPr>
          <w:spacing w:val="-1"/>
        </w:rPr>
        <w:t xml:space="preserve"> </w:t>
      </w:r>
      <w:r>
        <w:t>administering</w:t>
      </w:r>
      <w:r>
        <w:rPr>
          <w:spacing w:val="-4"/>
        </w:rPr>
        <w:t xml:space="preserve"> </w:t>
      </w:r>
      <w:r>
        <w:t>their</w:t>
      </w:r>
      <w:r>
        <w:rPr>
          <w:spacing w:val="-1"/>
        </w:rPr>
        <w:t xml:space="preserve"> </w:t>
      </w:r>
      <w:r>
        <w:t>CA</w:t>
      </w:r>
      <w:r>
        <w:rPr>
          <w:spacing w:val="-2"/>
        </w:rPr>
        <w:t xml:space="preserve"> </w:t>
      </w:r>
      <w:r>
        <w:t>loans</w:t>
      </w:r>
      <w:r>
        <w:rPr>
          <w:spacing w:val="-3"/>
        </w:rPr>
        <w:t xml:space="preserve"> </w:t>
      </w:r>
      <w:r>
        <w:t>in</w:t>
      </w:r>
      <w:r>
        <w:rPr>
          <w:spacing w:val="-1"/>
        </w:rPr>
        <w:t xml:space="preserve"> </w:t>
      </w:r>
      <w:r>
        <w:t>compliance</w:t>
      </w:r>
      <w:r>
        <w:rPr>
          <w:spacing w:val="-1"/>
        </w:rPr>
        <w:t xml:space="preserve"> </w:t>
      </w:r>
      <w:r>
        <w:t>with</w:t>
      </w:r>
      <w:r>
        <w:rPr>
          <w:spacing w:val="-2"/>
        </w:rPr>
        <w:t xml:space="preserve"> </w:t>
      </w:r>
      <w:r>
        <w:t>all</w:t>
      </w:r>
      <w:r>
        <w:rPr>
          <w:spacing w:val="-1"/>
        </w:rPr>
        <w:t xml:space="preserve"> </w:t>
      </w:r>
      <w:r>
        <w:t>SBA</w:t>
      </w:r>
      <w:r w:rsidR="00761E09">
        <w:t xml:space="preserve"> Loan</w:t>
      </w:r>
      <w:r>
        <w:t xml:space="preserve"> Program Requirements. This section describes the CA Lender’s duties regarding</w:t>
      </w:r>
      <w:r>
        <w:rPr>
          <w:spacing w:val="1"/>
        </w:rPr>
        <w:t xml:space="preserve"> </w:t>
      </w:r>
      <w:r>
        <w:t>ongoing</w:t>
      </w:r>
      <w:r>
        <w:rPr>
          <w:spacing w:val="-1"/>
        </w:rPr>
        <w:t xml:space="preserve"> </w:t>
      </w:r>
      <w:r>
        <w:t>responsibilities</w:t>
      </w:r>
      <w:r>
        <w:rPr>
          <w:spacing w:val="-1"/>
        </w:rPr>
        <w:t xml:space="preserve"> </w:t>
      </w:r>
      <w:r>
        <w:t>and specific</w:t>
      </w:r>
      <w:r>
        <w:rPr>
          <w:spacing w:val="-1"/>
        </w:rPr>
        <w:t xml:space="preserve"> </w:t>
      </w:r>
      <w:r>
        <w:t>reporting</w:t>
      </w:r>
      <w:r>
        <w:rPr>
          <w:spacing w:val="-1"/>
        </w:rPr>
        <w:t xml:space="preserve"> </w:t>
      </w:r>
      <w:r>
        <w:t>responsibilities.</w:t>
      </w:r>
    </w:p>
    <w:p w14:paraId="718B15A9" w14:textId="77777777" w:rsidR="002532EC" w:rsidRDefault="00FD2806" w:rsidP="00761E09">
      <w:pPr>
        <w:pStyle w:val="BodyText"/>
        <w:spacing w:after="120"/>
      </w:pPr>
      <w:r>
        <w:t>In</w:t>
      </w:r>
      <w:r>
        <w:rPr>
          <w:spacing w:val="-2"/>
        </w:rPr>
        <w:t xml:space="preserve"> </w:t>
      </w:r>
      <w:r>
        <w:t>making</w:t>
      </w:r>
      <w:r>
        <w:rPr>
          <w:spacing w:val="-1"/>
        </w:rPr>
        <w:t xml:space="preserve"> </w:t>
      </w:r>
      <w:r>
        <w:t>SBA-guaranteed</w:t>
      </w:r>
      <w:r>
        <w:rPr>
          <w:spacing w:val="-1"/>
        </w:rPr>
        <w:t xml:space="preserve"> </w:t>
      </w:r>
      <w:r>
        <w:t>CA</w:t>
      </w:r>
      <w:r>
        <w:rPr>
          <w:spacing w:val="-2"/>
        </w:rPr>
        <w:t xml:space="preserve"> </w:t>
      </w:r>
      <w:r>
        <w:t>loans,</w:t>
      </w:r>
      <w:r>
        <w:rPr>
          <w:spacing w:val="-1"/>
        </w:rPr>
        <w:t xml:space="preserve"> </w:t>
      </w:r>
      <w:r>
        <w:t>the</w:t>
      </w:r>
      <w:r>
        <w:rPr>
          <w:spacing w:val="-1"/>
        </w:rPr>
        <w:t xml:space="preserve"> </w:t>
      </w:r>
      <w:r>
        <w:t>CA</w:t>
      </w:r>
      <w:r>
        <w:rPr>
          <w:spacing w:val="-2"/>
        </w:rPr>
        <w:t xml:space="preserve"> </w:t>
      </w:r>
      <w:r>
        <w:t>Lenders</w:t>
      </w:r>
      <w:r>
        <w:rPr>
          <w:spacing w:val="-1"/>
        </w:rPr>
        <w:t xml:space="preserve"> </w:t>
      </w:r>
      <w:r>
        <w:t>must:</w:t>
      </w:r>
    </w:p>
    <w:p w14:paraId="17E26777" w14:textId="77777777" w:rsidR="002C38E7" w:rsidRDefault="002C38E7" w:rsidP="00045217">
      <w:pPr>
        <w:pStyle w:val="ListParagraph"/>
        <w:numPr>
          <w:ilvl w:val="0"/>
          <w:numId w:val="77"/>
        </w:numPr>
        <w:tabs>
          <w:tab w:val="clear" w:pos="1799"/>
          <w:tab w:val="clear" w:pos="1800"/>
        </w:tabs>
      </w:pPr>
      <w:r>
        <w:t>For all loans submitted using the non-delegated process through the LGPC (including loans from delegated CA Lenders using this processing method):</w:t>
      </w:r>
    </w:p>
    <w:p w14:paraId="63A7F6ED" w14:textId="77777777" w:rsidR="002C38E7" w:rsidRDefault="002C38E7" w:rsidP="00045217">
      <w:pPr>
        <w:pStyle w:val="ListParagraph"/>
        <w:numPr>
          <w:ilvl w:val="1"/>
          <w:numId w:val="77"/>
        </w:numPr>
        <w:tabs>
          <w:tab w:val="clear" w:pos="1799"/>
          <w:tab w:val="clear" w:pos="1800"/>
        </w:tabs>
      </w:pPr>
      <w:r w:rsidRPr="1DC00C06">
        <w:t xml:space="preserve">Submit the applications for guaranty with all required forms, </w:t>
      </w:r>
      <w:r w:rsidRPr="6EBA7DD6">
        <w:t xml:space="preserve">documentation, and credit analyses, to the </w:t>
      </w:r>
      <w:r w:rsidRPr="14FEA639">
        <w:t>LGPC</w:t>
      </w:r>
      <w:r w:rsidRPr="28FA07D9">
        <w:t>;</w:t>
      </w:r>
    </w:p>
    <w:p w14:paraId="3DB8D2DD" w14:textId="77777777" w:rsidR="002C38E7" w:rsidRDefault="002C38E7" w:rsidP="00045217">
      <w:pPr>
        <w:pStyle w:val="ListParagraph"/>
        <w:numPr>
          <w:ilvl w:val="1"/>
          <w:numId w:val="77"/>
        </w:numPr>
        <w:tabs>
          <w:tab w:val="clear" w:pos="1799"/>
          <w:tab w:val="clear" w:pos="1800"/>
        </w:tabs>
      </w:pPr>
      <w:r w:rsidRPr="28FA07D9">
        <w:t xml:space="preserve">Execute the </w:t>
      </w:r>
      <w:r w:rsidRPr="565D6CB3">
        <w:t>Authorization;</w:t>
      </w:r>
    </w:p>
    <w:p w14:paraId="767E5048" w14:textId="77777777" w:rsidR="002C38E7" w:rsidRDefault="002C38E7" w:rsidP="00045217">
      <w:pPr>
        <w:pStyle w:val="ListParagraph"/>
        <w:numPr>
          <w:ilvl w:val="0"/>
          <w:numId w:val="77"/>
        </w:numPr>
        <w:tabs>
          <w:tab w:val="clear" w:pos="1799"/>
          <w:tab w:val="clear" w:pos="1800"/>
        </w:tabs>
      </w:pPr>
      <w:r w:rsidRPr="236FAB56">
        <w:t xml:space="preserve">For all loans processed using the CA Lender’s delegated </w:t>
      </w:r>
      <w:r w:rsidRPr="6871AE0F">
        <w:t>authority:</w:t>
      </w:r>
    </w:p>
    <w:p w14:paraId="66DADEDA" w14:textId="77777777" w:rsidR="002C38E7" w:rsidRDefault="002C38E7" w:rsidP="00045217">
      <w:pPr>
        <w:pStyle w:val="ListParagraph"/>
        <w:numPr>
          <w:ilvl w:val="1"/>
          <w:numId w:val="77"/>
        </w:numPr>
        <w:tabs>
          <w:tab w:val="clear" w:pos="1799"/>
          <w:tab w:val="clear" w:pos="1800"/>
        </w:tabs>
      </w:pPr>
      <w:r w:rsidRPr="6871AE0F">
        <w:t>Obtain all required forms and documentation, perform all required cr</w:t>
      </w:r>
      <w:r>
        <w:t>e</w:t>
      </w:r>
      <w:r w:rsidRPr="6871AE0F">
        <w:t xml:space="preserve">dit and eligibility analyses, and maintain the documentation in the loan file; </w:t>
      </w:r>
    </w:p>
    <w:p w14:paraId="75A44568" w14:textId="77777777" w:rsidR="002C38E7" w:rsidRDefault="002C38E7" w:rsidP="00045217">
      <w:pPr>
        <w:pStyle w:val="ListParagraph"/>
        <w:numPr>
          <w:ilvl w:val="1"/>
          <w:numId w:val="77"/>
        </w:numPr>
        <w:tabs>
          <w:tab w:val="clear" w:pos="1799"/>
          <w:tab w:val="clear" w:pos="1800"/>
        </w:tabs>
      </w:pPr>
      <w:r w:rsidRPr="4A756F25">
        <w:t xml:space="preserve">Prepare and execute the Authorization on SBA’s behalf and ensure that is includes </w:t>
      </w:r>
      <w:r>
        <w:t>all applicable provisions consistent with the loan</w:t>
      </w:r>
      <w:r w:rsidRPr="466F810E">
        <w:t xml:space="preserve"> approval.</w:t>
      </w:r>
    </w:p>
    <w:p w14:paraId="62320F38" w14:textId="68CAA9E2" w:rsidR="002532EC" w:rsidRDefault="00FD2806" w:rsidP="00045217">
      <w:pPr>
        <w:pStyle w:val="ListParagraph"/>
        <w:numPr>
          <w:ilvl w:val="0"/>
          <w:numId w:val="77"/>
        </w:numPr>
        <w:tabs>
          <w:tab w:val="clear" w:pos="1799"/>
          <w:tab w:val="clear" w:pos="1800"/>
        </w:tabs>
      </w:pPr>
      <w:r>
        <w:t>Close</w:t>
      </w:r>
      <w:r>
        <w:rPr>
          <w:spacing w:val="-2"/>
        </w:rPr>
        <w:t xml:space="preserve"> </w:t>
      </w:r>
      <w:r>
        <w:t>the</w:t>
      </w:r>
      <w:r>
        <w:rPr>
          <w:spacing w:val="-2"/>
        </w:rPr>
        <w:t xml:space="preserve"> </w:t>
      </w:r>
      <w:r>
        <w:t>CA</w:t>
      </w:r>
      <w:r>
        <w:rPr>
          <w:spacing w:val="-2"/>
        </w:rPr>
        <w:t xml:space="preserve"> </w:t>
      </w:r>
      <w:r>
        <w:t>loan</w:t>
      </w:r>
      <w:r>
        <w:rPr>
          <w:spacing w:val="-3"/>
        </w:rPr>
        <w:t xml:space="preserve"> </w:t>
      </w:r>
      <w:r>
        <w:t>in</w:t>
      </w:r>
      <w:r>
        <w:rPr>
          <w:spacing w:val="-2"/>
        </w:rPr>
        <w:t xml:space="preserve"> </w:t>
      </w:r>
      <w:r>
        <w:t>accordance</w:t>
      </w:r>
      <w:r>
        <w:rPr>
          <w:spacing w:val="-2"/>
        </w:rPr>
        <w:t xml:space="preserve"> </w:t>
      </w:r>
      <w:r>
        <w:t>with</w:t>
      </w:r>
      <w:r>
        <w:rPr>
          <w:spacing w:val="-1"/>
        </w:rPr>
        <w:t xml:space="preserve"> </w:t>
      </w:r>
      <w:r>
        <w:t>the</w:t>
      </w:r>
      <w:r>
        <w:rPr>
          <w:spacing w:val="-4"/>
        </w:rPr>
        <w:t xml:space="preserve"> </w:t>
      </w:r>
      <w:r>
        <w:t>terms</w:t>
      </w:r>
      <w:r>
        <w:rPr>
          <w:spacing w:val="-1"/>
        </w:rPr>
        <w:t xml:space="preserve"> </w:t>
      </w:r>
      <w:r>
        <w:t>of</w:t>
      </w:r>
      <w:r>
        <w:rPr>
          <w:spacing w:val="-3"/>
        </w:rPr>
        <w:t xml:space="preserve"> </w:t>
      </w:r>
      <w:r>
        <w:t>the</w:t>
      </w:r>
      <w:r>
        <w:rPr>
          <w:spacing w:val="-1"/>
        </w:rPr>
        <w:t xml:space="preserve"> </w:t>
      </w:r>
      <w:r>
        <w:t>Authorization,</w:t>
      </w:r>
      <w:r>
        <w:rPr>
          <w:spacing w:val="-3"/>
        </w:rPr>
        <w:t xml:space="preserve"> </w:t>
      </w:r>
      <w:r>
        <w:t>SBA</w:t>
      </w:r>
      <w:r w:rsidR="00761E09">
        <w:t xml:space="preserve"> </w:t>
      </w:r>
      <w:r w:rsidR="007F04B7">
        <w:t>r</w:t>
      </w:r>
      <w:r>
        <w:t>egulations, SOP 50 10</w:t>
      </w:r>
      <w:r w:rsidR="007F04B7">
        <w:t xml:space="preserve"> 6</w:t>
      </w:r>
      <w:r>
        <w:t xml:space="preserve">, </w:t>
      </w:r>
      <w:r w:rsidR="007F04B7">
        <w:t>Part 2, Chapter 5</w:t>
      </w:r>
      <w:r w:rsidR="00DE5861">
        <w:t>,</w:t>
      </w:r>
      <w:r>
        <w:t xml:space="preserve"> and other </w:t>
      </w:r>
      <w:r w:rsidR="00D152A5">
        <w:t xml:space="preserve">CA </w:t>
      </w:r>
      <w:r>
        <w:t>Loan Program</w:t>
      </w:r>
      <w:r>
        <w:rPr>
          <w:spacing w:val="1"/>
        </w:rPr>
        <w:t xml:space="preserve"> </w:t>
      </w:r>
      <w:r>
        <w:t>Requirements</w:t>
      </w:r>
      <w:r>
        <w:rPr>
          <w:spacing w:val="-1"/>
        </w:rPr>
        <w:t xml:space="preserve"> </w:t>
      </w:r>
      <w:r>
        <w:t>related</w:t>
      </w:r>
      <w:r>
        <w:rPr>
          <w:spacing w:val="-1"/>
        </w:rPr>
        <w:t xml:space="preserve"> </w:t>
      </w:r>
      <w:r>
        <w:t>to loan</w:t>
      </w:r>
      <w:r>
        <w:rPr>
          <w:spacing w:val="-9"/>
        </w:rPr>
        <w:t xml:space="preserve"> </w:t>
      </w:r>
      <w:r>
        <w:t>closing.</w:t>
      </w:r>
    </w:p>
    <w:p w14:paraId="3C863E46" w14:textId="50775757" w:rsidR="002532EC" w:rsidRPr="00D959B4" w:rsidRDefault="00FD2806" w:rsidP="00045217">
      <w:pPr>
        <w:pStyle w:val="ListParagraph"/>
        <w:numPr>
          <w:ilvl w:val="0"/>
          <w:numId w:val="77"/>
        </w:numPr>
        <w:tabs>
          <w:tab w:val="clear" w:pos="1799"/>
          <w:tab w:val="clear" w:pos="1800"/>
        </w:tabs>
      </w:pPr>
      <w:r w:rsidRPr="00D959B4">
        <w:t>Comply</w:t>
      </w:r>
      <w:r w:rsidRPr="00D959B4">
        <w:rPr>
          <w:spacing w:val="-1"/>
        </w:rPr>
        <w:t xml:space="preserve"> </w:t>
      </w:r>
      <w:r w:rsidRPr="00D959B4">
        <w:t>with</w:t>
      </w:r>
      <w:r w:rsidRPr="00D959B4">
        <w:rPr>
          <w:spacing w:val="-2"/>
        </w:rPr>
        <w:t xml:space="preserve"> </w:t>
      </w:r>
      <w:r w:rsidR="00AF4611">
        <w:rPr>
          <w:spacing w:val="-2"/>
        </w:rPr>
        <w:t xml:space="preserve">CA </w:t>
      </w:r>
      <w:r w:rsidRPr="00D959B4">
        <w:t>Loan Program</w:t>
      </w:r>
      <w:r w:rsidRPr="00D959B4">
        <w:rPr>
          <w:spacing w:val="-4"/>
        </w:rPr>
        <w:t xml:space="preserve"> </w:t>
      </w:r>
      <w:r w:rsidRPr="00D959B4">
        <w:t>Requirements</w:t>
      </w:r>
      <w:r w:rsidR="00040950">
        <w:rPr>
          <w:u w:color="0000FF"/>
        </w:rPr>
        <w:t>.</w:t>
      </w:r>
    </w:p>
    <w:p w14:paraId="11F05903" w14:textId="77777777" w:rsidR="001E4894" w:rsidRDefault="00FD2806" w:rsidP="00045217">
      <w:pPr>
        <w:pStyle w:val="ListParagraph"/>
        <w:numPr>
          <w:ilvl w:val="0"/>
          <w:numId w:val="77"/>
        </w:numPr>
        <w:tabs>
          <w:tab w:val="clear" w:pos="1799"/>
          <w:tab w:val="clear" w:pos="1800"/>
        </w:tabs>
      </w:pPr>
      <w:r>
        <w:t>Maintain</w:t>
      </w:r>
      <w:r>
        <w:rPr>
          <w:spacing w:val="-1"/>
        </w:rPr>
        <w:t xml:space="preserve"> </w:t>
      </w:r>
      <w:r>
        <w:t>complete loan</w:t>
      </w:r>
      <w:r>
        <w:rPr>
          <w:spacing w:val="-6"/>
        </w:rPr>
        <w:t xml:space="preserve"> </w:t>
      </w:r>
      <w:r>
        <w:t>files</w:t>
      </w:r>
      <w:r w:rsidR="001E4894">
        <w:t xml:space="preserve"> and allow SBA’s authorized representatives access to those files during normal business hours (SBA expects the CA Lender’s loan files and related records to be under the direct control of the Lender, not an Agent or Lender Service Provider).</w:t>
      </w:r>
    </w:p>
    <w:p w14:paraId="050FDF12" w14:textId="4262023F" w:rsidR="002532EC" w:rsidRDefault="001E4894" w:rsidP="00045217">
      <w:pPr>
        <w:pStyle w:val="ListParagraph"/>
        <w:numPr>
          <w:ilvl w:val="0"/>
          <w:numId w:val="77"/>
        </w:numPr>
        <w:tabs>
          <w:tab w:val="clear" w:pos="1799"/>
          <w:tab w:val="clear" w:pos="1800"/>
        </w:tabs>
      </w:pPr>
      <w:r>
        <w:t xml:space="preserve">Ensure that a minimum of 60% of the number of CA loans closed meet the underserved market requirements for CA. Applications for CA loans will indicate which category(ies) of underserved market(s) the loan meets, if applicable. This will be monitored by SBA and reviewed as part of the OCRM review process. </w:t>
      </w:r>
    </w:p>
    <w:p w14:paraId="4BBA266D" w14:textId="4F082CAF" w:rsidR="002532EC" w:rsidRDefault="00FD2806" w:rsidP="00045217">
      <w:pPr>
        <w:pStyle w:val="ListParagraph"/>
        <w:numPr>
          <w:ilvl w:val="0"/>
          <w:numId w:val="77"/>
        </w:numPr>
        <w:tabs>
          <w:tab w:val="clear" w:pos="1799"/>
          <w:tab w:val="clear" w:pos="1800"/>
        </w:tabs>
      </w:pPr>
      <w:r>
        <w:t xml:space="preserve">Pay the required guaranty fees </w:t>
      </w:r>
      <w:r w:rsidR="00B6522C">
        <w:t>(</w:t>
      </w:r>
      <w:r>
        <w:t>upfront and on-going</w:t>
      </w:r>
      <w:r w:rsidR="00B6522C">
        <w:t>)</w:t>
      </w:r>
      <w:r>
        <w:t xml:space="preserve"> for all </w:t>
      </w:r>
      <w:r w:rsidR="00E21ED6">
        <w:t xml:space="preserve">approved </w:t>
      </w:r>
      <w:r>
        <w:t xml:space="preserve">CA </w:t>
      </w:r>
      <w:r w:rsidR="001B40D4">
        <w:t>loans</w:t>
      </w:r>
      <w:r>
        <w:t xml:space="preserve"> in</w:t>
      </w:r>
      <w:r>
        <w:rPr>
          <w:spacing w:val="-2"/>
        </w:rPr>
        <w:t xml:space="preserve"> </w:t>
      </w:r>
      <w:r>
        <w:t>a timely</w:t>
      </w:r>
      <w:r>
        <w:rPr>
          <w:spacing w:val="-7"/>
        </w:rPr>
        <w:t xml:space="preserve"> </w:t>
      </w:r>
      <w:r>
        <w:t>manner.</w:t>
      </w:r>
    </w:p>
    <w:p w14:paraId="3F60FAD1" w14:textId="0212DF49" w:rsidR="002532EC" w:rsidRDefault="00FD2806" w:rsidP="00045217">
      <w:pPr>
        <w:pStyle w:val="ListParagraph"/>
        <w:numPr>
          <w:ilvl w:val="0"/>
          <w:numId w:val="77"/>
        </w:numPr>
        <w:tabs>
          <w:tab w:val="clear" w:pos="1799"/>
          <w:tab w:val="clear" w:pos="1800"/>
        </w:tabs>
      </w:pPr>
      <w:r>
        <w:t xml:space="preserve">Comply with the same provisions regarding Preferences, Ethical </w:t>
      </w:r>
      <w:r w:rsidR="001B40D4">
        <w:t>Requirements Placed</w:t>
      </w:r>
      <w:r>
        <w:t xml:space="preserve"> on a Lender, Forward Commitments, Advertising of Relationship</w:t>
      </w:r>
      <w:r>
        <w:rPr>
          <w:spacing w:val="1"/>
        </w:rPr>
        <w:t xml:space="preserve"> </w:t>
      </w:r>
      <w:r>
        <w:t>with SBA</w:t>
      </w:r>
      <w:r w:rsidR="006C3B44">
        <w:t>, and Debarment, Suspension, and Exclusion (SAM.gov)</w:t>
      </w:r>
      <w:r>
        <w:t xml:space="preserve"> as all other 7(a) Lenders. (See SOP 50 10</w:t>
      </w:r>
      <w:r w:rsidR="00730656">
        <w:t xml:space="preserve"> 6</w:t>
      </w:r>
      <w:r w:rsidR="00ED0AA7">
        <w:t>, Part 1, Chapter 1, Paragraph C for Preferences</w:t>
      </w:r>
      <w:r w:rsidR="008E1785">
        <w:t>, Forward Commitments, and Advertising</w:t>
      </w:r>
      <w:r w:rsidR="00DF418C">
        <w:t>, and</w:t>
      </w:r>
      <w:r w:rsidR="00ED0AA7">
        <w:t xml:space="preserve"> </w:t>
      </w:r>
      <w:r w:rsidR="00633794">
        <w:t>SOP 50 10 6, Part 2, Section A, Chapter 5, Paragraph A for Ethical Requirements</w:t>
      </w:r>
      <w:r w:rsidR="000728FC">
        <w:t xml:space="preserve"> </w:t>
      </w:r>
      <w:r w:rsidR="000728FC" w:rsidRPr="000728FC">
        <w:t>and Paragraph B for Debarment, Suspension, and Exclusion (SAM.gov).)</w:t>
      </w:r>
    </w:p>
    <w:p w14:paraId="0682E7E4" w14:textId="53BBFC68" w:rsidR="002532EC" w:rsidRDefault="00011542" w:rsidP="00045217">
      <w:pPr>
        <w:pStyle w:val="ListParagraph"/>
        <w:numPr>
          <w:ilvl w:val="0"/>
          <w:numId w:val="77"/>
        </w:numPr>
        <w:tabs>
          <w:tab w:val="clear" w:pos="1799"/>
          <w:tab w:val="clear" w:pos="1800"/>
        </w:tabs>
      </w:pPr>
      <w:r>
        <w:t>Establish</w:t>
      </w:r>
      <w:r w:rsidR="00802C08">
        <w:t xml:space="preserve"> and m</w:t>
      </w:r>
      <w:r w:rsidR="00FD2806">
        <w:t>aintain adequate loan loss reserves</w:t>
      </w:r>
      <w:r w:rsidR="00664EFC">
        <w:t xml:space="preserve"> in a separate </w:t>
      </w:r>
      <w:r w:rsidR="00FD2806">
        <w:t xml:space="preserve">Loan Loss Reserve Account (LLRA) to cover potential losses </w:t>
      </w:r>
      <w:r w:rsidR="00AA4DF5">
        <w:t>arising from</w:t>
      </w:r>
      <w:r w:rsidR="00FD2806">
        <w:t xml:space="preserve"> defaulted CA loans. Funds held in the LLRA are to cover both losses </w:t>
      </w:r>
      <w:r w:rsidR="00EE22CC">
        <w:t>from the</w:t>
      </w:r>
      <w:r w:rsidR="00FD2806">
        <w:t xml:space="preserve"> unguaranteed portion of defaulted CA loans as well as for </w:t>
      </w:r>
      <w:proofErr w:type="gramStart"/>
      <w:r w:rsidR="00FD2806">
        <w:t xml:space="preserve">possible </w:t>
      </w:r>
      <w:r w:rsidR="00FD2806">
        <w:lastRenderedPageBreak/>
        <w:t>repairs</w:t>
      </w:r>
      <w:proofErr w:type="gramEnd"/>
      <w:r w:rsidR="00FD2806">
        <w:rPr>
          <w:spacing w:val="1"/>
        </w:rPr>
        <w:t xml:space="preserve"> </w:t>
      </w:r>
      <w:r w:rsidR="00FD2806">
        <w:t xml:space="preserve">and denials associated with SBA’s </w:t>
      </w:r>
      <w:r w:rsidR="00E935EB">
        <w:t>guaranty</w:t>
      </w:r>
      <w:r w:rsidR="00FD2806">
        <w:t xml:space="preserve"> on CA loans sold into SBA’s</w:t>
      </w:r>
      <w:r w:rsidR="00FD2806">
        <w:rPr>
          <w:spacing w:val="1"/>
        </w:rPr>
        <w:t xml:space="preserve"> </w:t>
      </w:r>
      <w:r w:rsidR="00E40E77">
        <w:t>secondary market</w:t>
      </w:r>
      <w:r w:rsidR="00FD2806">
        <w:t>.</w:t>
      </w:r>
      <w:r w:rsidR="00FD2806">
        <w:rPr>
          <w:spacing w:val="-1"/>
        </w:rPr>
        <w:t xml:space="preserve"> </w:t>
      </w:r>
      <w:r w:rsidR="00FD2806">
        <w:t>Requirements are</w:t>
      </w:r>
      <w:r w:rsidR="00FD2806">
        <w:rPr>
          <w:spacing w:val="-1"/>
        </w:rPr>
        <w:t xml:space="preserve"> </w:t>
      </w:r>
      <w:r w:rsidR="00FD2806">
        <w:t>as follows:</w:t>
      </w:r>
    </w:p>
    <w:p w14:paraId="08F2B7B2" w14:textId="1F9FC794" w:rsidR="002532EC" w:rsidRDefault="00FD2806" w:rsidP="006E546C">
      <w:pPr>
        <w:pStyle w:val="ListParagraph"/>
        <w:numPr>
          <w:ilvl w:val="1"/>
          <w:numId w:val="2"/>
        </w:numPr>
        <w:tabs>
          <w:tab w:val="clear" w:pos="1799"/>
          <w:tab w:val="clear" w:pos="1800"/>
        </w:tabs>
      </w:pPr>
      <w:r>
        <w:t>The</w:t>
      </w:r>
      <w:r>
        <w:rPr>
          <w:spacing w:val="-2"/>
        </w:rPr>
        <w:t xml:space="preserve"> </w:t>
      </w:r>
      <w:r>
        <w:t>LLRA</w:t>
      </w:r>
      <w:r>
        <w:rPr>
          <w:spacing w:val="-1"/>
        </w:rPr>
        <w:t xml:space="preserve"> </w:t>
      </w:r>
      <w:r>
        <w:t>must</w:t>
      </w:r>
      <w:r>
        <w:rPr>
          <w:spacing w:val="-1"/>
        </w:rPr>
        <w:t xml:space="preserve"> </w:t>
      </w:r>
      <w:r>
        <w:t>equal</w:t>
      </w:r>
      <w:r>
        <w:rPr>
          <w:spacing w:val="-1"/>
        </w:rPr>
        <w:t xml:space="preserve"> </w:t>
      </w:r>
      <w:r>
        <w:t>no</w:t>
      </w:r>
      <w:r>
        <w:rPr>
          <w:spacing w:val="-2"/>
        </w:rPr>
        <w:t xml:space="preserve"> </w:t>
      </w:r>
      <w:r>
        <w:t>less</w:t>
      </w:r>
      <w:r>
        <w:rPr>
          <w:spacing w:val="-1"/>
        </w:rPr>
        <w:t xml:space="preserve"> </w:t>
      </w:r>
      <w:r>
        <w:t>than</w:t>
      </w:r>
      <w:r>
        <w:rPr>
          <w:spacing w:val="-1"/>
        </w:rPr>
        <w:t xml:space="preserve"> </w:t>
      </w:r>
      <w:r>
        <w:t>5%</w:t>
      </w:r>
      <w:r>
        <w:rPr>
          <w:spacing w:val="-1"/>
        </w:rPr>
        <w:t xml:space="preserve"> </w:t>
      </w:r>
      <w:r>
        <w:t>of</w:t>
      </w:r>
      <w:r>
        <w:rPr>
          <w:spacing w:val="-2"/>
        </w:rPr>
        <w:t xml:space="preserve"> </w:t>
      </w:r>
      <w:r>
        <w:t>the</w:t>
      </w:r>
      <w:r>
        <w:rPr>
          <w:spacing w:val="-2"/>
        </w:rPr>
        <w:t xml:space="preserve"> </w:t>
      </w:r>
      <w:r>
        <w:t>outstanding</w:t>
      </w:r>
      <w:r>
        <w:rPr>
          <w:spacing w:val="-1"/>
        </w:rPr>
        <w:t xml:space="preserve"> </w:t>
      </w:r>
      <w:r>
        <w:t>balance</w:t>
      </w:r>
      <w:r>
        <w:rPr>
          <w:spacing w:val="-1"/>
        </w:rPr>
        <w:t xml:space="preserve"> </w:t>
      </w:r>
      <w:r>
        <w:t>of</w:t>
      </w:r>
      <w:r>
        <w:rPr>
          <w:spacing w:val="-2"/>
        </w:rPr>
        <w:t xml:space="preserve"> </w:t>
      </w:r>
      <w:r>
        <w:t>the</w:t>
      </w:r>
      <w:r w:rsidR="00E935EB">
        <w:t xml:space="preserve"> </w:t>
      </w:r>
      <w:r w:rsidR="00E935EB" w:rsidRPr="00E935EB">
        <w:rPr>
          <w:u w:val="single"/>
        </w:rPr>
        <w:t>unguaranteed</w:t>
      </w:r>
      <w:r w:rsidR="00E935EB">
        <w:t xml:space="preserve"> </w:t>
      </w:r>
      <w:r>
        <w:t>portion of the CA Lender’s CA loan portfolio (which</w:t>
      </w:r>
      <w:r>
        <w:rPr>
          <w:spacing w:val="1"/>
        </w:rPr>
        <w:t xml:space="preserve"> </w:t>
      </w:r>
      <w:r>
        <w:t xml:space="preserve">equates to 1.25% for a CA loan above $150,000 and </w:t>
      </w:r>
      <w:r w:rsidR="005B52C8">
        <w:t>0</w:t>
      </w:r>
      <w:r>
        <w:t>.75% for a loan</w:t>
      </w:r>
      <w:r>
        <w:rPr>
          <w:spacing w:val="1"/>
        </w:rPr>
        <w:t xml:space="preserve"> </w:t>
      </w:r>
      <w:r>
        <w:t xml:space="preserve">below or equal to $150,000, regardless of whether the </w:t>
      </w:r>
      <w:r w:rsidR="005B52C8">
        <w:t>guaranteed portion</w:t>
      </w:r>
      <w:r>
        <w:t xml:space="preserve"> has been sold into the </w:t>
      </w:r>
      <w:r w:rsidR="00E40E77">
        <w:t>secondary market</w:t>
      </w:r>
      <w:r>
        <w:t>). The CA Lender must</w:t>
      </w:r>
      <w:r>
        <w:rPr>
          <w:spacing w:val="1"/>
        </w:rPr>
        <w:t xml:space="preserve"> </w:t>
      </w:r>
      <w:r>
        <w:t xml:space="preserve">deposit the required reserve amount into the LLRA no later than </w:t>
      </w:r>
      <w:proofErr w:type="gramStart"/>
      <w:r>
        <w:t>45</w:t>
      </w:r>
      <w:proofErr w:type="gramEnd"/>
      <w:r>
        <w:rPr>
          <w:spacing w:val="1"/>
        </w:rPr>
        <w:t xml:space="preserve"> </w:t>
      </w:r>
      <w:r>
        <w:t>calendar</w:t>
      </w:r>
      <w:r>
        <w:rPr>
          <w:spacing w:val="-1"/>
        </w:rPr>
        <w:t xml:space="preserve"> </w:t>
      </w:r>
      <w:r>
        <w:t>days after</w:t>
      </w:r>
      <w:r>
        <w:rPr>
          <w:spacing w:val="-1"/>
        </w:rPr>
        <w:t xml:space="preserve"> </w:t>
      </w:r>
      <w:r>
        <w:t>the date of</w:t>
      </w:r>
      <w:r>
        <w:rPr>
          <w:spacing w:val="-2"/>
        </w:rPr>
        <w:t xml:space="preserve"> </w:t>
      </w:r>
      <w:r>
        <w:t>each</w:t>
      </w:r>
      <w:r>
        <w:rPr>
          <w:spacing w:val="-2"/>
        </w:rPr>
        <w:t xml:space="preserve"> </w:t>
      </w:r>
      <w:r>
        <w:t>CA</w:t>
      </w:r>
      <w:r>
        <w:rPr>
          <w:spacing w:val="-1"/>
        </w:rPr>
        <w:t xml:space="preserve"> </w:t>
      </w:r>
      <w:r>
        <w:t>loan</w:t>
      </w:r>
      <w:r>
        <w:rPr>
          <w:spacing w:val="-10"/>
        </w:rPr>
        <w:t xml:space="preserve"> </w:t>
      </w:r>
      <w:r>
        <w:t>disbursement;</w:t>
      </w:r>
    </w:p>
    <w:p w14:paraId="627DD538" w14:textId="056CA427" w:rsidR="002532EC" w:rsidRDefault="00FD2806" w:rsidP="006E546C">
      <w:pPr>
        <w:pStyle w:val="ListParagraph"/>
        <w:numPr>
          <w:ilvl w:val="1"/>
          <w:numId w:val="2"/>
        </w:numPr>
        <w:tabs>
          <w:tab w:val="clear" w:pos="1799"/>
          <w:tab w:val="clear" w:pos="1800"/>
        </w:tabs>
      </w:pPr>
      <w:r>
        <w:t>For CA loans approved on or after October 1, 2018, an additional 5%</w:t>
      </w:r>
      <w:r>
        <w:rPr>
          <w:spacing w:val="1"/>
        </w:rPr>
        <w:t xml:space="preserve"> </w:t>
      </w:r>
      <w:r>
        <w:t xml:space="preserve">reserve amount is required to be maintained on the </w:t>
      </w:r>
      <w:r>
        <w:rPr>
          <w:u w:val="single"/>
        </w:rPr>
        <w:t>guaranteed</w:t>
      </w:r>
      <w:r>
        <w:t xml:space="preserve"> portion </w:t>
      </w:r>
      <w:r w:rsidR="008E4E71">
        <w:t>of each</w:t>
      </w:r>
      <w:r>
        <w:t xml:space="preserve"> CA loan that is sold into the </w:t>
      </w:r>
      <w:r w:rsidR="00E40E77">
        <w:t>secondary market</w:t>
      </w:r>
      <w:r>
        <w:t>.</w:t>
      </w:r>
      <w:r w:rsidR="00726431">
        <w:rPr>
          <w:rStyle w:val="FootnoteReference"/>
        </w:rPr>
        <w:footnoteReference w:id="6"/>
      </w:r>
      <w:r>
        <w:rPr>
          <w:spacing w:val="1"/>
        </w:rPr>
        <w:t xml:space="preserve"> </w:t>
      </w:r>
      <w:r>
        <w:t>The CA Lender</w:t>
      </w:r>
      <w:r>
        <w:rPr>
          <w:spacing w:val="1"/>
        </w:rPr>
        <w:t xml:space="preserve"> </w:t>
      </w:r>
      <w:r>
        <w:t xml:space="preserve">must deposit this required reserve amount in the LLRA no later than </w:t>
      </w:r>
      <w:proofErr w:type="gramStart"/>
      <w:r>
        <w:t>10</w:t>
      </w:r>
      <w:proofErr w:type="gramEnd"/>
      <w:r>
        <w:rPr>
          <w:spacing w:val="1"/>
        </w:rPr>
        <w:t xml:space="preserve"> </w:t>
      </w:r>
      <w:r>
        <w:t>calendar</w:t>
      </w:r>
      <w:r>
        <w:rPr>
          <w:spacing w:val="-2"/>
        </w:rPr>
        <w:t xml:space="preserve"> </w:t>
      </w:r>
      <w:r>
        <w:t>days</w:t>
      </w:r>
      <w:r>
        <w:rPr>
          <w:spacing w:val="-1"/>
        </w:rPr>
        <w:t xml:space="preserve"> </w:t>
      </w:r>
      <w:r>
        <w:t>after</w:t>
      </w:r>
      <w:r>
        <w:rPr>
          <w:spacing w:val="-1"/>
        </w:rPr>
        <w:t xml:space="preserve"> </w:t>
      </w:r>
      <w:r>
        <w:t>the</w:t>
      </w:r>
      <w:r>
        <w:rPr>
          <w:spacing w:val="-1"/>
        </w:rPr>
        <w:t xml:space="preserve"> </w:t>
      </w:r>
      <w:r>
        <w:t>CA</w:t>
      </w:r>
      <w:r>
        <w:rPr>
          <w:spacing w:val="-2"/>
        </w:rPr>
        <w:t xml:space="preserve"> </w:t>
      </w:r>
      <w:r>
        <w:t>loan</w:t>
      </w:r>
      <w:r>
        <w:rPr>
          <w:spacing w:val="-1"/>
        </w:rPr>
        <w:t xml:space="preserve"> </w:t>
      </w:r>
      <w:r>
        <w:t>has</w:t>
      </w:r>
      <w:r>
        <w:rPr>
          <w:spacing w:val="-1"/>
        </w:rPr>
        <w:t xml:space="preserve"> </w:t>
      </w:r>
      <w:r>
        <w:t>been</w:t>
      </w:r>
      <w:r>
        <w:rPr>
          <w:spacing w:val="-1"/>
        </w:rPr>
        <w:t xml:space="preserve"> </w:t>
      </w:r>
      <w:r>
        <w:t>sold</w:t>
      </w:r>
      <w:r>
        <w:rPr>
          <w:spacing w:val="-3"/>
        </w:rPr>
        <w:t xml:space="preserve"> </w:t>
      </w:r>
      <w:r>
        <w:t>in</w:t>
      </w:r>
      <w:r>
        <w:rPr>
          <w:spacing w:val="-1"/>
        </w:rPr>
        <w:t xml:space="preserve"> </w:t>
      </w:r>
      <w:r>
        <w:t>the</w:t>
      </w:r>
      <w:r>
        <w:rPr>
          <w:spacing w:val="-1"/>
        </w:rPr>
        <w:t xml:space="preserve"> </w:t>
      </w:r>
      <w:r w:rsidR="00E40E77">
        <w:t>secondary market</w:t>
      </w:r>
      <w:r>
        <w:t>;</w:t>
      </w:r>
    </w:p>
    <w:p w14:paraId="1069AFF8" w14:textId="05018D53" w:rsidR="002532EC" w:rsidRDefault="00FD2806" w:rsidP="006E546C">
      <w:pPr>
        <w:pStyle w:val="ListParagraph"/>
        <w:numPr>
          <w:ilvl w:val="1"/>
          <w:numId w:val="2"/>
        </w:numPr>
        <w:tabs>
          <w:tab w:val="clear" w:pos="1799"/>
          <w:tab w:val="clear" w:pos="1800"/>
        </w:tabs>
      </w:pPr>
      <w:r>
        <w:t>The 5% reserve amount for the unguaranteed portion of the CA Lender’s</w:t>
      </w:r>
      <w:r>
        <w:rPr>
          <w:spacing w:val="1"/>
        </w:rPr>
        <w:t xml:space="preserve"> </w:t>
      </w:r>
      <w:r>
        <w:t xml:space="preserve">CA loan portfolio and the 5% reserve amount for the guaranteed portion </w:t>
      </w:r>
      <w:r w:rsidR="009072E8">
        <w:t>of the</w:t>
      </w:r>
      <w:r>
        <w:rPr>
          <w:spacing w:val="2"/>
        </w:rPr>
        <w:t xml:space="preserve"> </w:t>
      </w:r>
      <w:r>
        <w:t>CA</w:t>
      </w:r>
      <w:r>
        <w:rPr>
          <w:spacing w:val="1"/>
        </w:rPr>
        <w:t xml:space="preserve"> </w:t>
      </w:r>
      <w:r>
        <w:t>Lender’s</w:t>
      </w:r>
      <w:r>
        <w:rPr>
          <w:spacing w:val="1"/>
        </w:rPr>
        <w:t xml:space="preserve"> </w:t>
      </w:r>
      <w:r>
        <w:t>loans</w:t>
      </w:r>
      <w:r>
        <w:rPr>
          <w:spacing w:val="2"/>
        </w:rPr>
        <w:t xml:space="preserve"> </w:t>
      </w:r>
      <w:r>
        <w:t>that</w:t>
      </w:r>
      <w:r>
        <w:rPr>
          <w:spacing w:val="2"/>
        </w:rPr>
        <w:t xml:space="preserve"> </w:t>
      </w:r>
      <w:r>
        <w:t>are</w:t>
      </w:r>
      <w:r>
        <w:rPr>
          <w:spacing w:val="2"/>
        </w:rPr>
        <w:t xml:space="preserve"> </w:t>
      </w:r>
      <w:r>
        <w:t>sold</w:t>
      </w:r>
      <w:r>
        <w:rPr>
          <w:spacing w:val="1"/>
        </w:rPr>
        <w:t xml:space="preserve"> </w:t>
      </w:r>
      <w:r>
        <w:t>in</w:t>
      </w:r>
      <w:r>
        <w:rPr>
          <w:spacing w:val="2"/>
        </w:rPr>
        <w:t xml:space="preserve"> </w:t>
      </w:r>
      <w:r>
        <w:t>the</w:t>
      </w:r>
      <w:r>
        <w:rPr>
          <w:spacing w:val="2"/>
        </w:rPr>
        <w:t xml:space="preserve"> </w:t>
      </w:r>
      <w:r w:rsidR="00E40E77">
        <w:t>secondary market</w:t>
      </w:r>
      <w:r>
        <w:rPr>
          <w:spacing w:val="2"/>
        </w:rPr>
        <w:t xml:space="preserve"> </w:t>
      </w:r>
      <w:r>
        <w:t>may</w:t>
      </w:r>
      <w:r>
        <w:rPr>
          <w:spacing w:val="2"/>
        </w:rPr>
        <w:t xml:space="preserve"> </w:t>
      </w:r>
      <w:r>
        <w:t>be</w:t>
      </w:r>
      <w:r>
        <w:rPr>
          <w:spacing w:val="3"/>
        </w:rPr>
        <w:t xml:space="preserve"> </w:t>
      </w:r>
      <w:r>
        <w:t>kept</w:t>
      </w:r>
      <w:r>
        <w:rPr>
          <w:spacing w:val="1"/>
        </w:rPr>
        <w:t xml:space="preserve"> </w:t>
      </w:r>
      <w:r>
        <w:rPr>
          <w:spacing w:val="-1"/>
        </w:rPr>
        <w:t>in</w:t>
      </w:r>
      <w:r>
        <w:t xml:space="preserve"> </w:t>
      </w:r>
      <w:r>
        <w:rPr>
          <w:spacing w:val="-1"/>
        </w:rPr>
        <w:t>the</w:t>
      </w:r>
      <w:r>
        <w:t xml:space="preserve"> </w:t>
      </w:r>
      <w:r>
        <w:rPr>
          <w:spacing w:val="-1"/>
        </w:rPr>
        <w:t>same</w:t>
      </w:r>
      <w:r>
        <w:rPr>
          <w:spacing w:val="1"/>
        </w:rPr>
        <w:t xml:space="preserve"> </w:t>
      </w:r>
      <w:r>
        <w:t>segregated</w:t>
      </w:r>
      <w:r>
        <w:rPr>
          <w:spacing w:val="-16"/>
        </w:rPr>
        <w:t xml:space="preserve"> </w:t>
      </w:r>
      <w:r>
        <w:t>bank account;</w:t>
      </w:r>
    </w:p>
    <w:p w14:paraId="419082C7" w14:textId="744AE3D9" w:rsidR="002532EC" w:rsidRDefault="00FD2806" w:rsidP="006E546C">
      <w:pPr>
        <w:pStyle w:val="ListParagraph"/>
        <w:numPr>
          <w:ilvl w:val="1"/>
          <w:numId w:val="2"/>
        </w:numPr>
        <w:tabs>
          <w:tab w:val="clear" w:pos="1799"/>
          <w:tab w:val="clear" w:pos="1800"/>
        </w:tabs>
      </w:pPr>
      <w:r w:rsidRPr="7EE7F980">
        <w:t>The D/OCRM, in consultation with the D/OFA, may require additional</w:t>
      </w:r>
      <w:r w:rsidRPr="7EE7F980">
        <w:rPr>
          <w:spacing w:val="1"/>
        </w:rPr>
        <w:t xml:space="preserve"> </w:t>
      </w:r>
      <w:r w:rsidRPr="7EE7F980">
        <w:t>amounts to be deposited in the LLRA based on the risk characteristics</w:t>
      </w:r>
      <w:r w:rsidRPr="7EE7F980">
        <w:rPr>
          <w:spacing w:val="1"/>
        </w:rPr>
        <w:t xml:space="preserve"> </w:t>
      </w:r>
      <w:r w:rsidRPr="7EE7F980">
        <w:t>and/or performance of the CA Lender and its CA Loan portfolio.</w:t>
      </w:r>
      <w:r w:rsidRPr="7EE7F980">
        <w:rPr>
          <w:spacing w:val="1"/>
        </w:rPr>
        <w:t xml:space="preserve"> </w:t>
      </w:r>
      <w:r w:rsidRPr="7EE7F980">
        <w:t>In</w:t>
      </w:r>
      <w:r w:rsidRPr="7EE7F980">
        <w:rPr>
          <w:spacing w:val="1"/>
        </w:rPr>
        <w:t xml:space="preserve"> </w:t>
      </w:r>
      <w:r w:rsidRPr="7EE7F980">
        <w:t xml:space="preserve">addition, the CA Lender, especially those that participate in the </w:t>
      </w:r>
      <w:r w:rsidR="00E40E77">
        <w:t>secondary market</w:t>
      </w:r>
      <w:r w:rsidRPr="7EE7F980">
        <w:t>, should carefully monitor its loan loss reserve levels to ensure it</w:t>
      </w:r>
      <w:r w:rsidRPr="7EE7F980">
        <w:rPr>
          <w:spacing w:val="1"/>
        </w:rPr>
        <w:t xml:space="preserve"> </w:t>
      </w:r>
      <w:r w:rsidRPr="7EE7F980">
        <w:t>has the ability to pay its contingent liability obligation to SBA that could</w:t>
      </w:r>
      <w:r w:rsidRPr="7EE7F980">
        <w:rPr>
          <w:spacing w:val="1"/>
        </w:rPr>
        <w:t xml:space="preserve"> </w:t>
      </w:r>
      <w:r w:rsidRPr="7EE7F980">
        <w:t>result</w:t>
      </w:r>
      <w:r w:rsidRPr="7EE7F980">
        <w:rPr>
          <w:spacing w:val="-1"/>
        </w:rPr>
        <w:t xml:space="preserve"> </w:t>
      </w:r>
      <w:r w:rsidRPr="7EE7F980">
        <w:t>from</w:t>
      </w:r>
      <w:r w:rsidRPr="7EE7F980">
        <w:rPr>
          <w:spacing w:val="-3"/>
        </w:rPr>
        <w:t xml:space="preserve"> </w:t>
      </w:r>
      <w:r w:rsidRPr="7EE7F980">
        <w:t>a partial</w:t>
      </w:r>
      <w:r w:rsidRPr="7EE7F980">
        <w:rPr>
          <w:spacing w:val="-1"/>
        </w:rPr>
        <w:t xml:space="preserve"> </w:t>
      </w:r>
      <w:r w:rsidRPr="7EE7F980">
        <w:t>or</w:t>
      </w:r>
      <w:r w:rsidRPr="7EE7F980">
        <w:rPr>
          <w:spacing w:val="-1"/>
        </w:rPr>
        <w:t xml:space="preserve"> </w:t>
      </w:r>
      <w:r w:rsidRPr="7EE7F980">
        <w:t>full</w:t>
      </w:r>
      <w:r w:rsidRPr="7EE7F980">
        <w:rPr>
          <w:spacing w:val="-1"/>
        </w:rPr>
        <w:t xml:space="preserve"> </w:t>
      </w:r>
      <w:r w:rsidRPr="7EE7F980">
        <w:t>denial</w:t>
      </w:r>
      <w:r w:rsidRPr="7EE7F980">
        <w:rPr>
          <w:spacing w:val="-1"/>
        </w:rPr>
        <w:t xml:space="preserve"> </w:t>
      </w:r>
      <w:r w:rsidRPr="7EE7F980">
        <w:t>of</w:t>
      </w:r>
      <w:r w:rsidRPr="7EE7F980">
        <w:rPr>
          <w:spacing w:val="-2"/>
        </w:rPr>
        <w:t xml:space="preserve"> </w:t>
      </w:r>
      <w:r w:rsidRPr="7EE7F980">
        <w:t>a</w:t>
      </w:r>
      <w:r w:rsidRPr="7EE7F980">
        <w:rPr>
          <w:spacing w:val="-1"/>
        </w:rPr>
        <w:t xml:space="preserve"> </w:t>
      </w:r>
      <w:r w:rsidRPr="7EE7F980">
        <w:t>guaranty</w:t>
      </w:r>
      <w:r w:rsidRPr="7EE7F980">
        <w:rPr>
          <w:spacing w:val="-1"/>
        </w:rPr>
        <w:t xml:space="preserve"> </w:t>
      </w:r>
      <w:r w:rsidRPr="7EE7F980">
        <w:t>for</w:t>
      </w:r>
      <w:r w:rsidRPr="7EE7F980">
        <w:rPr>
          <w:spacing w:val="-1"/>
        </w:rPr>
        <w:t xml:space="preserve"> </w:t>
      </w:r>
      <w:r w:rsidRPr="7EE7F980">
        <w:t>a</w:t>
      </w:r>
      <w:r w:rsidRPr="7EE7F980">
        <w:rPr>
          <w:spacing w:val="-1"/>
        </w:rPr>
        <w:t xml:space="preserve"> </w:t>
      </w:r>
      <w:r w:rsidRPr="7EE7F980">
        <w:t>particular</w:t>
      </w:r>
      <w:r w:rsidRPr="7EE7F980">
        <w:rPr>
          <w:spacing w:val="-2"/>
        </w:rPr>
        <w:t xml:space="preserve"> </w:t>
      </w:r>
      <w:r w:rsidRPr="7EE7F980">
        <w:t>CA</w:t>
      </w:r>
      <w:r w:rsidRPr="7EE7F980">
        <w:rPr>
          <w:spacing w:val="-7"/>
        </w:rPr>
        <w:t xml:space="preserve"> </w:t>
      </w:r>
      <w:r w:rsidRPr="7EE7F980">
        <w:t>loan;</w:t>
      </w:r>
    </w:p>
    <w:p w14:paraId="5FF5E348" w14:textId="16A58CF1" w:rsidR="002532EC" w:rsidRDefault="00FD2806" w:rsidP="006E546C">
      <w:pPr>
        <w:pStyle w:val="ListParagraph"/>
        <w:numPr>
          <w:ilvl w:val="1"/>
          <w:numId w:val="2"/>
        </w:numPr>
        <w:tabs>
          <w:tab w:val="clear" w:pos="1799"/>
          <w:tab w:val="clear" w:pos="1800"/>
        </w:tabs>
      </w:pPr>
      <w:r w:rsidRPr="7EE7F980">
        <w:t>The LLRA must be separate from all other bank accounts the CA Lender</w:t>
      </w:r>
      <w:r w:rsidRPr="7EE7F980">
        <w:rPr>
          <w:spacing w:val="1"/>
        </w:rPr>
        <w:t xml:space="preserve"> </w:t>
      </w:r>
      <w:r w:rsidRPr="7EE7F980">
        <w:t>maintains and must be a federally-insured demand or savings account, or</w:t>
      </w:r>
      <w:r w:rsidRPr="7EE7F980">
        <w:rPr>
          <w:spacing w:val="1"/>
        </w:rPr>
        <w:t xml:space="preserve"> </w:t>
      </w:r>
      <w:r w:rsidRPr="7EE7F980">
        <w:t>certificate(s) of deposit in an amount, to the extent practicable, not in</w:t>
      </w:r>
      <w:r w:rsidRPr="7EE7F980">
        <w:rPr>
          <w:spacing w:val="1"/>
        </w:rPr>
        <w:t xml:space="preserve"> </w:t>
      </w:r>
      <w:r w:rsidRPr="7EE7F980">
        <w:t>excess</w:t>
      </w:r>
      <w:r w:rsidRPr="7EE7F980">
        <w:rPr>
          <w:spacing w:val="-2"/>
        </w:rPr>
        <w:t xml:space="preserve"> </w:t>
      </w:r>
      <w:r w:rsidRPr="7EE7F980">
        <w:t>of</w:t>
      </w:r>
      <w:r w:rsidRPr="7EE7F980">
        <w:rPr>
          <w:spacing w:val="-2"/>
        </w:rPr>
        <w:t xml:space="preserve"> </w:t>
      </w:r>
      <w:r w:rsidRPr="7EE7F980">
        <w:t>the</w:t>
      </w:r>
      <w:r w:rsidRPr="7EE7F980">
        <w:rPr>
          <w:spacing w:val="-1"/>
        </w:rPr>
        <w:t xml:space="preserve"> </w:t>
      </w:r>
      <w:r w:rsidRPr="7EE7F980">
        <w:t>maximum</w:t>
      </w:r>
      <w:r w:rsidRPr="7EE7F980">
        <w:rPr>
          <w:spacing w:val="-1"/>
        </w:rPr>
        <w:t xml:space="preserve"> </w:t>
      </w:r>
      <w:r w:rsidRPr="7EE7F980">
        <w:t>federally</w:t>
      </w:r>
      <w:r w:rsidRPr="7EE7F980">
        <w:rPr>
          <w:spacing w:val="-4"/>
        </w:rPr>
        <w:t xml:space="preserve"> </w:t>
      </w:r>
      <w:r w:rsidRPr="7EE7F980">
        <w:t>insured</w:t>
      </w:r>
      <w:r w:rsidRPr="7EE7F980">
        <w:rPr>
          <w:spacing w:val="-1"/>
        </w:rPr>
        <w:t xml:space="preserve"> </w:t>
      </w:r>
      <w:r w:rsidRPr="7EE7F980">
        <w:t>amount.</w:t>
      </w:r>
      <w:r w:rsidRPr="7EE7F980">
        <w:rPr>
          <w:spacing w:val="58"/>
        </w:rPr>
        <w:t xml:space="preserve"> </w:t>
      </w:r>
      <w:r w:rsidRPr="7EE7F980">
        <w:t>It</w:t>
      </w:r>
      <w:r w:rsidRPr="7EE7F980">
        <w:rPr>
          <w:spacing w:val="-7"/>
        </w:rPr>
        <w:t xml:space="preserve"> </w:t>
      </w:r>
      <w:r w:rsidRPr="7EE7F980">
        <w:t>must</w:t>
      </w:r>
      <w:r w:rsidRPr="7EE7F980">
        <w:rPr>
          <w:spacing w:val="-2"/>
        </w:rPr>
        <w:t xml:space="preserve"> </w:t>
      </w:r>
      <w:r w:rsidRPr="7EE7F980">
        <w:t>be</w:t>
      </w:r>
      <w:r w:rsidRPr="7EE7F980">
        <w:rPr>
          <w:spacing w:val="-1"/>
        </w:rPr>
        <w:t xml:space="preserve"> </w:t>
      </w:r>
      <w:r w:rsidRPr="7EE7F980">
        <w:t>considered</w:t>
      </w:r>
      <w:r w:rsidRPr="7EE7F980">
        <w:rPr>
          <w:spacing w:val="-1"/>
        </w:rPr>
        <w:t xml:space="preserve"> </w:t>
      </w:r>
      <w:r w:rsidR="009E44C4">
        <w:rPr>
          <w:spacing w:val="-1"/>
        </w:rPr>
        <w:t>a Restricted</w:t>
      </w:r>
      <w:r w:rsidRPr="7EE7F980">
        <w:rPr>
          <w:spacing w:val="-1"/>
        </w:rPr>
        <w:t xml:space="preserve"> </w:t>
      </w:r>
      <w:r w:rsidRPr="7EE7F980">
        <w:t>Reserve for</w:t>
      </w:r>
      <w:r w:rsidRPr="7EE7F980">
        <w:rPr>
          <w:spacing w:val="-1"/>
        </w:rPr>
        <w:t xml:space="preserve"> </w:t>
      </w:r>
      <w:r w:rsidR="00CE58B9">
        <w:t>financial accounting purposes</w:t>
      </w:r>
      <w:r w:rsidRPr="7EE7F980">
        <w:t>;</w:t>
      </w:r>
    </w:p>
    <w:p w14:paraId="771D3CEF" w14:textId="6D32BFB5" w:rsidR="002532EC" w:rsidRDefault="00FD2806" w:rsidP="006E546C">
      <w:pPr>
        <w:pStyle w:val="ListParagraph"/>
        <w:numPr>
          <w:ilvl w:val="1"/>
          <w:numId w:val="2"/>
        </w:numPr>
        <w:tabs>
          <w:tab w:val="clear" w:pos="1799"/>
          <w:tab w:val="clear" w:pos="1800"/>
        </w:tabs>
      </w:pPr>
      <w:r>
        <w:t>The</w:t>
      </w:r>
      <w:r>
        <w:rPr>
          <w:spacing w:val="-2"/>
        </w:rPr>
        <w:t xml:space="preserve"> </w:t>
      </w:r>
      <w:r>
        <w:t>LLRA</w:t>
      </w:r>
      <w:r>
        <w:rPr>
          <w:spacing w:val="-2"/>
        </w:rPr>
        <w:t xml:space="preserve"> </w:t>
      </w:r>
      <w:r>
        <w:t>cannot</w:t>
      </w:r>
      <w:r>
        <w:rPr>
          <w:spacing w:val="-1"/>
        </w:rPr>
        <w:t xml:space="preserve"> </w:t>
      </w:r>
      <w:r>
        <w:t>be</w:t>
      </w:r>
      <w:r>
        <w:rPr>
          <w:spacing w:val="-1"/>
        </w:rPr>
        <w:t xml:space="preserve"> </w:t>
      </w:r>
      <w:r>
        <w:t>commingled</w:t>
      </w:r>
      <w:r>
        <w:rPr>
          <w:spacing w:val="-1"/>
        </w:rPr>
        <w:t xml:space="preserve"> </w:t>
      </w:r>
      <w:r>
        <w:t>with</w:t>
      </w:r>
      <w:r>
        <w:rPr>
          <w:spacing w:val="-1"/>
        </w:rPr>
        <w:t xml:space="preserve"> </w:t>
      </w:r>
      <w:r>
        <w:t>any</w:t>
      </w:r>
      <w:r>
        <w:rPr>
          <w:spacing w:val="-1"/>
        </w:rPr>
        <w:t xml:space="preserve"> </w:t>
      </w:r>
      <w:r>
        <w:t>other</w:t>
      </w:r>
      <w:r>
        <w:rPr>
          <w:spacing w:val="-2"/>
        </w:rPr>
        <w:t xml:space="preserve"> </w:t>
      </w:r>
      <w:r>
        <w:t>funds</w:t>
      </w:r>
      <w:r>
        <w:rPr>
          <w:spacing w:val="-1"/>
        </w:rPr>
        <w:t xml:space="preserve"> </w:t>
      </w:r>
      <w:r>
        <w:t>of</w:t>
      </w:r>
      <w:r>
        <w:rPr>
          <w:spacing w:val="-2"/>
        </w:rPr>
        <w:t xml:space="preserve"> </w:t>
      </w:r>
      <w:r>
        <w:t>the</w:t>
      </w:r>
      <w:r>
        <w:rPr>
          <w:spacing w:val="-1"/>
        </w:rPr>
        <w:t xml:space="preserve"> </w:t>
      </w:r>
      <w:r>
        <w:t>CA</w:t>
      </w:r>
      <w:r>
        <w:rPr>
          <w:spacing w:val="-2"/>
        </w:rPr>
        <w:t xml:space="preserve"> </w:t>
      </w:r>
      <w:r>
        <w:t>Lende</w:t>
      </w:r>
      <w:r w:rsidR="009E44C4">
        <w:t>r, its</w:t>
      </w:r>
      <w:r>
        <w:rPr>
          <w:spacing w:val="-1"/>
        </w:rPr>
        <w:t xml:space="preserve"> </w:t>
      </w:r>
      <w:r w:rsidR="005E0D18">
        <w:t>parent,</w:t>
      </w:r>
      <w:r>
        <w:t xml:space="preserve"> or</w:t>
      </w:r>
      <w:r>
        <w:rPr>
          <w:spacing w:val="-1"/>
        </w:rPr>
        <w:t xml:space="preserve"> </w:t>
      </w:r>
      <w:r>
        <w:t>related</w:t>
      </w:r>
      <w:r>
        <w:rPr>
          <w:spacing w:val="-5"/>
        </w:rPr>
        <w:t xml:space="preserve"> </w:t>
      </w:r>
      <w:r>
        <w:t>entities;</w:t>
      </w:r>
    </w:p>
    <w:p w14:paraId="37B79FBA" w14:textId="65DB17B6" w:rsidR="002532EC" w:rsidRDefault="00FD2806" w:rsidP="006E546C">
      <w:pPr>
        <w:pStyle w:val="ListParagraph"/>
        <w:numPr>
          <w:ilvl w:val="1"/>
          <w:numId w:val="2"/>
        </w:numPr>
        <w:tabs>
          <w:tab w:val="clear" w:pos="1799"/>
          <w:tab w:val="clear" w:pos="1800"/>
        </w:tabs>
      </w:pPr>
      <w:r>
        <w:t xml:space="preserve">The CA Lender must reconcile the LLRA on a monthly basis to </w:t>
      </w:r>
      <w:r w:rsidR="00D46191">
        <w:t>ensure that</w:t>
      </w:r>
      <w:r>
        <w:rPr>
          <w:spacing w:val="-2"/>
        </w:rPr>
        <w:t xml:space="preserve"> </w:t>
      </w:r>
      <w:r>
        <w:t>the balance is maintained</w:t>
      </w:r>
      <w:r>
        <w:rPr>
          <w:spacing w:val="-1"/>
        </w:rPr>
        <w:t xml:space="preserve"> </w:t>
      </w:r>
      <w:r>
        <w:t>at the</w:t>
      </w:r>
      <w:r>
        <w:rPr>
          <w:spacing w:val="-1"/>
        </w:rPr>
        <w:t xml:space="preserve"> </w:t>
      </w:r>
      <w:r>
        <w:t>required</w:t>
      </w:r>
      <w:r>
        <w:rPr>
          <w:spacing w:val="-8"/>
        </w:rPr>
        <w:t xml:space="preserve"> </w:t>
      </w:r>
      <w:r>
        <w:t>level;</w:t>
      </w:r>
    </w:p>
    <w:p w14:paraId="1A7762A3" w14:textId="2DD29889" w:rsidR="002532EC" w:rsidRDefault="00FD2806" w:rsidP="006E546C">
      <w:pPr>
        <w:pStyle w:val="ListParagraph"/>
        <w:numPr>
          <w:ilvl w:val="1"/>
          <w:numId w:val="2"/>
        </w:numPr>
        <w:tabs>
          <w:tab w:val="clear" w:pos="1799"/>
          <w:tab w:val="clear" w:pos="1800"/>
        </w:tabs>
      </w:pPr>
      <w:r>
        <w:t xml:space="preserve">The CA Lender’s audited financial statements must include an </w:t>
      </w:r>
      <w:r w:rsidR="00D46191">
        <w:t>assessment of</w:t>
      </w:r>
      <w:r>
        <w:t xml:space="preserve"> the CA Lender’s compliance with the loan loss reserve amount</w:t>
      </w:r>
      <w:r>
        <w:rPr>
          <w:spacing w:val="1"/>
        </w:rPr>
        <w:t xml:space="preserve"> </w:t>
      </w:r>
      <w:r>
        <w:rPr>
          <w:spacing w:val="-1"/>
        </w:rPr>
        <w:t>requirements</w:t>
      </w:r>
      <w:r>
        <w:t xml:space="preserve"> for the CA</w:t>
      </w:r>
      <w:r>
        <w:rPr>
          <w:spacing w:val="-17"/>
        </w:rPr>
        <w:t xml:space="preserve"> </w:t>
      </w:r>
      <w:r>
        <w:t>Pilot Program;</w:t>
      </w:r>
    </w:p>
    <w:p w14:paraId="710FC64D" w14:textId="15A3C501" w:rsidR="002532EC" w:rsidRDefault="00FD2806" w:rsidP="006E546C">
      <w:pPr>
        <w:pStyle w:val="ListParagraph"/>
        <w:numPr>
          <w:ilvl w:val="1"/>
          <w:numId w:val="2"/>
        </w:numPr>
        <w:tabs>
          <w:tab w:val="clear" w:pos="1799"/>
          <w:tab w:val="clear" w:pos="1800"/>
        </w:tabs>
      </w:pPr>
      <w:r>
        <w:t>SBA Microloan and ILP Intermediaries may not use their SBA loan proceeds to fund the loan loss reserve for the CA loans (nor</w:t>
      </w:r>
      <w:r>
        <w:rPr>
          <w:spacing w:val="1"/>
        </w:rPr>
        <w:t xml:space="preserve"> </w:t>
      </w:r>
      <w:r>
        <w:t>may</w:t>
      </w:r>
      <w:r>
        <w:rPr>
          <w:spacing w:val="-1"/>
        </w:rPr>
        <w:t xml:space="preserve"> </w:t>
      </w:r>
      <w:r>
        <w:t xml:space="preserve">they use </w:t>
      </w:r>
      <w:r w:rsidR="008530EB">
        <w:t>SBA loan proceeds</w:t>
      </w:r>
      <w:r>
        <w:rPr>
          <w:spacing w:val="-1"/>
        </w:rPr>
        <w:t xml:space="preserve"> </w:t>
      </w:r>
      <w:r>
        <w:t>to fund CA</w:t>
      </w:r>
      <w:r>
        <w:rPr>
          <w:spacing w:val="-1"/>
        </w:rPr>
        <w:t xml:space="preserve"> </w:t>
      </w:r>
      <w:r>
        <w:t>loans);</w:t>
      </w:r>
      <w:r>
        <w:rPr>
          <w:spacing w:val="-4"/>
        </w:rPr>
        <w:t xml:space="preserve"> </w:t>
      </w:r>
      <w:r>
        <w:t>and</w:t>
      </w:r>
    </w:p>
    <w:p w14:paraId="053775EE" w14:textId="700565FB" w:rsidR="002532EC" w:rsidRDefault="00FD2806" w:rsidP="006E546C">
      <w:pPr>
        <w:pStyle w:val="ListParagraph"/>
        <w:numPr>
          <w:ilvl w:val="1"/>
          <w:numId w:val="2"/>
        </w:numPr>
        <w:tabs>
          <w:tab w:val="clear" w:pos="1799"/>
          <w:tab w:val="clear" w:pos="1800"/>
        </w:tabs>
      </w:pPr>
      <w:r>
        <w:t xml:space="preserve">Failure to follow the loan loss reserve account requirements may result </w:t>
      </w:r>
      <w:r w:rsidR="00D46191">
        <w:t>in enforcement</w:t>
      </w:r>
      <w:r>
        <w:t xml:space="preserve"> action by SBA</w:t>
      </w:r>
      <w:r w:rsidR="00D46191">
        <w:t>,</w:t>
      </w:r>
      <w:r>
        <w:t xml:space="preserve"> which could include removal from the CA</w:t>
      </w:r>
      <w:r>
        <w:rPr>
          <w:spacing w:val="1"/>
        </w:rPr>
        <w:t xml:space="preserve"> </w:t>
      </w:r>
      <w:r>
        <w:t xml:space="preserve">Pilot Program and/or the </w:t>
      </w:r>
      <w:r>
        <w:lastRenderedPageBreak/>
        <w:t>imposition of additional controls or reserve</w:t>
      </w:r>
      <w:r>
        <w:rPr>
          <w:spacing w:val="1"/>
        </w:rPr>
        <w:t xml:space="preserve"> </w:t>
      </w:r>
      <w:r>
        <w:t>requirements.</w:t>
      </w:r>
    </w:p>
    <w:p w14:paraId="68F5BEFF" w14:textId="5EB132E6" w:rsidR="002532EC" w:rsidRDefault="00FD2806" w:rsidP="00045217">
      <w:pPr>
        <w:pStyle w:val="ListParagraph"/>
        <w:numPr>
          <w:ilvl w:val="0"/>
          <w:numId w:val="76"/>
        </w:numPr>
        <w:tabs>
          <w:tab w:val="clear" w:pos="1799"/>
          <w:tab w:val="clear" w:pos="1800"/>
        </w:tabs>
      </w:pPr>
      <w:r w:rsidRPr="7EE7F980">
        <w:t>Maintain</w:t>
      </w:r>
      <w:r w:rsidRPr="00983D79">
        <w:rPr>
          <w:spacing w:val="-2"/>
        </w:rPr>
        <w:t xml:space="preserve"> </w:t>
      </w:r>
      <w:r w:rsidRPr="7EE7F980">
        <w:t>adequate</w:t>
      </w:r>
      <w:r w:rsidRPr="00983D79">
        <w:rPr>
          <w:spacing w:val="-2"/>
        </w:rPr>
        <w:t xml:space="preserve"> </w:t>
      </w:r>
      <w:r w:rsidRPr="7EE7F980">
        <w:t>fidelity</w:t>
      </w:r>
      <w:r w:rsidRPr="00983D79">
        <w:rPr>
          <w:spacing w:val="-2"/>
        </w:rPr>
        <w:t xml:space="preserve"> </w:t>
      </w:r>
      <w:r w:rsidRPr="7EE7F980">
        <w:t>insurance</w:t>
      </w:r>
      <w:r w:rsidRPr="00983D79">
        <w:rPr>
          <w:spacing w:val="-2"/>
        </w:rPr>
        <w:t xml:space="preserve"> </w:t>
      </w:r>
      <w:r w:rsidRPr="7EE7F980">
        <w:t>coverage.</w:t>
      </w:r>
      <w:r w:rsidRPr="00983D79">
        <w:rPr>
          <w:spacing w:val="-2"/>
        </w:rPr>
        <w:t xml:space="preserve"> </w:t>
      </w:r>
      <w:r w:rsidRPr="7EE7F980">
        <w:t>CA</w:t>
      </w:r>
      <w:r w:rsidRPr="00983D79">
        <w:rPr>
          <w:spacing w:val="-3"/>
        </w:rPr>
        <w:t xml:space="preserve"> </w:t>
      </w:r>
      <w:r w:rsidRPr="7EE7F980">
        <w:t>Lenders</w:t>
      </w:r>
      <w:r w:rsidRPr="00983D79">
        <w:rPr>
          <w:spacing w:val="-2"/>
        </w:rPr>
        <w:t xml:space="preserve"> </w:t>
      </w:r>
      <w:r w:rsidRPr="7EE7F980">
        <w:t>identified</w:t>
      </w:r>
      <w:r w:rsidRPr="00983D79">
        <w:rPr>
          <w:spacing w:val="-1"/>
        </w:rPr>
        <w:t xml:space="preserve"> </w:t>
      </w:r>
      <w:r w:rsidRPr="7EE7F980">
        <w:t>as</w:t>
      </w:r>
      <w:r w:rsidRPr="00983D79">
        <w:rPr>
          <w:spacing w:val="-4"/>
        </w:rPr>
        <w:t xml:space="preserve"> </w:t>
      </w:r>
      <w:r w:rsidRPr="7EE7F980">
        <w:t>SBLCs</w:t>
      </w:r>
      <w:r w:rsidR="00983D79">
        <w:t xml:space="preserve"> </w:t>
      </w:r>
      <w:bookmarkStart w:id="87" w:name="_bookmark27"/>
      <w:bookmarkStart w:id="88" w:name="Monthly_1502_Reporting:"/>
      <w:bookmarkEnd w:id="87"/>
      <w:bookmarkEnd w:id="88"/>
      <w:r>
        <w:t xml:space="preserve">with outstanding SBA guaranty exposure of $20 million or less are required </w:t>
      </w:r>
      <w:r w:rsidR="009F02A7">
        <w:t>to maintain</w:t>
      </w:r>
      <w:r>
        <w:t xml:space="preserve"> coverage in a minimum amount of $500,000. CA Lenders with</w:t>
      </w:r>
      <w:r w:rsidRPr="00983D79">
        <w:rPr>
          <w:spacing w:val="1"/>
        </w:rPr>
        <w:t xml:space="preserve"> </w:t>
      </w:r>
      <w:r>
        <w:t xml:space="preserve">outstanding guaranty exposure of more than $20 million must maintain </w:t>
      </w:r>
      <w:r w:rsidR="00B767EB">
        <w:t>fidelity insurance</w:t>
      </w:r>
      <w:r w:rsidRPr="00983D79">
        <w:rPr>
          <w:spacing w:val="-1"/>
        </w:rPr>
        <w:t xml:space="preserve"> </w:t>
      </w:r>
      <w:r>
        <w:t>coverage</w:t>
      </w:r>
      <w:r w:rsidRPr="00983D79">
        <w:rPr>
          <w:spacing w:val="-1"/>
        </w:rPr>
        <w:t xml:space="preserve"> </w:t>
      </w:r>
      <w:r>
        <w:t>in a</w:t>
      </w:r>
      <w:r w:rsidRPr="00983D79">
        <w:rPr>
          <w:spacing w:val="-1"/>
        </w:rPr>
        <w:t xml:space="preserve"> </w:t>
      </w:r>
      <w:r>
        <w:t>minimum</w:t>
      </w:r>
      <w:r w:rsidRPr="00983D79">
        <w:rPr>
          <w:spacing w:val="-1"/>
        </w:rPr>
        <w:t xml:space="preserve"> </w:t>
      </w:r>
      <w:r>
        <w:t>amount</w:t>
      </w:r>
      <w:r w:rsidRPr="00983D79">
        <w:rPr>
          <w:spacing w:val="-12"/>
        </w:rPr>
        <w:t xml:space="preserve"> </w:t>
      </w:r>
      <w:r>
        <w:t>of</w:t>
      </w:r>
      <w:r w:rsidRPr="00983D79">
        <w:rPr>
          <w:spacing w:val="-1"/>
        </w:rPr>
        <w:t xml:space="preserve"> </w:t>
      </w:r>
      <w:r>
        <w:t>$2,000,000.</w:t>
      </w:r>
    </w:p>
    <w:p w14:paraId="36AD1BB9" w14:textId="1AD87B64" w:rsidR="002532EC" w:rsidRDefault="00FD2806" w:rsidP="00045217">
      <w:pPr>
        <w:pStyle w:val="ListParagraph"/>
        <w:numPr>
          <w:ilvl w:val="0"/>
          <w:numId w:val="76"/>
        </w:numPr>
        <w:tabs>
          <w:tab w:val="clear" w:pos="1799"/>
          <w:tab w:val="clear" w:pos="1800"/>
        </w:tabs>
      </w:pPr>
      <w:r>
        <w:t xml:space="preserve">Maintain compliance with SBA’s requirements for CA loan pledges </w:t>
      </w:r>
      <w:r w:rsidR="009F4886">
        <w:t>in accordance</w:t>
      </w:r>
      <w:r>
        <w:rPr>
          <w:spacing w:val="-2"/>
        </w:rPr>
        <w:t xml:space="preserve"> </w:t>
      </w:r>
      <w:r>
        <w:t>with SBA</w:t>
      </w:r>
      <w:r>
        <w:rPr>
          <w:spacing w:val="-1"/>
        </w:rPr>
        <w:t xml:space="preserve"> </w:t>
      </w:r>
      <w:r>
        <w:t>regulations</w:t>
      </w:r>
      <w:r>
        <w:rPr>
          <w:spacing w:val="-1"/>
        </w:rPr>
        <w:t xml:space="preserve"> </w:t>
      </w:r>
      <w:r>
        <w:t>at</w:t>
      </w:r>
      <w:r w:rsidR="00016CE0">
        <w:t xml:space="preserve"> 13 CFR</w:t>
      </w:r>
      <w:r>
        <w:rPr>
          <w:color w:val="0000FF"/>
          <w:spacing w:val="-1"/>
        </w:rPr>
        <w:t xml:space="preserve"> </w:t>
      </w:r>
      <w:hyperlink r:id="rId67" w:anchor="120.434">
        <w:r w:rsidR="00016CE0">
          <w:rPr>
            <w:color w:val="0000FF"/>
            <w:u w:val="single" w:color="0000FF"/>
          </w:rPr>
          <w:t>120.434</w:t>
        </w:r>
      </w:hyperlink>
      <w:r w:rsidR="00513650">
        <w:t xml:space="preserve"> and </w:t>
      </w:r>
      <w:hyperlink w:anchor="Appendix_F_Loan_Pledges_Credit_Facilitie" w:history="1">
        <w:r w:rsidR="00A77D12">
          <w:rPr>
            <w:rStyle w:val="Hyperlink"/>
          </w:rPr>
          <w:t>Appendix F</w:t>
        </w:r>
      </w:hyperlink>
      <w:r w:rsidR="00513650">
        <w:t xml:space="preserve">, </w:t>
      </w:r>
      <w:r w:rsidR="0038370A">
        <w:t>“</w:t>
      </w:r>
      <w:r w:rsidR="00E602AA">
        <w:t>Loan Pledges, Secured Credit Facilities, and Loan Transfers</w:t>
      </w:r>
      <w:r w:rsidR="00513650">
        <w:t>.”</w:t>
      </w:r>
    </w:p>
    <w:p w14:paraId="2A0D4EF1" w14:textId="415B9D48" w:rsidR="002532EC" w:rsidRDefault="00FD2806" w:rsidP="00045217">
      <w:pPr>
        <w:pStyle w:val="ListParagraph"/>
        <w:numPr>
          <w:ilvl w:val="0"/>
          <w:numId w:val="76"/>
        </w:numPr>
        <w:tabs>
          <w:tab w:val="clear" w:pos="1799"/>
          <w:tab w:val="clear" w:pos="1800"/>
        </w:tabs>
      </w:pPr>
      <w:r>
        <w:t>Comply with SBA’s requirements for selling CA loans in accordance with SBA</w:t>
      </w:r>
      <w:r>
        <w:rPr>
          <w:spacing w:val="1"/>
        </w:rPr>
        <w:t xml:space="preserve"> </w:t>
      </w:r>
      <w:r>
        <w:t>regulations</w:t>
      </w:r>
      <w:r>
        <w:rPr>
          <w:spacing w:val="-1"/>
        </w:rPr>
        <w:t xml:space="preserve"> </w:t>
      </w:r>
      <w:r w:rsidRPr="00016CE0">
        <w:t>at</w:t>
      </w:r>
      <w:r w:rsidRPr="00016CE0">
        <w:rPr>
          <w:spacing w:val="1"/>
        </w:rPr>
        <w:t xml:space="preserve"> </w:t>
      </w:r>
      <w:r w:rsidRPr="00016CE0">
        <w:rPr>
          <w:u w:color="0000FF"/>
        </w:rPr>
        <w:t xml:space="preserve">13 CFR </w:t>
      </w:r>
      <w:hyperlink r:id="rId68" w:anchor="120.430" w:history="1">
        <w:r w:rsidRPr="00A83450">
          <w:rPr>
            <w:rStyle w:val="Hyperlink"/>
          </w:rPr>
          <w:t>120.430</w:t>
        </w:r>
      </w:hyperlink>
      <w:r w:rsidRPr="00016CE0">
        <w:t xml:space="preserve">, </w:t>
      </w:r>
      <w:r w:rsidRPr="00016CE0">
        <w:rPr>
          <w:u w:color="0000FF"/>
        </w:rPr>
        <w:t xml:space="preserve">13 CFR </w:t>
      </w:r>
      <w:hyperlink r:id="rId69" w:anchor="120.431" w:history="1">
        <w:r w:rsidRPr="00A83450">
          <w:rPr>
            <w:rStyle w:val="Hyperlink"/>
          </w:rPr>
          <w:t>120.431</w:t>
        </w:r>
      </w:hyperlink>
      <w:r w:rsidRPr="00016CE0">
        <w:t xml:space="preserve">, </w:t>
      </w:r>
      <w:r w:rsidRPr="00016CE0">
        <w:rPr>
          <w:u w:color="0000FF"/>
        </w:rPr>
        <w:t>13</w:t>
      </w:r>
      <w:r w:rsidRPr="00016CE0">
        <w:rPr>
          <w:spacing w:val="1"/>
          <w:u w:color="0000FF"/>
        </w:rPr>
        <w:t xml:space="preserve"> </w:t>
      </w:r>
      <w:r w:rsidRPr="00016CE0">
        <w:rPr>
          <w:u w:color="0000FF"/>
        </w:rPr>
        <w:t>CFR</w:t>
      </w:r>
      <w:r w:rsidRPr="00016CE0">
        <w:rPr>
          <w:spacing w:val="-1"/>
          <w:u w:color="0000FF"/>
        </w:rPr>
        <w:t xml:space="preserve"> </w:t>
      </w:r>
      <w:hyperlink r:id="rId70" w:anchor="120.432" w:history="1">
        <w:r w:rsidRPr="00A83450">
          <w:rPr>
            <w:rStyle w:val="Hyperlink"/>
          </w:rPr>
          <w:t>120.432(a)</w:t>
        </w:r>
      </w:hyperlink>
      <w:r w:rsidRPr="00016CE0">
        <w:rPr>
          <w:spacing w:val="1"/>
          <w:u w:color="0000FF"/>
        </w:rPr>
        <w:t xml:space="preserve"> </w:t>
      </w:r>
      <w:r w:rsidRPr="00016CE0">
        <w:t xml:space="preserve">and </w:t>
      </w:r>
      <w:hyperlink r:id="rId71">
        <w:r w:rsidRPr="00016CE0">
          <w:rPr>
            <w:u w:color="0000FF"/>
          </w:rPr>
          <w:t>13</w:t>
        </w:r>
      </w:hyperlink>
      <w:r w:rsidRPr="00016CE0">
        <w:rPr>
          <w:spacing w:val="1"/>
        </w:rPr>
        <w:t xml:space="preserve"> </w:t>
      </w:r>
      <w:r w:rsidRPr="00016CE0">
        <w:rPr>
          <w:u w:color="0000FF"/>
        </w:rPr>
        <w:t xml:space="preserve">CFR </w:t>
      </w:r>
      <w:hyperlink r:id="rId72" w:anchor="120.433" w:history="1">
        <w:r w:rsidRPr="00626399">
          <w:rPr>
            <w:rStyle w:val="Hyperlink"/>
          </w:rPr>
          <w:t>120.433</w:t>
        </w:r>
      </w:hyperlink>
      <w:r w:rsidRPr="00016CE0">
        <w:rPr>
          <w:u w:color="0000FF"/>
        </w:rPr>
        <w:t xml:space="preserve"> </w:t>
      </w:r>
      <w:r w:rsidRPr="00016CE0">
        <w:t xml:space="preserve">(with </w:t>
      </w:r>
      <w:r>
        <w:t>respect to the sale of an entire CA loan)</w:t>
      </w:r>
      <w:r w:rsidR="005C4F99">
        <w:t xml:space="preserve"> and </w:t>
      </w:r>
      <w:hyperlink w:anchor="Appendix_F_Loan_Pledges_Credit_Facilitie" w:history="1">
        <w:r w:rsidR="00A77D12">
          <w:rPr>
            <w:rStyle w:val="Hyperlink"/>
          </w:rPr>
          <w:t>Appendix F</w:t>
        </w:r>
      </w:hyperlink>
      <w:r w:rsidR="006655AE">
        <w:t>, “</w:t>
      </w:r>
      <w:r w:rsidR="00DD0E0F">
        <w:t>Loan Pledges, Secured Credit Facilities, and Loan Transfers.</w:t>
      </w:r>
      <w:r w:rsidR="006655AE">
        <w:t>”</w:t>
      </w:r>
    </w:p>
    <w:p w14:paraId="5B9A3902" w14:textId="705BB6C2" w:rsidR="002532EC" w:rsidRDefault="00FD2806" w:rsidP="006E546C">
      <w:pPr>
        <w:pStyle w:val="ListParagraph"/>
        <w:numPr>
          <w:ilvl w:val="0"/>
          <w:numId w:val="2"/>
        </w:numPr>
        <w:tabs>
          <w:tab w:val="clear" w:pos="1799"/>
          <w:tab w:val="clear" w:pos="1800"/>
        </w:tabs>
      </w:pPr>
      <w:r>
        <w:t xml:space="preserve">Report any suspected cases of fraud, </w:t>
      </w:r>
      <w:r w:rsidR="005E0D18">
        <w:t>waste,</w:t>
      </w:r>
      <w:r>
        <w:t xml:space="preserve"> or abuse to the</w:t>
      </w:r>
      <w:r>
        <w:rPr>
          <w:color w:val="0000FF"/>
        </w:rPr>
        <w:t xml:space="preserve"> </w:t>
      </w:r>
      <w:hyperlink r:id="rId73">
        <w:r w:rsidR="000F2EDB">
          <w:rPr>
            <w:color w:val="0000FF"/>
            <w:u w:val="single" w:color="0000FF"/>
          </w:rPr>
          <w:t>SBA Office of the Inspector General</w:t>
        </w:r>
      </w:hyperlink>
      <w:r>
        <w:t>.</w:t>
      </w:r>
    </w:p>
    <w:p w14:paraId="4342E886" w14:textId="4FDEB4A3" w:rsidR="008A4439" w:rsidRDefault="008A4439" w:rsidP="006E546C">
      <w:pPr>
        <w:pStyle w:val="ListParagraph"/>
        <w:numPr>
          <w:ilvl w:val="0"/>
          <w:numId w:val="2"/>
        </w:numPr>
        <w:tabs>
          <w:tab w:val="clear" w:pos="1799"/>
          <w:tab w:val="clear" w:pos="1800"/>
        </w:tabs>
      </w:pPr>
      <w:r>
        <w:t xml:space="preserve">Lend only in state(s) and territory(s) specified </w:t>
      </w:r>
      <w:r w:rsidR="00B1583D">
        <w:t xml:space="preserve">in the business plan approved </w:t>
      </w:r>
      <w:r w:rsidR="00291113">
        <w:t xml:space="preserve">when admitted to the program </w:t>
      </w:r>
      <w:r w:rsidR="00B1583D">
        <w:t xml:space="preserve">by </w:t>
      </w:r>
      <w:r w:rsidR="009338E4">
        <w:t>SBA and in those state(s) and territory(s) subsequently approved by OCRM</w:t>
      </w:r>
      <w:r w:rsidR="00B1583D">
        <w:t>.</w:t>
      </w:r>
    </w:p>
    <w:p w14:paraId="24FDA767" w14:textId="5A1D3ED3" w:rsidR="002532EC" w:rsidRDefault="00FD2806" w:rsidP="00B67867">
      <w:pPr>
        <w:pStyle w:val="Heading2"/>
      </w:pPr>
      <w:bookmarkStart w:id="89" w:name="_Part_2:_Reporting"/>
      <w:bookmarkStart w:id="90" w:name="_bookmark28"/>
      <w:bookmarkStart w:id="91" w:name="_Toc103457298"/>
      <w:bookmarkEnd w:id="89"/>
      <w:bookmarkEnd w:id="90"/>
      <w:r>
        <w:t>Reporting</w:t>
      </w:r>
      <w:r>
        <w:rPr>
          <w:spacing w:val="-6"/>
        </w:rPr>
        <w:t xml:space="preserve"> </w:t>
      </w:r>
      <w:r>
        <w:t>Responsibilities</w:t>
      </w:r>
      <w:bookmarkEnd w:id="91"/>
    </w:p>
    <w:p w14:paraId="320BE4F9" w14:textId="1596696F" w:rsidR="002532EC" w:rsidRDefault="00FD2806" w:rsidP="00B92EC0">
      <w:pPr>
        <w:pStyle w:val="BodyText"/>
      </w:pPr>
      <w:r>
        <w:t xml:space="preserve">CA Lenders are required to prepare and submit: a monthly report using </w:t>
      </w:r>
      <w:hyperlink r:id="rId74">
        <w:r>
          <w:rPr>
            <w:color w:val="0000FF"/>
            <w:u w:val="single" w:color="0000FF"/>
          </w:rPr>
          <w:t>SBA Form 1502</w:t>
        </w:r>
        <w:r>
          <w:t>,</w:t>
        </w:r>
      </w:hyperlink>
      <w:r>
        <w:rPr>
          <w:spacing w:val="1"/>
        </w:rPr>
        <w:t xml:space="preserve"> </w:t>
      </w:r>
      <w:r>
        <w:t>quarterly reports, and an annual report with audited financial statements as outlined</w:t>
      </w:r>
      <w:r>
        <w:rPr>
          <w:spacing w:val="1"/>
        </w:rPr>
        <w:t xml:space="preserve"> </w:t>
      </w:r>
      <w:r>
        <w:t>below.</w:t>
      </w:r>
      <w:r>
        <w:rPr>
          <w:spacing w:val="-2"/>
        </w:rPr>
        <w:t xml:space="preserve"> </w:t>
      </w:r>
      <w:r>
        <w:t>Also,</w:t>
      </w:r>
      <w:r>
        <w:rPr>
          <w:spacing w:val="-1"/>
        </w:rPr>
        <w:t xml:space="preserve"> </w:t>
      </w:r>
      <w:r>
        <w:t>CA</w:t>
      </w:r>
      <w:r>
        <w:rPr>
          <w:spacing w:val="-2"/>
        </w:rPr>
        <w:t xml:space="preserve"> </w:t>
      </w:r>
      <w:r>
        <w:t>Lenders must</w:t>
      </w:r>
      <w:r>
        <w:rPr>
          <w:spacing w:val="-1"/>
        </w:rPr>
        <w:t xml:space="preserve"> </w:t>
      </w:r>
      <w:r>
        <w:t>report</w:t>
      </w:r>
      <w:r>
        <w:rPr>
          <w:spacing w:val="-2"/>
        </w:rPr>
        <w:t xml:space="preserve"> </w:t>
      </w:r>
      <w:r>
        <w:t>additional</w:t>
      </w:r>
      <w:r>
        <w:rPr>
          <w:spacing w:val="-2"/>
        </w:rPr>
        <w:t xml:space="preserve"> </w:t>
      </w:r>
      <w:r>
        <w:t>information</w:t>
      </w:r>
      <w:r>
        <w:rPr>
          <w:spacing w:val="-1"/>
        </w:rPr>
        <w:t xml:space="preserve"> </w:t>
      </w:r>
      <w:r>
        <w:t>to</w:t>
      </w:r>
      <w:r>
        <w:rPr>
          <w:spacing w:val="-3"/>
        </w:rPr>
        <w:t xml:space="preserve"> </w:t>
      </w:r>
      <w:r>
        <w:t>SBA</w:t>
      </w:r>
      <w:r>
        <w:rPr>
          <w:spacing w:val="-2"/>
        </w:rPr>
        <w:t xml:space="preserve"> </w:t>
      </w:r>
      <w:r>
        <w:t>if</w:t>
      </w:r>
      <w:r>
        <w:rPr>
          <w:spacing w:val="-2"/>
        </w:rPr>
        <w:t xml:space="preserve"> </w:t>
      </w:r>
      <w:r>
        <w:t>a</w:t>
      </w:r>
      <w:r>
        <w:rPr>
          <w:spacing w:val="-1"/>
        </w:rPr>
        <w:t xml:space="preserve"> </w:t>
      </w:r>
      <w:r>
        <w:t>change</w:t>
      </w:r>
      <w:r>
        <w:rPr>
          <w:spacing w:val="-1"/>
        </w:rPr>
        <w:t xml:space="preserve"> </w:t>
      </w:r>
      <w:r>
        <w:t>of</w:t>
      </w:r>
      <w:r>
        <w:rPr>
          <w:spacing w:val="-2"/>
        </w:rPr>
        <w:t xml:space="preserve"> </w:t>
      </w:r>
      <w:r>
        <w:t>lender</w:t>
      </w:r>
      <w:r w:rsidR="007C4E84">
        <w:t xml:space="preserve"> a</w:t>
      </w:r>
      <w:r>
        <w:t>uthority occurs.</w:t>
      </w:r>
    </w:p>
    <w:p w14:paraId="1BADAD00" w14:textId="4CAF158B" w:rsidR="002532EC" w:rsidRDefault="00FD2806" w:rsidP="00B92EC0">
      <w:pPr>
        <w:pStyle w:val="BodyText"/>
      </w:pPr>
      <w:r>
        <w:rPr>
          <w:u w:val="single"/>
        </w:rPr>
        <w:t>Monthly 1502 Reporting</w:t>
      </w:r>
      <w:r>
        <w:t xml:space="preserve">: The CA Lender must provide a monthly report on </w:t>
      </w:r>
      <w:r w:rsidR="007C4E84">
        <w:t xml:space="preserve">SBA Form 1502 </w:t>
      </w:r>
      <w:r>
        <w:t>that includes loan status information for all of its SBA-guaranteed CA loans,</w:t>
      </w:r>
      <w:r>
        <w:rPr>
          <w:spacing w:val="1"/>
        </w:rPr>
        <w:t xml:space="preserve"> </w:t>
      </w:r>
      <w:r>
        <w:t xml:space="preserve">whether </w:t>
      </w:r>
      <w:r w:rsidR="004855D0">
        <w:t xml:space="preserve">or not </w:t>
      </w:r>
      <w:r>
        <w:t xml:space="preserve">the </w:t>
      </w:r>
      <w:r w:rsidR="00A979A6">
        <w:t>B</w:t>
      </w:r>
      <w:r>
        <w:t>orrower made a payment in the current month. 1502 reporting is</w:t>
      </w:r>
      <w:r>
        <w:rPr>
          <w:spacing w:val="1"/>
        </w:rPr>
        <w:t xml:space="preserve"> </w:t>
      </w:r>
      <w:r>
        <w:t>accomplished through a Fiscal Transfer Agent (</w:t>
      </w:r>
      <w:hyperlink w:anchor="FTA" w:history="1">
        <w:r w:rsidRPr="0048603D">
          <w:rPr>
            <w:rStyle w:val="Hyperlink"/>
          </w:rPr>
          <w:t>FTA</w:t>
        </w:r>
      </w:hyperlink>
      <w:r>
        <w:t>). For information and procedures on 1502 reporting, see SOP 50</w:t>
      </w:r>
      <w:r>
        <w:rPr>
          <w:spacing w:val="1"/>
        </w:rPr>
        <w:t xml:space="preserve"> </w:t>
      </w:r>
      <w:r>
        <w:t>10</w:t>
      </w:r>
      <w:r w:rsidR="00844E37">
        <w:t xml:space="preserve"> 6</w:t>
      </w:r>
      <w:r>
        <w:t xml:space="preserve">, </w:t>
      </w:r>
      <w:r w:rsidR="00844E37">
        <w:t>Part 1, Section A, Chapter 3, Paragraph F</w:t>
      </w:r>
      <w:r>
        <w:t>.</w:t>
      </w:r>
    </w:p>
    <w:p w14:paraId="5C71A74E" w14:textId="36DC93F1" w:rsidR="002532EC" w:rsidRDefault="00FD2806" w:rsidP="00E510A7">
      <w:pPr>
        <w:pStyle w:val="BodyText"/>
        <w:widowControl/>
        <w:spacing w:after="120"/>
      </w:pPr>
      <w:r>
        <w:rPr>
          <w:u w:val="single"/>
        </w:rPr>
        <w:t>Quarterly</w:t>
      </w:r>
      <w:r>
        <w:rPr>
          <w:spacing w:val="-7"/>
          <w:u w:val="single"/>
        </w:rPr>
        <w:t xml:space="preserve"> </w:t>
      </w:r>
      <w:r>
        <w:rPr>
          <w:u w:val="single"/>
        </w:rPr>
        <w:t>Reporting:</w:t>
      </w:r>
      <w:r>
        <w:rPr>
          <w:spacing w:val="-2"/>
        </w:rPr>
        <w:t xml:space="preserve"> </w:t>
      </w:r>
      <w:r>
        <w:t>The</w:t>
      </w:r>
      <w:r>
        <w:rPr>
          <w:spacing w:val="-2"/>
        </w:rPr>
        <w:t xml:space="preserve"> </w:t>
      </w:r>
      <w:r>
        <w:t>CA</w:t>
      </w:r>
      <w:r>
        <w:rPr>
          <w:spacing w:val="-3"/>
        </w:rPr>
        <w:t xml:space="preserve"> </w:t>
      </w:r>
      <w:r>
        <w:t>Lender</w:t>
      </w:r>
      <w:r>
        <w:rPr>
          <w:spacing w:val="-2"/>
        </w:rPr>
        <w:t xml:space="preserve"> </w:t>
      </w:r>
      <w:r>
        <w:t>must</w:t>
      </w:r>
      <w:r>
        <w:rPr>
          <w:spacing w:val="-2"/>
        </w:rPr>
        <w:t xml:space="preserve"> </w:t>
      </w:r>
      <w:r>
        <w:t>submit</w:t>
      </w:r>
      <w:r>
        <w:rPr>
          <w:spacing w:val="-3"/>
        </w:rPr>
        <w:t xml:space="preserve"> </w:t>
      </w:r>
      <w:r>
        <w:t>a</w:t>
      </w:r>
      <w:r>
        <w:rPr>
          <w:spacing w:val="-2"/>
        </w:rPr>
        <w:t xml:space="preserve"> </w:t>
      </w:r>
      <w:r>
        <w:t>Quarterly</w:t>
      </w:r>
      <w:r>
        <w:rPr>
          <w:spacing w:val="-2"/>
        </w:rPr>
        <w:t xml:space="preserve"> </w:t>
      </w:r>
      <w:r>
        <w:t>Report</w:t>
      </w:r>
      <w:r>
        <w:rPr>
          <w:spacing w:val="-2"/>
        </w:rPr>
        <w:t xml:space="preserve"> </w:t>
      </w:r>
      <w:r>
        <w:t>to</w:t>
      </w:r>
      <w:r>
        <w:rPr>
          <w:spacing w:val="-4"/>
        </w:rPr>
        <w:t xml:space="preserve"> </w:t>
      </w:r>
      <w:r>
        <w:t>OCRM</w:t>
      </w:r>
      <w:r>
        <w:rPr>
          <w:spacing w:val="-2"/>
        </w:rPr>
        <w:t xml:space="preserve"> </w:t>
      </w:r>
      <w:r w:rsidR="00FA5B7B">
        <w:rPr>
          <w:spacing w:val="-2"/>
        </w:rPr>
        <w:t>no later than 45 days after each quarter end</w:t>
      </w:r>
      <w:r w:rsidR="00576939">
        <w:rPr>
          <w:spacing w:val="-2"/>
        </w:rPr>
        <w:t xml:space="preserve">. </w:t>
      </w:r>
      <w:r w:rsidR="00576939">
        <w:t xml:space="preserve">For instructions on submitting the </w:t>
      </w:r>
      <w:r w:rsidR="00A15FBB">
        <w:t>Quarterly Report</w:t>
      </w:r>
      <w:r w:rsidR="00576939">
        <w:t xml:space="preserve"> to OCRM, send an email to </w:t>
      </w:r>
      <w:hyperlink r:id="rId75" w:history="1">
        <w:r w:rsidR="00576939" w:rsidRPr="00CB4008">
          <w:rPr>
            <w:rStyle w:val="Hyperlink"/>
          </w:rPr>
          <w:t>CAloans@sba.gov</w:t>
        </w:r>
      </w:hyperlink>
      <w:r w:rsidR="00576939">
        <w:t>.</w:t>
      </w:r>
      <w:r w:rsidR="00FA5B7B">
        <w:rPr>
          <w:spacing w:val="-2"/>
        </w:rPr>
        <w:t xml:space="preserve"> </w:t>
      </w:r>
      <w:r w:rsidR="00A15FBB">
        <w:rPr>
          <w:spacing w:val="-2"/>
        </w:rPr>
        <w:t>The Quarterly Report must</w:t>
      </w:r>
      <w:r w:rsidR="00FA3B42">
        <w:t xml:space="preserve"> include</w:t>
      </w:r>
      <w:r>
        <w:rPr>
          <w:spacing w:val="-1"/>
        </w:rPr>
        <w:t xml:space="preserve"> </w:t>
      </w:r>
      <w:r>
        <w:t>detailed</w:t>
      </w:r>
      <w:r>
        <w:rPr>
          <w:spacing w:val="-2"/>
        </w:rPr>
        <w:t xml:space="preserve"> </w:t>
      </w:r>
      <w:r>
        <w:t>information on</w:t>
      </w:r>
      <w:r>
        <w:rPr>
          <w:spacing w:val="-2"/>
        </w:rPr>
        <w:t xml:space="preserve"> </w:t>
      </w:r>
      <w:r>
        <w:t>the</w:t>
      </w:r>
      <w:r>
        <w:rPr>
          <w:spacing w:val="-1"/>
        </w:rPr>
        <w:t xml:space="preserve"> </w:t>
      </w:r>
      <w:r>
        <w:t>following items:</w:t>
      </w:r>
    </w:p>
    <w:p w14:paraId="0F2C3D45" w14:textId="47ACC27A" w:rsidR="002532EC" w:rsidRDefault="00FD2806" w:rsidP="00045217">
      <w:pPr>
        <w:pStyle w:val="ListParagraph"/>
        <w:widowControl/>
        <w:numPr>
          <w:ilvl w:val="0"/>
          <w:numId w:val="78"/>
        </w:numPr>
        <w:tabs>
          <w:tab w:val="clear" w:pos="1799"/>
          <w:tab w:val="clear" w:pos="1800"/>
        </w:tabs>
        <w:ind w:left="720"/>
      </w:pPr>
      <w:r>
        <w:t>Quarterly</w:t>
      </w:r>
      <w:r w:rsidRPr="00EE22CC">
        <w:rPr>
          <w:spacing w:val="-3"/>
        </w:rPr>
        <w:t xml:space="preserve"> </w:t>
      </w:r>
      <w:r>
        <w:t>Financial</w:t>
      </w:r>
      <w:r w:rsidRPr="00EE22CC">
        <w:rPr>
          <w:spacing w:val="-2"/>
        </w:rPr>
        <w:t xml:space="preserve"> </w:t>
      </w:r>
      <w:r>
        <w:t>Statements</w:t>
      </w:r>
      <w:r w:rsidRPr="00EE22CC">
        <w:rPr>
          <w:spacing w:val="-2"/>
        </w:rPr>
        <w:t xml:space="preserve"> </w:t>
      </w:r>
      <w:r>
        <w:t>(internally</w:t>
      </w:r>
      <w:r w:rsidRPr="00EE22CC">
        <w:rPr>
          <w:spacing w:val="-3"/>
        </w:rPr>
        <w:t xml:space="preserve"> </w:t>
      </w:r>
      <w:r>
        <w:t>prepared</w:t>
      </w:r>
      <w:r w:rsidRPr="00EE22CC">
        <w:rPr>
          <w:spacing w:val="-2"/>
        </w:rPr>
        <w:t xml:space="preserve"> </w:t>
      </w:r>
      <w:r>
        <w:t>balance</w:t>
      </w:r>
      <w:r w:rsidRPr="00EE22CC">
        <w:rPr>
          <w:spacing w:val="-3"/>
        </w:rPr>
        <w:t xml:space="preserve"> </w:t>
      </w:r>
      <w:r>
        <w:t>sheet</w:t>
      </w:r>
      <w:r w:rsidRPr="00EE22CC">
        <w:rPr>
          <w:spacing w:val="-2"/>
        </w:rPr>
        <w:t xml:space="preserve"> </w:t>
      </w:r>
      <w:r>
        <w:t>and</w:t>
      </w:r>
      <w:r w:rsidRPr="00EE22CC">
        <w:rPr>
          <w:spacing w:val="-5"/>
        </w:rPr>
        <w:t xml:space="preserve"> </w:t>
      </w:r>
      <w:r w:rsidR="00FA3B42">
        <w:t>income statement</w:t>
      </w:r>
      <w:r w:rsidRPr="00EE22CC">
        <w:rPr>
          <w:spacing w:val="-1"/>
        </w:rPr>
        <w:t xml:space="preserve"> </w:t>
      </w:r>
      <w:r>
        <w:t>is</w:t>
      </w:r>
      <w:r w:rsidRPr="00EE22CC">
        <w:rPr>
          <w:spacing w:val="-5"/>
        </w:rPr>
        <w:t xml:space="preserve"> </w:t>
      </w:r>
      <w:r>
        <w:t>sufficient)</w:t>
      </w:r>
    </w:p>
    <w:p w14:paraId="2F37430E" w14:textId="77777777" w:rsidR="002532EC" w:rsidRDefault="00FD2806" w:rsidP="00045217">
      <w:pPr>
        <w:pStyle w:val="ListParagraph"/>
        <w:widowControl/>
        <w:numPr>
          <w:ilvl w:val="0"/>
          <w:numId w:val="78"/>
        </w:numPr>
        <w:tabs>
          <w:tab w:val="clear" w:pos="1799"/>
          <w:tab w:val="clear" w:pos="1800"/>
        </w:tabs>
        <w:ind w:left="720"/>
      </w:pPr>
      <w:r>
        <w:t>Capital</w:t>
      </w:r>
      <w:r w:rsidRPr="00EE22CC">
        <w:rPr>
          <w:spacing w:val="-2"/>
        </w:rPr>
        <w:t xml:space="preserve"> </w:t>
      </w:r>
      <w:r>
        <w:t>Adequacy/Loan</w:t>
      </w:r>
      <w:r w:rsidRPr="00EE22CC">
        <w:rPr>
          <w:spacing w:val="-4"/>
        </w:rPr>
        <w:t xml:space="preserve"> </w:t>
      </w:r>
      <w:r>
        <w:t>Loss</w:t>
      </w:r>
      <w:r w:rsidRPr="00EE22CC">
        <w:rPr>
          <w:spacing w:val="-2"/>
        </w:rPr>
        <w:t xml:space="preserve"> </w:t>
      </w:r>
      <w:r>
        <w:t>Reserve</w:t>
      </w:r>
      <w:r w:rsidRPr="00EE22CC">
        <w:rPr>
          <w:spacing w:val="-12"/>
        </w:rPr>
        <w:t xml:space="preserve"> </w:t>
      </w:r>
      <w:r>
        <w:t>Account</w:t>
      </w:r>
    </w:p>
    <w:p w14:paraId="76143265" w14:textId="77777777" w:rsidR="002532EC" w:rsidRDefault="00FD2806" w:rsidP="00045217">
      <w:pPr>
        <w:pStyle w:val="ListParagraph"/>
        <w:widowControl/>
        <w:numPr>
          <w:ilvl w:val="0"/>
          <w:numId w:val="78"/>
        </w:numPr>
        <w:tabs>
          <w:tab w:val="clear" w:pos="1799"/>
          <w:tab w:val="clear" w:pos="1800"/>
        </w:tabs>
        <w:ind w:left="720"/>
      </w:pPr>
      <w:r>
        <w:t>Delinquencies/Non-Accruals</w:t>
      </w:r>
    </w:p>
    <w:p w14:paraId="7FDE4360" w14:textId="77777777" w:rsidR="002532EC" w:rsidRDefault="00FD2806" w:rsidP="00045217">
      <w:pPr>
        <w:pStyle w:val="ListParagraph"/>
        <w:widowControl/>
        <w:numPr>
          <w:ilvl w:val="0"/>
          <w:numId w:val="78"/>
        </w:numPr>
        <w:tabs>
          <w:tab w:val="clear" w:pos="1799"/>
          <w:tab w:val="clear" w:pos="1800"/>
        </w:tabs>
        <w:ind w:left="720"/>
      </w:pPr>
      <w:r>
        <w:t>Technical</w:t>
      </w:r>
      <w:r w:rsidRPr="00EE22CC">
        <w:rPr>
          <w:spacing w:val="-2"/>
        </w:rPr>
        <w:t xml:space="preserve"> </w:t>
      </w:r>
      <w:r>
        <w:t>Assistance</w:t>
      </w:r>
      <w:r w:rsidRPr="00EE22CC">
        <w:rPr>
          <w:spacing w:val="-7"/>
        </w:rPr>
        <w:t xml:space="preserve"> </w:t>
      </w:r>
      <w:r>
        <w:t>Provided</w:t>
      </w:r>
    </w:p>
    <w:p w14:paraId="7D1075A2" w14:textId="77777777" w:rsidR="002532EC" w:rsidRDefault="00FD2806" w:rsidP="00045217">
      <w:pPr>
        <w:pStyle w:val="ListParagraph"/>
        <w:widowControl/>
        <w:numPr>
          <w:ilvl w:val="0"/>
          <w:numId w:val="78"/>
        </w:numPr>
        <w:tabs>
          <w:tab w:val="clear" w:pos="1799"/>
          <w:tab w:val="clear" w:pos="1800"/>
        </w:tabs>
        <w:ind w:left="720"/>
      </w:pPr>
      <w:bookmarkStart w:id="92" w:name="Annual_Report_with_Audited_Financial_Sta"/>
      <w:bookmarkStart w:id="93" w:name="Change_of_Lender_Authority:"/>
      <w:bookmarkEnd w:id="92"/>
      <w:bookmarkEnd w:id="93"/>
      <w:r>
        <w:t>Underserved</w:t>
      </w:r>
      <w:r w:rsidRPr="00EE22CC">
        <w:rPr>
          <w:spacing w:val="-5"/>
        </w:rPr>
        <w:t xml:space="preserve"> </w:t>
      </w:r>
      <w:r>
        <w:t>Market</w:t>
      </w:r>
      <w:r w:rsidRPr="00EE22CC">
        <w:rPr>
          <w:spacing w:val="-7"/>
        </w:rPr>
        <w:t xml:space="preserve"> </w:t>
      </w:r>
      <w:r>
        <w:t>Distributions</w:t>
      </w:r>
    </w:p>
    <w:p w14:paraId="7B7DBA30" w14:textId="77777777" w:rsidR="002532EC" w:rsidRDefault="00FD2806" w:rsidP="00045217">
      <w:pPr>
        <w:pStyle w:val="ListParagraph"/>
        <w:widowControl/>
        <w:numPr>
          <w:ilvl w:val="0"/>
          <w:numId w:val="78"/>
        </w:numPr>
        <w:tabs>
          <w:tab w:val="clear" w:pos="1799"/>
          <w:tab w:val="clear" w:pos="1800"/>
        </w:tabs>
        <w:ind w:left="720"/>
      </w:pPr>
      <w:r>
        <w:t>Classified</w:t>
      </w:r>
      <w:r w:rsidRPr="00EE22CC">
        <w:rPr>
          <w:spacing w:val="-5"/>
        </w:rPr>
        <w:t xml:space="preserve"> </w:t>
      </w:r>
      <w:r>
        <w:t>Assets/Loss</w:t>
      </w:r>
      <w:r w:rsidRPr="00EE22CC">
        <w:rPr>
          <w:spacing w:val="-9"/>
        </w:rPr>
        <w:t xml:space="preserve"> </w:t>
      </w:r>
      <w:r>
        <w:t>Allowance</w:t>
      </w:r>
    </w:p>
    <w:p w14:paraId="7FDE2FE8" w14:textId="1B375581" w:rsidR="002532EC" w:rsidRDefault="00FD2806" w:rsidP="00EE22CC">
      <w:pPr>
        <w:pStyle w:val="BodyText"/>
        <w:spacing w:after="120"/>
      </w:pPr>
      <w:r>
        <w:rPr>
          <w:u w:val="single"/>
        </w:rPr>
        <w:t>Annual Report with Audited Financial Statements:</w:t>
      </w:r>
      <w:r>
        <w:t xml:space="preserve"> The CA Lender must submit </w:t>
      </w:r>
      <w:r w:rsidR="00F85111">
        <w:t>to OCRM</w:t>
      </w:r>
      <w:r w:rsidR="008B59DC">
        <w:t xml:space="preserve"> </w:t>
      </w:r>
      <w:r>
        <w:t>an</w:t>
      </w:r>
      <w:r>
        <w:rPr>
          <w:spacing w:val="1"/>
        </w:rPr>
        <w:t xml:space="preserve"> </w:t>
      </w:r>
      <w:r>
        <w:t>annual</w:t>
      </w:r>
      <w:r>
        <w:rPr>
          <w:spacing w:val="-2"/>
        </w:rPr>
        <w:t xml:space="preserve"> </w:t>
      </w:r>
      <w:r>
        <w:t>report</w:t>
      </w:r>
      <w:r>
        <w:rPr>
          <w:spacing w:val="-1"/>
        </w:rPr>
        <w:t xml:space="preserve"> </w:t>
      </w:r>
      <w:r>
        <w:t>with</w:t>
      </w:r>
      <w:r>
        <w:rPr>
          <w:spacing w:val="-1"/>
        </w:rPr>
        <w:t xml:space="preserve"> </w:t>
      </w:r>
      <w:r>
        <w:t>audited</w:t>
      </w:r>
      <w:r>
        <w:rPr>
          <w:spacing w:val="-2"/>
        </w:rPr>
        <w:t xml:space="preserve"> </w:t>
      </w:r>
      <w:r>
        <w:t>financial</w:t>
      </w:r>
      <w:r>
        <w:rPr>
          <w:spacing w:val="-2"/>
        </w:rPr>
        <w:t xml:space="preserve"> </w:t>
      </w:r>
      <w:r>
        <w:t>statements</w:t>
      </w:r>
      <w:r>
        <w:rPr>
          <w:spacing w:val="-1"/>
        </w:rPr>
        <w:t xml:space="preserve"> </w:t>
      </w:r>
      <w:r>
        <w:t>within</w:t>
      </w:r>
      <w:r>
        <w:rPr>
          <w:spacing w:val="-2"/>
        </w:rPr>
        <w:t xml:space="preserve"> </w:t>
      </w:r>
      <w:r>
        <w:t>120</w:t>
      </w:r>
      <w:r>
        <w:rPr>
          <w:spacing w:val="-1"/>
        </w:rPr>
        <w:t xml:space="preserve"> </w:t>
      </w:r>
      <w:r>
        <w:t>days</w:t>
      </w:r>
      <w:r>
        <w:rPr>
          <w:spacing w:val="-1"/>
        </w:rPr>
        <w:t xml:space="preserve"> </w:t>
      </w:r>
      <w:r>
        <w:t>after</w:t>
      </w:r>
      <w:r>
        <w:rPr>
          <w:spacing w:val="-2"/>
        </w:rPr>
        <w:t xml:space="preserve"> </w:t>
      </w:r>
      <w:r>
        <w:t>the</w:t>
      </w:r>
      <w:r>
        <w:rPr>
          <w:spacing w:val="-1"/>
        </w:rPr>
        <w:t xml:space="preserve"> </w:t>
      </w:r>
      <w:r>
        <w:t>end</w:t>
      </w:r>
      <w:r>
        <w:rPr>
          <w:spacing w:val="-1"/>
        </w:rPr>
        <w:t xml:space="preserve"> </w:t>
      </w:r>
      <w:r>
        <w:t>of</w:t>
      </w:r>
      <w:r>
        <w:rPr>
          <w:spacing w:val="-3"/>
        </w:rPr>
        <w:t xml:space="preserve"> </w:t>
      </w:r>
      <w:r>
        <w:t>the</w:t>
      </w:r>
      <w:r>
        <w:rPr>
          <w:spacing w:val="-1"/>
        </w:rPr>
        <w:t xml:space="preserve"> </w:t>
      </w:r>
      <w:r w:rsidR="000403FE">
        <w:t>CA Lender’s</w:t>
      </w:r>
      <w:r>
        <w:t xml:space="preserve"> fiscal year. </w:t>
      </w:r>
      <w:r w:rsidR="00E66C88" w:rsidRPr="00E66C88">
        <w:lastRenderedPageBreak/>
        <w:t xml:space="preserve">CA Lenders subject to audit requirements under the Single Audit Act may submit audits prepared in accordance with 2 C.F.R. Part 200. </w:t>
      </w:r>
      <w:r w:rsidR="00544050">
        <w:t xml:space="preserve">For instructions on </w:t>
      </w:r>
      <w:r w:rsidR="00EC2A66">
        <w:t xml:space="preserve">submitting the required documents to OCRM, send an email to </w:t>
      </w:r>
      <w:hyperlink r:id="rId76" w:history="1">
        <w:r w:rsidR="00EC2A66" w:rsidRPr="00CB4008">
          <w:rPr>
            <w:rStyle w:val="Hyperlink"/>
          </w:rPr>
          <w:t>CAloans@sba.gov</w:t>
        </w:r>
      </w:hyperlink>
      <w:r w:rsidR="00EC2A66">
        <w:t xml:space="preserve">. </w:t>
      </w:r>
      <w:r>
        <w:t>The CA Lender must submit the report</w:t>
      </w:r>
      <w:r>
        <w:rPr>
          <w:spacing w:val="1"/>
        </w:rPr>
        <w:t xml:space="preserve"> </w:t>
      </w:r>
      <w:r>
        <w:t>prepared</w:t>
      </w:r>
      <w:r>
        <w:rPr>
          <w:spacing w:val="-1"/>
        </w:rPr>
        <w:t xml:space="preserve"> </w:t>
      </w:r>
      <w:r>
        <w:t>by</w:t>
      </w:r>
      <w:r>
        <w:rPr>
          <w:spacing w:val="-3"/>
        </w:rPr>
        <w:t xml:space="preserve"> </w:t>
      </w:r>
      <w:r>
        <w:t>an</w:t>
      </w:r>
      <w:r>
        <w:rPr>
          <w:spacing w:val="-1"/>
        </w:rPr>
        <w:t xml:space="preserve"> </w:t>
      </w:r>
      <w:r>
        <w:t>independent certified</w:t>
      </w:r>
      <w:r>
        <w:rPr>
          <w:spacing w:val="-3"/>
        </w:rPr>
        <w:t xml:space="preserve"> </w:t>
      </w:r>
      <w:r>
        <w:t>public</w:t>
      </w:r>
      <w:r>
        <w:rPr>
          <w:spacing w:val="-1"/>
        </w:rPr>
        <w:t xml:space="preserve"> </w:t>
      </w:r>
      <w:r>
        <w:t>accountant</w:t>
      </w:r>
      <w:r>
        <w:rPr>
          <w:spacing w:val="-1"/>
        </w:rPr>
        <w:t xml:space="preserve"> </w:t>
      </w:r>
      <w:r>
        <w:t>that</w:t>
      </w:r>
      <w:r>
        <w:rPr>
          <w:spacing w:val="-2"/>
        </w:rPr>
        <w:t xml:space="preserve"> </w:t>
      </w:r>
      <w:r>
        <w:t>includes</w:t>
      </w:r>
      <w:r>
        <w:rPr>
          <w:spacing w:val="-2"/>
        </w:rPr>
        <w:t xml:space="preserve"> </w:t>
      </w:r>
      <w:r>
        <w:t>the</w:t>
      </w:r>
      <w:r>
        <w:rPr>
          <w:spacing w:val="-1"/>
        </w:rPr>
        <w:t xml:space="preserve"> </w:t>
      </w:r>
      <w:r>
        <w:t>following:</w:t>
      </w:r>
    </w:p>
    <w:p w14:paraId="09E0D204" w14:textId="77777777" w:rsidR="002532EC" w:rsidRDefault="00FD2806" w:rsidP="00045217">
      <w:pPr>
        <w:pStyle w:val="ListParagraph"/>
        <w:numPr>
          <w:ilvl w:val="0"/>
          <w:numId w:val="79"/>
        </w:numPr>
        <w:tabs>
          <w:tab w:val="clear" w:pos="1799"/>
          <w:tab w:val="clear" w:pos="1800"/>
        </w:tabs>
        <w:ind w:left="720"/>
      </w:pPr>
      <w:r>
        <w:t>An</w:t>
      </w:r>
      <w:r w:rsidRPr="00EE22CC">
        <w:rPr>
          <w:spacing w:val="-1"/>
        </w:rPr>
        <w:t xml:space="preserve"> </w:t>
      </w:r>
      <w:r>
        <w:t>audited</w:t>
      </w:r>
      <w:r w:rsidRPr="00EE22CC">
        <w:rPr>
          <w:spacing w:val="-3"/>
        </w:rPr>
        <w:t xml:space="preserve"> </w:t>
      </w:r>
      <w:r>
        <w:t>balance</w:t>
      </w:r>
      <w:r w:rsidRPr="00EE22CC">
        <w:rPr>
          <w:spacing w:val="-8"/>
        </w:rPr>
        <w:t xml:space="preserve"> </w:t>
      </w:r>
      <w:r>
        <w:t>sheet;</w:t>
      </w:r>
    </w:p>
    <w:p w14:paraId="10E5AB50" w14:textId="77777777" w:rsidR="002532EC" w:rsidRDefault="00FD2806" w:rsidP="00045217">
      <w:pPr>
        <w:pStyle w:val="ListParagraph"/>
        <w:numPr>
          <w:ilvl w:val="0"/>
          <w:numId w:val="79"/>
        </w:numPr>
        <w:tabs>
          <w:tab w:val="clear" w:pos="1799"/>
          <w:tab w:val="clear" w:pos="1800"/>
        </w:tabs>
        <w:ind w:left="720"/>
      </w:pPr>
      <w:r>
        <w:t>An</w:t>
      </w:r>
      <w:r w:rsidRPr="00EE22CC">
        <w:rPr>
          <w:spacing w:val="-1"/>
        </w:rPr>
        <w:t xml:space="preserve"> </w:t>
      </w:r>
      <w:r>
        <w:t>audited</w:t>
      </w:r>
      <w:r w:rsidRPr="00EE22CC">
        <w:rPr>
          <w:spacing w:val="-1"/>
        </w:rPr>
        <w:t xml:space="preserve"> </w:t>
      </w:r>
      <w:r>
        <w:t>statement</w:t>
      </w:r>
      <w:r w:rsidRPr="00EE22CC">
        <w:rPr>
          <w:spacing w:val="-1"/>
        </w:rPr>
        <w:t xml:space="preserve"> </w:t>
      </w:r>
      <w:r>
        <w:t>of</w:t>
      </w:r>
      <w:r w:rsidRPr="00EE22CC">
        <w:rPr>
          <w:spacing w:val="-2"/>
        </w:rPr>
        <w:t xml:space="preserve"> </w:t>
      </w:r>
      <w:r>
        <w:t>income</w:t>
      </w:r>
      <w:r w:rsidRPr="00EE22CC">
        <w:rPr>
          <w:spacing w:val="-1"/>
        </w:rPr>
        <w:t xml:space="preserve"> </w:t>
      </w:r>
      <w:r>
        <w:t>and</w:t>
      </w:r>
      <w:r w:rsidRPr="00EE22CC">
        <w:rPr>
          <w:spacing w:val="-8"/>
        </w:rPr>
        <w:t xml:space="preserve"> </w:t>
      </w:r>
      <w:r>
        <w:t>expense;</w:t>
      </w:r>
    </w:p>
    <w:p w14:paraId="55E9D6F5" w14:textId="77777777" w:rsidR="002532EC" w:rsidRDefault="00FD2806" w:rsidP="00045217">
      <w:pPr>
        <w:pStyle w:val="ListParagraph"/>
        <w:numPr>
          <w:ilvl w:val="0"/>
          <w:numId w:val="79"/>
        </w:numPr>
        <w:tabs>
          <w:tab w:val="clear" w:pos="1799"/>
          <w:tab w:val="clear" w:pos="1800"/>
        </w:tabs>
        <w:ind w:left="720"/>
      </w:pPr>
      <w:r>
        <w:t>An</w:t>
      </w:r>
      <w:r w:rsidRPr="00EE22CC">
        <w:rPr>
          <w:spacing w:val="-2"/>
        </w:rPr>
        <w:t xml:space="preserve"> </w:t>
      </w:r>
      <w:r>
        <w:t>audited</w:t>
      </w:r>
      <w:r w:rsidRPr="00EE22CC">
        <w:rPr>
          <w:spacing w:val="-1"/>
        </w:rPr>
        <w:t xml:space="preserve"> </w:t>
      </w:r>
      <w:r>
        <w:t>reconciliation</w:t>
      </w:r>
      <w:r w:rsidRPr="00EE22CC">
        <w:rPr>
          <w:spacing w:val="-1"/>
        </w:rPr>
        <w:t xml:space="preserve"> </w:t>
      </w:r>
      <w:r>
        <w:t>of</w:t>
      </w:r>
      <w:r w:rsidRPr="00EE22CC">
        <w:rPr>
          <w:spacing w:val="-3"/>
        </w:rPr>
        <w:t xml:space="preserve"> </w:t>
      </w:r>
      <w:r>
        <w:t>capital</w:t>
      </w:r>
      <w:r w:rsidRPr="00EE22CC">
        <w:rPr>
          <w:spacing w:val="-13"/>
        </w:rPr>
        <w:t xml:space="preserve"> </w:t>
      </w:r>
      <w:r>
        <w:t>accounts,</w:t>
      </w:r>
    </w:p>
    <w:p w14:paraId="06E84601" w14:textId="77777777" w:rsidR="002532EC" w:rsidRDefault="00FD2806" w:rsidP="00045217">
      <w:pPr>
        <w:pStyle w:val="ListParagraph"/>
        <w:numPr>
          <w:ilvl w:val="0"/>
          <w:numId w:val="79"/>
        </w:numPr>
        <w:tabs>
          <w:tab w:val="clear" w:pos="1799"/>
          <w:tab w:val="clear" w:pos="1800"/>
        </w:tabs>
        <w:ind w:left="720"/>
      </w:pPr>
      <w:r>
        <w:t>An</w:t>
      </w:r>
      <w:r w:rsidRPr="00EE22CC">
        <w:rPr>
          <w:spacing w:val="-1"/>
        </w:rPr>
        <w:t xml:space="preserve"> </w:t>
      </w:r>
      <w:r>
        <w:t>audited</w:t>
      </w:r>
      <w:r w:rsidRPr="00EE22CC">
        <w:rPr>
          <w:spacing w:val="-1"/>
        </w:rPr>
        <w:t xml:space="preserve"> </w:t>
      </w:r>
      <w:r>
        <w:t>source</w:t>
      </w:r>
      <w:r w:rsidRPr="00EE22CC">
        <w:rPr>
          <w:spacing w:val="-1"/>
        </w:rPr>
        <w:t xml:space="preserve"> </w:t>
      </w:r>
      <w:r>
        <w:t>and</w:t>
      </w:r>
      <w:r w:rsidRPr="00EE22CC">
        <w:rPr>
          <w:spacing w:val="-1"/>
        </w:rPr>
        <w:t xml:space="preserve"> </w:t>
      </w:r>
      <w:r>
        <w:t>application</w:t>
      </w:r>
      <w:r w:rsidRPr="00EE22CC">
        <w:rPr>
          <w:spacing w:val="-1"/>
        </w:rPr>
        <w:t xml:space="preserve"> </w:t>
      </w:r>
      <w:r>
        <w:t>of</w:t>
      </w:r>
      <w:r w:rsidRPr="00EE22CC">
        <w:rPr>
          <w:spacing w:val="-10"/>
        </w:rPr>
        <w:t xml:space="preserve"> </w:t>
      </w:r>
      <w:r>
        <w:t>funds;</w:t>
      </w:r>
    </w:p>
    <w:p w14:paraId="17D25567" w14:textId="77777777" w:rsidR="002532EC" w:rsidRDefault="00FD2806" w:rsidP="00045217">
      <w:pPr>
        <w:pStyle w:val="ListParagraph"/>
        <w:numPr>
          <w:ilvl w:val="0"/>
          <w:numId w:val="79"/>
        </w:numPr>
        <w:tabs>
          <w:tab w:val="clear" w:pos="1799"/>
          <w:tab w:val="clear" w:pos="1800"/>
        </w:tabs>
        <w:ind w:left="720"/>
      </w:pPr>
      <w:r>
        <w:t>Any</w:t>
      </w:r>
      <w:r w:rsidRPr="00EE22CC">
        <w:rPr>
          <w:spacing w:val="-1"/>
        </w:rPr>
        <w:t xml:space="preserve"> </w:t>
      </w:r>
      <w:r>
        <w:t>footnotes</w:t>
      </w:r>
      <w:r w:rsidRPr="00EE22CC">
        <w:rPr>
          <w:spacing w:val="-1"/>
        </w:rPr>
        <w:t xml:space="preserve"> </w:t>
      </w:r>
      <w:r>
        <w:t>necessary</w:t>
      </w:r>
      <w:r w:rsidRPr="00EE22CC">
        <w:rPr>
          <w:spacing w:val="-3"/>
        </w:rPr>
        <w:t xml:space="preserve"> </w:t>
      </w:r>
      <w:r>
        <w:t>to</w:t>
      </w:r>
      <w:r w:rsidRPr="00EE22CC">
        <w:rPr>
          <w:spacing w:val="-1"/>
        </w:rPr>
        <w:t xml:space="preserve"> </w:t>
      </w:r>
      <w:r>
        <w:t>understand</w:t>
      </w:r>
      <w:r w:rsidRPr="00EE22CC">
        <w:rPr>
          <w:spacing w:val="-1"/>
        </w:rPr>
        <w:t xml:space="preserve"> </w:t>
      </w:r>
      <w:r>
        <w:t>the</w:t>
      </w:r>
      <w:r w:rsidRPr="00EE22CC">
        <w:rPr>
          <w:spacing w:val="-1"/>
        </w:rPr>
        <w:t xml:space="preserve"> </w:t>
      </w:r>
      <w:r>
        <w:t>report;</w:t>
      </w:r>
      <w:r w:rsidRPr="00EE22CC">
        <w:rPr>
          <w:spacing w:val="-8"/>
        </w:rPr>
        <w:t xml:space="preserve"> </w:t>
      </w:r>
      <w:r>
        <w:t>and</w:t>
      </w:r>
    </w:p>
    <w:p w14:paraId="7B231D5E" w14:textId="77777777" w:rsidR="002532EC" w:rsidRDefault="00FD2806" w:rsidP="00045217">
      <w:pPr>
        <w:pStyle w:val="ListParagraph"/>
        <w:numPr>
          <w:ilvl w:val="0"/>
          <w:numId w:val="79"/>
        </w:numPr>
        <w:tabs>
          <w:tab w:val="clear" w:pos="1799"/>
          <w:tab w:val="clear" w:pos="1800"/>
        </w:tabs>
        <w:ind w:left="720"/>
      </w:pPr>
      <w:r>
        <w:t>The</w:t>
      </w:r>
      <w:r w:rsidRPr="00EE22CC">
        <w:rPr>
          <w:spacing w:val="-2"/>
        </w:rPr>
        <w:t xml:space="preserve"> </w:t>
      </w:r>
      <w:r>
        <w:t>auditor’s</w:t>
      </w:r>
      <w:r w:rsidRPr="00EE22CC">
        <w:rPr>
          <w:spacing w:val="-6"/>
        </w:rPr>
        <w:t xml:space="preserve"> </w:t>
      </w:r>
      <w:r>
        <w:t>opinion.</w:t>
      </w:r>
    </w:p>
    <w:p w14:paraId="2EE10CB4" w14:textId="77777777" w:rsidR="00BF22AA" w:rsidRDefault="00FD2806" w:rsidP="00B92EC0">
      <w:pPr>
        <w:pStyle w:val="BodyText"/>
      </w:pPr>
      <w:r>
        <w:t>In addition, the report should demonstrate compliance with the CA Lender’s business</w:t>
      </w:r>
      <w:r>
        <w:rPr>
          <w:spacing w:val="1"/>
        </w:rPr>
        <w:t xml:space="preserve"> </w:t>
      </w:r>
      <w:r>
        <w:t>plan, describe any Management &amp;Technical Assistance (M&amp;TA) practices and</w:t>
      </w:r>
      <w:r>
        <w:rPr>
          <w:spacing w:val="1"/>
        </w:rPr>
        <w:t xml:space="preserve"> </w:t>
      </w:r>
      <w:r>
        <w:t xml:space="preserve">demonstrate that the CA underserved markets requirements have been met. </w:t>
      </w:r>
      <w:r w:rsidR="005B41E4">
        <w:t>The</w:t>
      </w:r>
      <w:r>
        <w:rPr>
          <w:spacing w:val="1"/>
        </w:rPr>
        <w:t xml:space="preserve"> </w:t>
      </w:r>
      <w:r>
        <w:t xml:space="preserve">audited financial statements </w:t>
      </w:r>
      <w:r w:rsidRPr="008418C1">
        <w:rPr>
          <w:b/>
          <w:bCs/>
          <w:u w:val="single"/>
        </w:rPr>
        <w:t xml:space="preserve">must </w:t>
      </w:r>
      <w:r>
        <w:t xml:space="preserve">include an assessment of the lender’s compliance </w:t>
      </w:r>
      <w:r w:rsidR="002D02CB">
        <w:t>with t</w:t>
      </w:r>
      <w:r>
        <w:t>he</w:t>
      </w:r>
      <w:r>
        <w:rPr>
          <w:spacing w:val="-1"/>
        </w:rPr>
        <w:t xml:space="preserve"> </w:t>
      </w:r>
      <w:r>
        <w:t>loan</w:t>
      </w:r>
      <w:r>
        <w:rPr>
          <w:spacing w:val="-2"/>
        </w:rPr>
        <w:t xml:space="preserve"> </w:t>
      </w:r>
      <w:r>
        <w:t>loss</w:t>
      </w:r>
      <w:r>
        <w:rPr>
          <w:spacing w:val="-1"/>
        </w:rPr>
        <w:t xml:space="preserve"> </w:t>
      </w:r>
      <w:r>
        <w:t>reserve</w:t>
      </w:r>
      <w:r>
        <w:rPr>
          <w:spacing w:val="-1"/>
        </w:rPr>
        <w:t xml:space="preserve"> </w:t>
      </w:r>
      <w:r>
        <w:t xml:space="preserve">requirements </w:t>
      </w:r>
      <w:r w:rsidR="000D692E">
        <w:t>as stated above</w:t>
      </w:r>
      <w:r w:rsidR="006225C8">
        <w:t xml:space="preserve">. </w:t>
      </w:r>
    </w:p>
    <w:p w14:paraId="4FC67CE5" w14:textId="0C897989" w:rsidR="002532EC" w:rsidRDefault="006225C8" w:rsidP="00B92EC0">
      <w:pPr>
        <w:pStyle w:val="BodyText"/>
      </w:pPr>
      <w:r w:rsidRPr="006225C8">
        <w:t>CDFIs</w:t>
      </w:r>
      <w:r>
        <w:t xml:space="preserve"> must</w:t>
      </w:r>
      <w:r w:rsidRPr="006225C8">
        <w:t xml:space="preserve"> certify annually that </w:t>
      </w:r>
      <w:r w:rsidR="00D01942">
        <w:t>the US Treasury has not revoked or otherwise elected not to renew the lender’s status as a CDFI.</w:t>
      </w:r>
    </w:p>
    <w:p w14:paraId="320B860B" w14:textId="23957596" w:rsidR="002532EC" w:rsidRPr="00851252" w:rsidRDefault="00FD2806" w:rsidP="00F460FF">
      <w:pPr>
        <w:pStyle w:val="BodyText"/>
        <w:spacing w:after="240"/>
      </w:pPr>
      <w:r>
        <w:rPr>
          <w:u w:val="single"/>
        </w:rPr>
        <w:t>Change of Lender Authority</w:t>
      </w:r>
      <w:r>
        <w:t xml:space="preserve">: If a CA Lender </w:t>
      </w:r>
      <w:r w:rsidR="00302223">
        <w:t>ha</w:t>
      </w:r>
      <w:r>
        <w:t>s a change in its</w:t>
      </w:r>
      <w:r w:rsidR="00302223">
        <w:t xml:space="preserve"> financial condition or in the</w:t>
      </w:r>
      <w:r>
        <w:t xml:space="preserve"> structure </w:t>
      </w:r>
      <w:r w:rsidR="00302223">
        <w:t>of its</w:t>
      </w:r>
      <w:r>
        <w:rPr>
          <w:spacing w:val="1"/>
        </w:rPr>
        <w:t xml:space="preserve"> </w:t>
      </w:r>
      <w:r>
        <w:t>organization</w:t>
      </w:r>
      <w:r w:rsidR="00302223">
        <w:t>,</w:t>
      </w:r>
      <w:r>
        <w:t xml:space="preserve"> it must notify </w:t>
      </w:r>
      <w:r w:rsidR="00493EBB">
        <w:t>OCRM</w:t>
      </w:r>
      <w:r>
        <w:t xml:space="preserve"> and all other appropriate SBA Offices in writing, and obtain SBA </w:t>
      </w:r>
      <w:r w:rsidR="00493EBB">
        <w:t>approval of</w:t>
      </w:r>
      <w:r>
        <w:t xml:space="preserve"> the change, if required by</w:t>
      </w:r>
      <w:r w:rsidR="00082653">
        <w:t xml:space="preserve"> </w:t>
      </w:r>
      <w:r w:rsidR="009A47DD" w:rsidRPr="00904E12">
        <w:rPr>
          <w:u w:color="0000FF"/>
        </w:rPr>
        <w:t>13 CFR</w:t>
      </w:r>
      <w:r w:rsidR="009A47DD" w:rsidRPr="00904E12">
        <w:rPr>
          <w:spacing w:val="1"/>
        </w:rPr>
        <w:t xml:space="preserve"> </w:t>
      </w:r>
      <w:hyperlink r:id="rId77" w:anchor="p-120.464(a)(5)">
        <w:r w:rsidR="009A47DD">
          <w:rPr>
            <w:color w:val="0000FF"/>
            <w:u w:val="single" w:color="0000FF"/>
          </w:rPr>
          <w:t>120.464(a)(5) and (6)</w:t>
        </w:r>
      </w:hyperlink>
      <w:r w:rsidR="009A47DD" w:rsidRPr="009A47DD">
        <w:rPr>
          <w:u w:color="0000FF"/>
        </w:rPr>
        <w:t xml:space="preserve">, </w:t>
      </w:r>
      <w:r>
        <w:t>SBA Loan Program Requirements</w:t>
      </w:r>
      <w:r w:rsidR="00012FD7">
        <w:t xml:space="preserve">, </w:t>
      </w:r>
      <w:r w:rsidR="009A47DD">
        <w:t xml:space="preserve">and </w:t>
      </w:r>
      <w:r w:rsidR="00012FD7">
        <w:t xml:space="preserve">the table in </w:t>
      </w:r>
      <w:hyperlink w:anchor="Appendix_D_SBA_Approval_Reqd" w:history="1">
        <w:r w:rsidR="00012FD7" w:rsidRPr="002463BD">
          <w:rPr>
            <w:rStyle w:val="Hyperlink"/>
          </w:rPr>
          <w:t>Appendix D</w:t>
        </w:r>
      </w:hyperlink>
      <w:r w:rsidR="00012FD7">
        <w:t>, “</w:t>
      </w:r>
      <w:r w:rsidR="00480F4E">
        <w:t>Change in Lender Authority</w:t>
      </w:r>
      <w:r w:rsidR="009A47DD">
        <w:t>.</w:t>
      </w:r>
      <w:r w:rsidR="00012FD7" w:rsidRPr="00851252">
        <w:t>”</w:t>
      </w:r>
      <w:r w:rsidR="00082653">
        <w:t xml:space="preserve"> </w:t>
      </w:r>
      <w:r w:rsidR="002C57B7" w:rsidRPr="002C57B7">
        <w:t>CA Lenders participating in SBA's Microloan, 504, and/or ILP Program must also comply with the applicable SBA Loan Program Requirements governing notification of structural or organizational changes and SBA approval of such changes for those programs.</w:t>
      </w:r>
    </w:p>
    <w:p w14:paraId="522904D4" w14:textId="1F2A833D" w:rsidR="002532EC" w:rsidRPr="003D7993" w:rsidRDefault="00FD2806" w:rsidP="00045217">
      <w:pPr>
        <w:pStyle w:val="BodyText"/>
        <w:numPr>
          <w:ilvl w:val="0"/>
          <w:numId w:val="85"/>
        </w:numPr>
      </w:pPr>
      <w:r>
        <w:t>For</w:t>
      </w:r>
      <w:r>
        <w:rPr>
          <w:spacing w:val="-2"/>
        </w:rPr>
        <w:t xml:space="preserve"> </w:t>
      </w:r>
      <w:r>
        <w:t>SBA</w:t>
      </w:r>
      <w:r>
        <w:rPr>
          <w:spacing w:val="-2"/>
        </w:rPr>
        <w:t xml:space="preserve"> </w:t>
      </w:r>
      <w:r>
        <w:t>Microloan</w:t>
      </w:r>
      <w:r>
        <w:rPr>
          <w:spacing w:val="-3"/>
        </w:rPr>
        <w:t xml:space="preserve"> </w:t>
      </w:r>
      <w:r>
        <w:t>Intermediaries,</w:t>
      </w:r>
      <w:r>
        <w:rPr>
          <w:spacing w:val="-1"/>
        </w:rPr>
        <w:t xml:space="preserve"> </w:t>
      </w:r>
      <w:r>
        <w:t>see</w:t>
      </w:r>
      <w:r>
        <w:rPr>
          <w:spacing w:val="-1"/>
        </w:rPr>
        <w:t xml:space="preserve"> </w:t>
      </w:r>
      <w:r w:rsidRPr="003D7993">
        <w:rPr>
          <w:u w:color="0000FF"/>
        </w:rPr>
        <w:t>SOP</w:t>
      </w:r>
      <w:r w:rsidRPr="003D7993">
        <w:rPr>
          <w:spacing w:val="-2"/>
          <w:u w:color="0000FF"/>
        </w:rPr>
        <w:t xml:space="preserve"> </w:t>
      </w:r>
      <w:hyperlink r:id="rId78" w:history="1">
        <w:r w:rsidRPr="003D7993">
          <w:rPr>
            <w:rStyle w:val="Hyperlink"/>
          </w:rPr>
          <w:t>52</w:t>
        </w:r>
        <w:r w:rsidRPr="003D7993">
          <w:rPr>
            <w:rStyle w:val="Hyperlink"/>
            <w:spacing w:val="-1"/>
          </w:rPr>
          <w:t xml:space="preserve"> </w:t>
        </w:r>
        <w:r w:rsidRPr="003D7993">
          <w:rPr>
            <w:rStyle w:val="Hyperlink"/>
          </w:rPr>
          <w:t>00</w:t>
        </w:r>
        <w:r w:rsidRPr="003D7993">
          <w:rPr>
            <w:rStyle w:val="Hyperlink"/>
            <w:spacing w:val="-1"/>
          </w:rPr>
          <w:t xml:space="preserve"> </w:t>
        </w:r>
        <w:r w:rsidRPr="003D7993">
          <w:rPr>
            <w:rStyle w:val="Hyperlink"/>
          </w:rPr>
          <w:t>B</w:t>
        </w:r>
      </w:hyperlink>
      <w:r w:rsidRPr="003D7993">
        <w:rPr>
          <w:u w:color="0000FF"/>
        </w:rPr>
        <w:t>,</w:t>
      </w:r>
      <w:r w:rsidRPr="003D7993">
        <w:rPr>
          <w:spacing w:val="-1"/>
          <w:u w:color="0000FF"/>
        </w:rPr>
        <w:t xml:space="preserve"> </w:t>
      </w:r>
      <w:r w:rsidRPr="003D7993">
        <w:rPr>
          <w:u w:color="0000FF"/>
        </w:rPr>
        <w:t>Subchapter</w:t>
      </w:r>
      <w:r w:rsidRPr="003D7993">
        <w:rPr>
          <w:spacing w:val="-1"/>
          <w:u w:color="0000FF"/>
        </w:rPr>
        <w:t xml:space="preserve"> </w:t>
      </w:r>
      <w:r w:rsidRPr="003D7993">
        <w:rPr>
          <w:u w:color="0000FF"/>
        </w:rPr>
        <w:t>3</w:t>
      </w:r>
      <w:r w:rsidRPr="003D7993">
        <w:t>.</w:t>
      </w:r>
      <w:r w:rsidR="00786513">
        <w:t xml:space="preserve">D. </w:t>
      </w:r>
    </w:p>
    <w:p w14:paraId="6149BE5B" w14:textId="3B89D65D" w:rsidR="002532EC" w:rsidRDefault="00FD2806" w:rsidP="00045217">
      <w:pPr>
        <w:pStyle w:val="BodyText"/>
        <w:numPr>
          <w:ilvl w:val="0"/>
          <w:numId w:val="85"/>
        </w:numPr>
      </w:pPr>
      <w:r>
        <w:t>For CDCs, see all CDC certification, operational, reporting and affiliation requirements,</w:t>
      </w:r>
      <w:r>
        <w:rPr>
          <w:spacing w:val="1"/>
        </w:rPr>
        <w:t xml:space="preserve"> </w:t>
      </w:r>
      <w:r>
        <w:t xml:space="preserve">including those in </w:t>
      </w:r>
      <w:r w:rsidRPr="003D7993">
        <w:rPr>
          <w:u w:color="0000FF"/>
        </w:rPr>
        <w:t xml:space="preserve">13 CFR </w:t>
      </w:r>
      <w:hyperlink r:id="rId79" w:history="1">
        <w:r w:rsidRPr="002E35F4">
          <w:rPr>
            <w:rStyle w:val="Hyperlink"/>
          </w:rPr>
          <w:t>120.810</w:t>
        </w:r>
      </w:hyperlink>
      <w:r w:rsidRPr="003D7993">
        <w:rPr>
          <w:u w:color="0000FF"/>
        </w:rPr>
        <w:t xml:space="preserve"> through </w:t>
      </w:r>
      <w:hyperlink r:id="rId80" w:anchor="120.857" w:history="1">
        <w:r w:rsidR="002E35F4" w:rsidRPr="00867D86">
          <w:rPr>
            <w:rStyle w:val="Hyperlink"/>
          </w:rPr>
          <w:t>1</w:t>
        </w:r>
        <w:r w:rsidRPr="00867D86">
          <w:rPr>
            <w:rStyle w:val="Hyperlink"/>
          </w:rPr>
          <w:t>20.857</w:t>
        </w:r>
      </w:hyperlink>
      <w:r w:rsidRPr="00867D86">
        <w:rPr>
          <w:u w:color="0000FF"/>
        </w:rPr>
        <w:t xml:space="preserve"> </w:t>
      </w:r>
      <w:r>
        <w:t>and</w:t>
      </w:r>
      <w:r w:rsidR="00207B49">
        <w:t xml:space="preserve"> SOP 50 10 6, Part 1, Section B</w:t>
      </w:r>
      <w:r w:rsidR="009C24BF">
        <w:t>.</w:t>
      </w:r>
    </w:p>
    <w:p w14:paraId="7C08B931" w14:textId="44075265" w:rsidR="002532EC" w:rsidRDefault="00FD2806" w:rsidP="00045217">
      <w:pPr>
        <w:pStyle w:val="BodyText"/>
        <w:numPr>
          <w:ilvl w:val="0"/>
          <w:numId w:val="85"/>
        </w:numPr>
      </w:pPr>
      <w:r>
        <w:t>For ILP Intermediaries, see</w:t>
      </w:r>
      <w:r w:rsidR="00AA2D91">
        <w:t xml:space="preserve"> 13 CFR</w:t>
      </w:r>
      <w:r>
        <w:t xml:space="preserve"> </w:t>
      </w:r>
      <w:hyperlink r:id="rId81" w:anchor="109.360">
        <w:r w:rsidR="00AA2D91">
          <w:rPr>
            <w:color w:val="0000FF"/>
            <w:u w:val="single" w:color="0000FF"/>
          </w:rPr>
          <w:t xml:space="preserve">109.360 </w:t>
        </w:r>
      </w:hyperlink>
      <w:r>
        <w:t xml:space="preserve">and </w:t>
      </w:r>
      <w:hyperlink r:id="rId82">
        <w:r>
          <w:rPr>
            <w:color w:val="0000FF"/>
            <w:u w:val="single" w:color="0000FF"/>
          </w:rPr>
          <w:t>ILP Procedural Guide, Chapter II (B)</w:t>
        </w:r>
      </w:hyperlink>
      <w:r>
        <w:rPr>
          <w:color w:val="0000FF"/>
          <w:spacing w:val="1"/>
        </w:rPr>
        <w:t xml:space="preserve"> </w:t>
      </w:r>
      <w:hyperlink r:id="rId83">
        <w:r>
          <w:rPr>
            <w:color w:val="0000FF"/>
            <w:u w:val="single" w:color="0000FF"/>
          </w:rPr>
          <w:t>and</w:t>
        </w:r>
        <w:r>
          <w:rPr>
            <w:color w:val="0000FF"/>
            <w:spacing w:val="-1"/>
            <w:u w:val="single" w:color="0000FF"/>
          </w:rPr>
          <w:t xml:space="preserve"> </w:t>
        </w:r>
        <w:r>
          <w:rPr>
            <w:color w:val="0000FF"/>
            <w:u w:val="single" w:color="0000FF"/>
          </w:rPr>
          <w:t>Chapter</w:t>
        </w:r>
        <w:r>
          <w:rPr>
            <w:color w:val="0000FF"/>
            <w:spacing w:val="-1"/>
            <w:u w:val="single" w:color="0000FF"/>
          </w:rPr>
          <w:t xml:space="preserve"> </w:t>
        </w:r>
        <w:r>
          <w:rPr>
            <w:color w:val="0000FF"/>
            <w:u w:val="single" w:color="0000FF"/>
          </w:rPr>
          <w:t>V</w:t>
        </w:r>
        <w:r>
          <w:rPr>
            <w:color w:val="0000FF"/>
            <w:spacing w:val="-1"/>
            <w:u w:val="single" w:color="0000FF"/>
          </w:rPr>
          <w:t xml:space="preserve"> </w:t>
        </w:r>
        <w:r>
          <w:rPr>
            <w:color w:val="0000FF"/>
            <w:u w:val="single" w:color="0000FF"/>
          </w:rPr>
          <w:t>(B)(4)</w:t>
        </w:r>
      </w:hyperlink>
      <w:r>
        <w:t>.</w:t>
      </w:r>
    </w:p>
    <w:p w14:paraId="515F4C24" w14:textId="62E35C67" w:rsidR="002532EC" w:rsidRDefault="00EA2AE3" w:rsidP="00940A65">
      <w:pPr>
        <w:pStyle w:val="Heading1"/>
      </w:pPr>
      <w:bookmarkStart w:id="94" w:name="Fee_Limitations_Applicable_to_Lender_Ser"/>
      <w:bookmarkStart w:id="95" w:name="_bookmark29"/>
      <w:bookmarkStart w:id="96" w:name="_Chapter_8:_"/>
      <w:bookmarkStart w:id="97" w:name="_Toc103457299"/>
      <w:bookmarkEnd w:id="94"/>
      <w:bookmarkEnd w:id="95"/>
      <w:bookmarkEnd w:id="96"/>
      <w:r>
        <w:t xml:space="preserve">Chapter </w:t>
      </w:r>
      <w:r w:rsidR="00DE0D44">
        <w:t>8</w:t>
      </w:r>
      <w:r>
        <w:t xml:space="preserve">:  </w:t>
      </w:r>
      <w:r w:rsidR="00A6057B">
        <w:t>Fees</w:t>
      </w:r>
      <w:bookmarkEnd w:id="97"/>
    </w:p>
    <w:p w14:paraId="15AF26EF" w14:textId="1B236D1C" w:rsidR="002532EC" w:rsidRDefault="00FD2806" w:rsidP="00DE15C3">
      <w:pPr>
        <w:pStyle w:val="Heading2"/>
      </w:pPr>
      <w:bookmarkStart w:id="98" w:name="_bookmark30"/>
      <w:bookmarkStart w:id="99" w:name="_bookmark31"/>
      <w:bookmarkStart w:id="100" w:name="_Toc103457300"/>
      <w:bookmarkEnd w:id="98"/>
      <w:bookmarkEnd w:id="99"/>
      <w:r>
        <w:t>Fees</w:t>
      </w:r>
      <w:r>
        <w:rPr>
          <w:spacing w:val="-3"/>
        </w:rPr>
        <w:t xml:space="preserve"> </w:t>
      </w:r>
      <w:r>
        <w:t>a</w:t>
      </w:r>
      <w:r>
        <w:rPr>
          <w:spacing w:val="-2"/>
        </w:rPr>
        <w:t xml:space="preserve"> </w:t>
      </w:r>
      <w:r>
        <w:t>CA</w:t>
      </w:r>
      <w:r>
        <w:rPr>
          <w:spacing w:val="-3"/>
        </w:rPr>
        <w:t xml:space="preserve"> </w:t>
      </w:r>
      <w:r>
        <w:t>Lender</w:t>
      </w:r>
      <w:r>
        <w:rPr>
          <w:spacing w:val="-2"/>
        </w:rPr>
        <w:t xml:space="preserve"> </w:t>
      </w:r>
      <w:r>
        <w:t>May</w:t>
      </w:r>
      <w:r>
        <w:rPr>
          <w:spacing w:val="-3"/>
        </w:rPr>
        <w:t xml:space="preserve"> </w:t>
      </w:r>
      <w:r>
        <w:t>Charge</w:t>
      </w:r>
      <w:r>
        <w:rPr>
          <w:spacing w:val="-2"/>
        </w:rPr>
        <w:t xml:space="preserve"> </w:t>
      </w:r>
      <w:r>
        <w:t>an</w:t>
      </w:r>
      <w:r>
        <w:rPr>
          <w:spacing w:val="-2"/>
        </w:rPr>
        <w:t xml:space="preserve"> </w:t>
      </w:r>
      <w:r>
        <w:t>Applicant</w:t>
      </w:r>
      <w:bookmarkEnd w:id="100"/>
    </w:p>
    <w:p w14:paraId="7B7559DD" w14:textId="08DFF7A4" w:rsidR="002532EC" w:rsidRDefault="00FD2806" w:rsidP="00B92EC0">
      <w:pPr>
        <w:pStyle w:val="BodyText"/>
      </w:pPr>
      <w:r>
        <w:t xml:space="preserve">For purposes of the CA Pilot Program, </w:t>
      </w:r>
      <w:r w:rsidR="00F45CA5">
        <w:t xml:space="preserve">in a Federal Register </w:t>
      </w:r>
      <w:r w:rsidR="001E10C7">
        <w:t>N</w:t>
      </w:r>
      <w:r w:rsidR="00F45CA5">
        <w:t xml:space="preserve">otice published </w:t>
      </w:r>
      <w:r w:rsidR="00BC7CF2">
        <w:t xml:space="preserve">April 29, 2022 </w:t>
      </w:r>
      <w:r w:rsidR="001E10C7">
        <w:t>[</w:t>
      </w:r>
      <w:hyperlink r:id="rId84" w:history="1">
        <w:r w:rsidR="00412CC7" w:rsidRPr="001376F8">
          <w:rPr>
            <w:rStyle w:val="Hyperlink"/>
          </w:rPr>
          <w:t>87 FR 25398</w:t>
        </w:r>
      </w:hyperlink>
      <w:r w:rsidR="001E10C7">
        <w:t>]</w:t>
      </w:r>
      <w:r w:rsidR="00506A5B">
        <w:t>,</w:t>
      </w:r>
      <w:r w:rsidR="00412CC7">
        <w:t xml:space="preserve"> </w:t>
      </w:r>
      <w:r>
        <w:t>SBA modified 13 CFR 120.221(a) to limit the</w:t>
      </w:r>
      <w:r>
        <w:rPr>
          <w:spacing w:val="1"/>
        </w:rPr>
        <w:t xml:space="preserve"> </w:t>
      </w:r>
      <w:r>
        <w:t xml:space="preserve">total fees an </w:t>
      </w:r>
      <w:r w:rsidR="00B90CA7">
        <w:t>Applicant</w:t>
      </w:r>
      <w:r>
        <w:t xml:space="preserve"> can be charged by a CA Lender for assistance in obtaining a CA</w:t>
      </w:r>
      <w:r>
        <w:rPr>
          <w:spacing w:val="1"/>
        </w:rPr>
        <w:t xml:space="preserve"> </w:t>
      </w:r>
      <w:r>
        <w:t>loan.</w:t>
      </w:r>
      <w:r>
        <w:rPr>
          <w:spacing w:val="1"/>
        </w:rPr>
        <w:t xml:space="preserve"> </w:t>
      </w:r>
      <w:r>
        <w:t xml:space="preserve">Regardless of what the fee is called (e.g., a packaging fee, </w:t>
      </w:r>
      <w:r>
        <w:lastRenderedPageBreak/>
        <w:t>application fee, etc.), a</w:t>
      </w:r>
      <w:r>
        <w:rPr>
          <w:spacing w:val="1"/>
        </w:rPr>
        <w:t xml:space="preserve"> </w:t>
      </w:r>
      <w:r>
        <w:t xml:space="preserve">CA Lender is permitted to collect a fee from the </w:t>
      </w:r>
      <w:r w:rsidR="00B90CA7">
        <w:t>Applicant</w:t>
      </w:r>
      <w:r>
        <w:t xml:space="preserve"> </w:t>
      </w:r>
      <w:r w:rsidR="00AA64CE">
        <w:t>in accordance with the table below</w:t>
      </w:r>
      <w:r>
        <w:t>.</w:t>
      </w:r>
      <w:r>
        <w:rPr>
          <w:spacing w:val="1"/>
        </w:rPr>
        <w:t xml:space="preserve"> </w:t>
      </w:r>
      <w:r>
        <w:t>With the exception of necessary out-of-pocket costs such as filing or recording fees</w:t>
      </w:r>
      <w:r>
        <w:rPr>
          <w:spacing w:val="1"/>
        </w:rPr>
        <w:t xml:space="preserve"> </w:t>
      </w:r>
      <w:r>
        <w:t xml:space="preserve">permitted by 13 CFR </w:t>
      </w:r>
      <w:hyperlink r:id="rId85" w:history="1">
        <w:r w:rsidRPr="0059740B">
          <w:rPr>
            <w:rStyle w:val="Hyperlink"/>
          </w:rPr>
          <w:t>120.221(c)</w:t>
        </w:r>
      </w:hyperlink>
      <w:r>
        <w:t>, this is the only fee that a CA Lender may collect</w:t>
      </w:r>
      <w:r>
        <w:rPr>
          <w:spacing w:val="1"/>
        </w:rPr>
        <w:t xml:space="preserve"> </w:t>
      </w:r>
      <w:r>
        <w:t xml:space="preserve">directly or indirectly from an </w:t>
      </w:r>
      <w:r w:rsidR="00B90CA7">
        <w:t>Applicant</w:t>
      </w:r>
      <w:r>
        <w:t xml:space="preserve"> for assistance with obtaining a CA loan.</w:t>
      </w:r>
      <w:r>
        <w:rPr>
          <w:spacing w:val="1"/>
        </w:rPr>
        <w:t xml:space="preserve"> </w:t>
      </w:r>
      <w:r>
        <w:t>CA</w:t>
      </w:r>
      <w:r>
        <w:rPr>
          <w:spacing w:val="1"/>
        </w:rPr>
        <w:t xml:space="preserve"> </w:t>
      </w:r>
      <w:r>
        <w:t>Lenders may not split a loan into two loans for the purpose of charging an additional fee</w:t>
      </w:r>
      <w:r>
        <w:rPr>
          <w:spacing w:val="1"/>
        </w:rPr>
        <w:t xml:space="preserve"> </w:t>
      </w:r>
      <w:r>
        <w:t xml:space="preserve">to an </w:t>
      </w:r>
      <w:r w:rsidR="00B90CA7">
        <w:t>Applicant</w:t>
      </w:r>
      <w:r>
        <w:t>. SBA will monitor these fees and, if adjustments are necessary, SBA may</w:t>
      </w:r>
      <w:r w:rsidR="00DC7772">
        <w:t xml:space="preserve"> r</w:t>
      </w:r>
      <w:r>
        <w:t>evise the amount by publishing a notice with request for comments in the Federal</w:t>
      </w:r>
      <w:r>
        <w:rPr>
          <w:spacing w:val="1"/>
        </w:rPr>
        <w:t xml:space="preserve"> </w:t>
      </w:r>
      <w:r>
        <w:t>Register.</w:t>
      </w:r>
    </w:p>
    <w:p w14:paraId="2EDF3CF9" w14:textId="77777777" w:rsidR="00AA64CE" w:rsidRDefault="00AA64CE" w:rsidP="00B92EC0">
      <w:pPr>
        <w:pStyle w:val="BodyText"/>
      </w:pPr>
    </w:p>
    <w:tbl>
      <w:tblPr>
        <w:tblStyle w:val="TableGrid"/>
        <w:tblW w:w="0" w:type="auto"/>
        <w:tblInd w:w="1008" w:type="dxa"/>
        <w:tblLook w:val="04A0" w:firstRow="1" w:lastRow="0" w:firstColumn="1" w:lastColumn="0" w:noHBand="0" w:noVBand="1"/>
        <w:tblCaption w:val="CA Loan Fees"/>
        <w:tblDescription w:val="CA Loan Fees"/>
      </w:tblPr>
      <w:tblGrid>
        <w:gridCol w:w="4100"/>
        <w:gridCol w:w="4360"/>
      </w:tblGrid>
      <w:tr w:rsidR="00AA64CE" w14:paraId="463654B5" w14:textId="77777777" w:rsidTr="003145AE">
        <w:tc>
          <w:tcPr>
            <w:tcW w:w="4100" w:type="dxa"/>
            <w:shd w:val="clear" w:color="auto" w:fill="D9D9D9" w:themeFill="background1" w:themeFillShade="D9"/>
          </w:tcPr>
          <w:p w14:paraId="0549B0B6" w14:textId="77777777" w:rsidR="00AA64CE" w:rsidRPr="003145AE" w:rsidRDefault="00AA64CE" w:rsidP="007B562E">
            <w:pPr>
              <w:pStyle w:val="BodyText"/>
              <w:rPr>
                <w:b/>
                <w:bCs/>
              </w:rPr>
            </w:pPr>
            <w:r w:rsidRPr="003145AE">
              <w:rPr>
                <w:b/>
                <w:bCs/>
              </w:rPr>
              <w:t>CA Loan Amount</w:t>
            </w:r>
          </w:p>
        </w:tc>
        <w:tc>
          <w:tcPr>
            <w:tcW w:w="4360" w:type="dxa"/>
            <w:shd w:val="clear" w:color="auto" w:fill="D9D9D9" w:themeFill="background1" w:themeFillShade="D9"/>
          </w:tcPr>
          <w:p w14:paraId="770CEEE9" w14:textId="77777777" w:rsidR="00AA64CE" w:rsidRPr="003145AE" w:rsidRDefault="00AA64CE" w:rsidP="007B562E">
            <w:pPr>
              <w:pStyle w:val="BodyText"/>
              <w:rPr>
                <w:b/>
                <w:bCs/>
              </w:rPr>
            </w:pPr>
            <w:r w:rsidRPr="003145AE">
              <w:rPr>
                <w:b/>
                <w:bCs/>
              </w:rPr>
              <w:t>Description of Fee Amount</w:t>
            </w:r>
          </w:p>
        </w:tc>
      </w:tr>
      <w:tr w:rsidR="00AA64CE" w14:paraId="07BD50E2" w14:textId="77777777" w:rsidTr="007B562E">
        <w:tc>
          <w:tcPr>
            <w:tcW w:w="4100" w:type="dxa"/>
          </w:tcPr>
          <w:p w14:paraId="2D5C8B88" w14:textId="77777777" w:rsidR="00AA64CE" w:rsidRDefault="00AA64CE" w:rsidP="007B562E">
            <w:pPr>
              <w:pStyle w:val="BodyText"/>
            </w:pPr>
            <w:r>
              <w:t>Loans up to $5,000</w:t>
            </w:r>
          </w:p>
        </w:tc>
        <w:tc>
          <w:tcPr>
            <w:tcW w:w="4360" w:type="dxa"/>
          </w:tcPr>
          <w:p w14:paraId="5261A9D6" w14:textId="77777777" w:rsidR="00AA64CE" w:rsidRDefault="00AA64CE" w:rsidP="007B562E">
            <w:pPr>
              <w:pStyle w:val="BodyText"/>
            </w:pPr>
            <w:r>
              <w:t>Up to 10% of Gross Loan Amount</w:t>
            </w:r>
          </w:p>
        </w:tc>
      </w:tr>
      <w:tr w:rsidR="00AA64CE" w14:paraId="57D47752" w14:textId="77777777" w:rsidTr="007B562E">
        <w:tc>
          <w:tcPr>
            <w:tcW w:w="4100" w:type="dxa"/>
          </w:tcPr>
          <w:p w14:paraId="04D4B54A" w14:textId="77777777" w:rsidR="00AA64CE" w:rsidRDefault="00AA64CE" w:rsidP="007B562E">
            <w:pPr>
              <w:pStyle w:val="BodyText"/>
            </w:pPr>
            <w:r>
              <w:t xml:space="preserve">Loans </w:t>
            </w:r>
            <w:r w:rsidRPr="00DB7593">
              <w:t>&gt;</w:t>
            </w:r>
            <w:r>
              <w:t xml:space="preserve"> $5,000 up to and including $10,000</w:t>
            </w:r>
          </w:p>
        </w:tc>
        <w:tc>
          <w:tcPr>
            <w:tcW w:w="4360" w:type="dxa"/>
          </w:tcPr>
          <w:p w14:paraId="6F3B7A6C" w14:textId="77777777" w:rsidR="00AA64CE" w:rsidRDefault="00AA64CE" w:rsidP="007B562E">
            <w:pPr>
              <w:pStyle w:val="BodyText"/>
            </w:pPr>
            <w:r>
              <w:t>$500 Maximum</w:t>
            </w:r>
          </w:p>
        </w:tc>
      </w:tr>
      <w:tr w:rsidR="00AA64CE" w14:paraId="4484F76A" w14:textId="77777777" w:rsidTr="007B562E">
        <w:tc>
          <w:tcPr>
            <w:tcW w:w="4100" w:type="dxa"/>
          </w:tcPr>
          <w:p w14:paraId="0CF268D2" w14:textId="77777777" w:rsidR="00AA64CE" w:rsidRDefault="00AA64CE" w:rsidP="007B562E">
            <w:pPr>
              <w:pStyle w:val="BodyText"/>
            </w:pPr>
            <w:r>
              <w:t>Loans &gt; $10,000 up to and including $50,000</w:t>
            </w:r>
          </w:p>
        </w:tc>
        <w:tc>
          <w:tcPr>
            <w:tcW w:w="4360" w:type="dxa"/>
          </w:tcPr>
          <w:p w14:paraId="4AAC0692" w14:textId="77777777" w:rsidR="00AA64CE" w:rsidRDefault="00AA64CE" w:rsidP="007B562E">
            <w:pPr>
              <w:pStyle w:val="BodyText"/>
            </w:pPr>
            <w:proofErr w:type="gramStart"/>
            <w:r>
              <w:t>5%</w:t>
            </w:r>
            <w:proofErr w:type="gramEnd"/>
            <w:r>
              <w:t xml:space="preserve"> of Loan Amount or $1,750, whichever is less</w:t>
            </w:r>
          </w:p>
        </w:tc>
      </w:tr>
      <w:tr w:rsidR="00AA64CE" w14:paraId="7FFD5754" w14:textId="77777777" w:rsidTr="007B562E">
        <w:tc>
          <w:tcPr>
            <w:tcW w:w="4100" w:type="dxa"/>
          </w:tcPr>
          <w:p w14:paraId="3C147852" w14:textId="77777777" w:rsidR="00AA64CE" w:rsidRDefault="00AA64CE" w:rsidP="007B562E">
            <w:pPr>
              <w:pStyle w:val="BodyText"/>
            </w:pPr>
            <w:r>
              <w:t>Loans &gt; $50,000</w:t>
            </w:r>
          </w:p>
        </w:tc>
        <w:tc>
          <w:tcPr>
            <w:tcW w:w="4360" w:type="dxa"/>
          </w:tcPr>
          <w:p w14:paraId="7858C152" w14:textId="77777777" w:rsidR="00AA64CE" w:rsidRDefault="00AA64CE" w:rsidP="007B562E">
            <w:pPr>
              <w:pStyle w:val="BodyText"/>
            </w:pPr>
            <w:r>
              <w:t>2.5% or $1,750, whichever is greater</w:t>
            </w:r>
          </w:p>
        </w:tc>
      </w:tr>
    </w:tbl>
    <w:p w14:paraId="1BA0041A" w14:textId="77777777" w:rsidR="00C5762C" w:rsidRDefault="00C5762C" w:rsidP="00C5762C">
      <w:pPr>
        <w:pStyle w:val="Heading2"/>
      </w:pPr>
      <w:bookmarkStart w:id="101" w:name="_bookmark32"/>
      <w:bookmarkStart w:id="102" w:name="_Toc103457301"/>
      <w:bookmarkEnd w:id="101"/>
      <w:r>
        <w:t>Lender Service Providers (LSP)</w:t>
      </w:r>
      <w:bookmarkEnd w:id="102"/>
    </w:p>
    <w:p w14:paraId="64CA2AAA" w14:textId="4C8F7251" w:rsidR="00C5762C" w:rsidRDefault="00C5762C" w:rsidP="00C5762C">
      <w:pPr>
        <w:pStyle w:val="BodyText"/>
      </w:pPr>
      <w:r>
        <w:rPr>
          <w:i/>
        </w:rPr>
        <w:t>“Lender Service Provider”</w:t>
      </w:r>
      <w:r>
        <w:t>(LSP) as defined at</w:t>
      </w:r>
      <w:r w:rsidR="00B61B0C">
        <w:t xml:space="preserve"> 13 CFR</w:t>
      </w:r>
      <w:r>
        <w:t xml:space="preserve"> </w:t>
      </w:r>
      <w:hyperlink r:id="rId86" w:anchor="p-103.1(d)">
        <w:r w:rsidR="00B61B0C" w:rsidRPr="00B61B0C">
          <w:rPr>
            <w:rStyle w:val="Hyperlink"/>
          </w:rPr>
          <w:t>103.1(d)</w:t>
        </w:r>
        <w:r w:rsidR="00B61B0C">
          <w:t>,</w:t>
        </w:r>
      </w:hyperlink>
      <w:r>
        <w:t xml:space="preserve"> means </w:t>
      </w:r>
      <w:r w:rsidR="00DD59EB">
        <w:t>an Agent who carries out lender functions in originating, disbursing, servicing, or liquidating a specific SBA business loan or loan portfolio for compensation from the lender. SBA determines whether one is a “Lender Service Provider” on a loan-by-loan basis</w:t>
      </w:r>
      <w:r>
        <w:t>.</w:t>
      </w:r>
    </w:p>
    <w:p w14:paraId="3AD3B811" w14:textId="5B4F79B1" w:rsidR="00C5762C" w:rsidRDefault="00DD59EB" w:rsidP="00C5762C">
      <w:pPr>
        <w:pStyle w:val="BodyText"/>
      </w:pPr>
      <w:r>
        <w:t>T</w:t>
      </w:r>
      <w:r w:rsidR="00C5762C">
        <w:t>he CA Lender itself, not the LSP, must be able to demonstrate that it exercises day-to-day responsibility for evaluating, processing, closing, liquidating</w:t>
      </w:r>
      <w:r w:rsidR="00AB5301">
        <w:t>, and litigating</w:t>
      </w:r>
      <w:r w:rsidR="00C5762C">
        <w:t xml:space="preserve"> its </w:t>
      </w:r>
      <w:r w:rsidR="00F96BD5">
        <w:t>CA loan</w:t>
      </w:r>
      <w:r w:rsidR="00C5762C">
        <w:rPr>
          <w:spacing w:val="-1"/>
        </w:rPr>
        <w:t xml:space="preserve"> </w:t>
      </w:r>
      <w:r w:rsidR="00C5762C">
        <w:t>portfolio.</w:t>
      </w:r>
    </w:p>
    <w:p w14:paraId="674924C3" w14:textId="7EE635C5" w:rsidR="00C5762C" w:rsidRDefault="00C5762C" w:rsidP="00C5762C">
      <w:pPr>
        <w:pStyle w:val="BodyText"/>
      </w:pPr>
      <w:r>
        <w:t>SBA determines whether an Agent is an LSP on a case-by-case basis by reviewing</w:t>
      </w:r>
      <w:r>
        <w:rPr>
          <w:spacing w:val="-57"/>
        </w:rPr>
        <w:t xml:space="preserve"> </w:t>
      </w:r>
      <w:r>
        <w:t xml:space="preserve">the relationship </w:t>
      </w:r>
      <w:r w:rsidR="00996A9D">
        <w:t>the LSP</w:t>
      </w:r>
      <w:r>
        <w:t xml:space="preserve"> establishes with a lender and the services </w:t>
      </w:r>
      <w:r w:rsidR="00996A9D">
        <w:t>the LSP</w:t>
      </w:r>
      <w:r>
        <w:t xml:space="preserve"> provides. If an Agent </w:t>
      </w:r>
      <w:r w:rsidR="00996A9D">
        <w:t>meets the</w:t>
      </w:r>
      <w:r>
        <w:t xml:space="preserve"> definition of an LSP, a formal agreement between the Agent and CA Lender is</w:t>
      </w:r>
      <w:r>
        <w:rPr>
          <w:spacing w:val="1"/>
        </w:rPr>
        <w:t xml:space="preserve"> </w:t>
      </w:r>
      <w:r>
        <w:t xml:space="preserve">required and must be reviewed by SBA. </w:t>
      </w:r>
      <w:r w:rsidR="00872268">
        <w:t>(See</w:t>
      </w:r>
      <w:r>
        <w:t xml:space="preserve"> </w:t>
      </w:r>
      <w:r w:rsidR="00BA3CA5" w:rsidRPr="00090149">
        <w:rPr>
          <w:u w:color="0000FF"/>
        </w:rPr>
        <w:t>SOP</w:t>
      </w:r>
      <w:r w:rsidR="00090149" w:rsidRPr="00090149">
        <w:rPr>
          <w:u w:color="0000FF"/>
        </w:rPr>
        <w:t xml:space="preserve"> 50 10 6, Part 2, Section A, Chapter 5, Paragraph D</w:t>
      </w:r>
      <w:r w:rsidR="00090149">
        <w:rPr>
          <w:u w:color="0000FF"/>
        </w:rPr>
        <w:t>,</w:t>
      </w:r>
      <w:r w:rsidRPr="00090149">
        <w:t xml:space="preserve"> </w:t>
      </w:r>
      <w:r>
        <w:t>for further guidance</w:t>
      </w:r>
      <w:r>
        <w:rPr>
          <w:spacing w:val="-2"/>
        </w:rPr>
        <w:t xml:space="preserve"> </w:t>
      </w:r>
      <w:r>
        <w:t xml:space="preserve">on </w:t>
      </w:r>
      <w:r w:rsidR="00090149">
        <w:t xml:space="preserve">Lender use of Agents and </w:t>
      </w:r>
      <w:r>
        <w:t>LSP</w:t>
      </w:r>
      <w:r>
        <w:rPr>
          <w:spacing w:val="-1"/>
        </w:rPr>
        <w:t xml:space="preserve"> </w:t>
      </w:r>
      <w:r>
        <w:t>agreements.)</w:t>
      </w:r>
    </w:p>
    <w:p w14:paraId="7C143CB4" w14:textId="0F32E5A5" w:rsidR="00C5762C" w:rsidRDefault="00C5762C" w:rsidP="00C5762C">
      <w:pPr>
        <w:pStyle w:val="BodyText"/>
      </w:pPr>
      <w:r>
        <w:t>CA Lenders must submit each LSP agreement to the LGPC for review at</w:t>
      </w:r>
      <w:r>
        <w:rPr>
          <w:spacing w:val="1"/>
        </w:rPr>
        <w:t xml:space="preserve"> </w:t>
      </w:r>
      <w:hyperlink r:id="rId87">
        <w:r>
          <w:rPr>
            <w:color w:val="0000FF"/>
            <w:u w:val="single" w:color="0000FF"/>
          </w:rPr>
          <w:t>LSPagreements@sba.gov</w:t>
        </w:r>
        <w:r>
          <w:t>.</w:t>
        </w:r>
      </w:hyperlink>
      <w:r>
        <w:rPr>
          <w:spacing w:val="-2"/>
        </w:rPr>
        <w:t xml:space="preserve"> </w:t>
      </w:r>
      <w:r>
        <w:t>If</w:t>
      </w:r>
      <w:r>
        <w:rPr>
          <w:spacing w:val="-3"/>
        </w:rPr>
        <w:t xml:space="preserve"> </w:t>
      </w:r>
      <w:r>
        <w:t>there</w:t>
      </w:r>
      <w:r>
        <w:rPr>
          <w:spacing w:val="-2"/>
        </w:rPr>
        <w:t xml:space="preserve"> </w:t>
      </w:r>
      <w:r>
        <w:t>are</w:t>
      </w:r>
      <w:r>
        <w:rPr>
          <w:spacing w:val="-2"/>
        </w:rPr>
        <w:t xml:space="preserve"> </w:t>
      </w:r>
      <w:r>
        <w:t>any</w:t>
      </w:r>
      <w:r>
        <w:rPr>
          <w:spacing w:val="-2"/>
        </w:rPr>
        <w:t xml:space="preserve"> </w:t>
      </w:r>
      <w:r>
        <w:t>changes</w:t>
      </w:r>
      <w:r>
        <w:rPr>
          <w:spacing w:val="-2"/>
        </w:rPr>
        <w:t xml:space="preserve"> </w:t>
      </w:r>
      <w:r>
        <w:t>to</w:t>
      </w:r>
      <w:r>
        <w:rPr>
          <w:spacing w:val="-2"/>
        </w:rPr>
        <w:t xml:space="preserve"> </w:t>
      </w:r>
      <w:r>
        <w:t>the</w:t>
      </w:r>
      <w:r>
        <w:rPr>
          <w:spacing w:val="-2"/>
        </w:rPr>
        <w:t xml:space="preserve"> </w:t>
      </w:r>
      <w:r>
        <w:t>agreement</w:t>
      </w:r>
      <w:r>
        <w:rPr>
          <w:spacing w:val="-2"/>
        </w:rPr>
        <w:t xml:space="preserve"> </w:t>
      </w:r>
      <w:r>
        <w:t>after</w:t>
      </w:r>
      <w:r>
        <w:rPr>
          <w:spacing w:val="-2"/>
        </w:rPr>
        <w:t xml:space="preserve"> </w:t>
      </w:r>
      <w:r>
        <w:t>the</w:t>
      </w:r>
      <w:r>
        <w:rPr>
          <w:spacing w:val="-2"/>
        </w:rPr>
        <w:t xml:space="preserve"> </w:t>
      </w:r>
      <w:r>
        <w:t>initial</w:t>
      </w:r>
      <w:r>
        <w:rPr>
          <w:spacing w:val="-2"/>
        </w:rPr>
        <w:t xml:space="preserve"> </w:t>
      </w:r>
      <w:r w:rsidR="00B15656">
        <w:t>SBA review</w:t>
      </w:r>
      <w:r>
        <w:t>,</w:t>
      </w:r>
      <w:r>
        <w:rPr>
          <w:spacing w:val="-1"/>
        </w:rPr>
        <w:t xml:space="preserve"> </w:t>
      </w:r>
      <w:r>
        <w:t>the</w:t>
      </w:r>
      <w:r>
        <w:rPr>
          <w:spacing w:val="-1"/>
        </w:rPr>
        <w:t xml:space="preserve"> </w:t>
      </w:r>
      <w:r>
        <w:t>CA</w:t>
      </w:r>
      <w:r>
        <w:rPr>
          <w:spacing w:val="-2"/>
        </w:rPr>
        <w:t xml:space="preserve"> </w:t>
      </w:r>
      <w:r>
        <w:t>Lender must submit</w:t>
      </w:r>
      <w:r>
        <w:rPr>
          <w:spacing w:val="-1"/>
        </w:rPr>
        <w:t xml:space="preserve"> </w:t>
      </w:r>
      <w:r>
        <w:t>the revised</w:t>
      </w:r>
      <w:r>
        <w:rPr>
          <w:spacing w:val="-2"/>
        </w:rPr>
        <w:t xml:space="preserve"> </w:t>
      </w:r>
      <w:r>
        <w:t>agreement</w:t>
      </w:r>
      <w:r>
        <w:rPr>
          <w:spacing w:val="-1"/>
        </w:rPr>
        <w:t xml:space="preserve"> </w:t>
      </w:r>
      <w:r>
        <w:t>to SBA.</w:t>
      </w:r>
    </w:p>
    <w:p w14:paraId="7F00CEA7" w14:textId="77777777" w:rsidR="00C5762C" w:rsidRDefault="00C5762C" w:rsidP="00C5762C">
      <w:pPr>
        <w:pStyle w:val="Heading2"/>
      </w:pPr>
      <w:bookmarkStart w:id="103" w:name="_Toc103457302"/>
      <w:r>
        <w:t>Fee</w:t>
      </w:r>
      <w:r>
        <w:rPr>
          <w:spacing w:val="-5"/>
        </w:rPr>
        <w:t xml:space="preserve"> </w:t>
      </w:r>
      <w:r>
        <w:t>Limitations</w:t>
      </w:r>
      <w:r>
        <w:rPr>
          <w:spacing w:val="-4"/>
        </w:rPr>
        <w:t xml:space="preserve"> </w:t>
      </w:r>
      <w:r>
        <w:t>Applicable</w:t>
      </w:r>
      <w:r>
        <w:rPr>
          <w:spacing w:val="-5"/>
        </w:rPr>
        <w:t xml:space="preserve"> </w:t>
      </w:r>
      <w:r>
        <w:t>to</w:t>
      </w:r>
      <w:r>
        <w:rPr>
          <w:spacing w:val="-4"/>
        </w:rPr>
        <w:t xml:space="preserve"> </w:t>
      </w:r>
      <w:r>
        <w:t>Lender</w:t>
      </w:r>
      <w:r>
        <w:rPr>
          <w:spacing w:val="-5"/>
        </w:rPr>
        <w:t xml:space="preserve"> </w:t>
      </w:r>
      <w:r>
        <w:t>Service</w:t>
      </w:r>
      <w:r>
        <w:rPr>
          <w:spacing w:val="-3"/>
        </w:rPr>
        <w:t xml:space="preserve"> </w:t>
      </w:r>
      <w:r>
        <w:t>Providers</w:t>
      </w:r>
      <w:r>
        <w:rPr>
          <w:spacing w:val="-3"/>
        </w:rPr>
        <w:t xml:space="preserve"> </w:t>
      </w:r>
      <w:r>
        <w:t>and</w:t>
      </w:r>
      <w:r>
        <w:rPr>
          <w:spacing w:val="-4"/>
        </w:rPr>
        <w:t xml:space="preserve"> </w:t>
      </w:r>
      <w:r>
        <w:t>other</w:t>
      </w:r>
      <w:r>
        <w:rPr>
          <w:spacing w:val="-54"/>
        </w:rPr>
        <w:t xml:space="preserve"> </w:t>
      </w:r>
      <w:r>
        <w:t>Agents</w:t>
      </w:r>
      <w:bookmarkEnd w:id="103"/>
    </w:p>
    <w:p w14:paraId="5D04C830" w14:textId="5F3AD2A9" w:rsidR="00C5762C" w:rsidRDefault="00C5762C" w:rsidP="00C5762C">
      <w:pPr>
        <w:pStyle w:val="BodyText"/>
      </w:pPr>
      <w:r>
        <w:t xml:space="preserve">To prevent conflicts of interest from arising and to ensure that </w:t>
      </w:r>
      <w:r w:rsidR="00B90CA7">
        <w:t>Applicant</w:t>
      </w:r>
      <w:r>
        <w:t>s are not</w:t>
      </w:r>
      <w:r>
        <w:rPr>
          <w:spacing w:val="1"/>
        </w:rPr>
        <w:t xml:space="preserve"> </w:t>
      </w:r>
      <w:r>
        <w:t>improperly charged for services provided to the CA Lender, SBA modified some of the</w:t>
      </w:r>
      <w:r>
        <w:rPr>
          <w:spacing w:val="1"/>
        </w:rPr>
        <w:t xml:space="preserve"> </w:t>
      </w:r>
      <w:r>
        <w:t xml:space="preserve">requirements applicable to LSPs </w:t>
      </w:r>
      <w:r>
        <w:lastRenderedPageBreak/>
        <w:t>and other Agents.</w:t>
      </w:r>
      <w:r>
        <w:rPr>
          <w:spacing w:val="1"/>
        </w:rPr>
        <w:t xml:space="preserve"> </w:t>
      </w:r>
      <w:r>
        <w:t>SBA believes there is, at a minimum,</w:t>
      </w:r>
      <w:r w:rsidR="00321AC1">
        <w:t xml:space="preserve"> a</w:t>
      </w:r>
      <w:r>
        <w:t xml:space="preserve">n appearance of a conflict of interest when an Agent represents both the </w:t>
      </w:r>
      <w:r w:rsidR="00B90CA7">
        <w:t>Applicant</w:t>
      </w:r>
      <w:r>
        <w:t xml:space="preserve"> and</w:t>
      </w:r>
      <w:r>
        <w:rPr>
          <w:spacing w:val="1"/>
        </w:rPr>
        <w:t xml:space="preserve"> </w:t>
      </w:r>
      <w:r>
        <w:t>the</w:t>
      </w:r>
      <w:r>
        <w:rPr>
          <w:spacing w:val="1"/>
        </w:rPr>
        <w:t xml:space="preserve"> </w:t>
      </w:r>
      <w:r>
        <w:t>CA Lender</w:t>
      </w:r>
      <w:r>
        <w:rPr>
          <w:spacing w:val="2"/>
        </w:rPr>
        <w:t xml:space="preserve"> </w:t>
      </w:r>
      <w:r>
        <w:t>on</w:t>
      </w:r>
      <w:r>
        <w:rPr>
          <w:spacing w:val="1"/>
        </w:rPr>
        <w:t xml:space="preserve"> </w:t>
      </w:r>
      <w:r>
        <w:t>the</w:t>
      </w:r>
      <w:r>
        <w:rPr>
          <w:spacing w:val="2"/>
        </w:rPr>
        <w:t xml:space="preserve"> </w:t>
      </w:r>
      <w:r>
        <w:t>same</w:t>
      </w:r>
      <w:r>
        <w:rPr>
          <w:spacing w:val="1"/>
        </w:rPr>
        <w:t xml:space="preserve"> </w:t>
      </w:r>
      <w:r>
        <w:t>loan</w:t>
      </w:r>
      <w:r>
        <w:rPr>
          <w:spacing w:val="2"/>
        </w:rPr>
        <w:t xml:space="preserve"> </w:t>
      </w:r>
      <w:r>
        <w:t>application.</w:t>
      </w:r>
      <w:r>
        <w:rPr>
          <w:spacing w:val="61"/>
        </w:rPr>
        <w:t xml:space="preserve"> </w:t>
      </w:r>
      <w:r>
        <w:t>For</w:t>
      </w:r>
      <w:r>
        <w:rPr>
          <w:spacing w:val="1"/>
        </w:rPr>
        <w:t xml:space="preserve"> </w:t>
      </w:r>
      <w:r>
        <w:t>purposes</w:t>
      </w:r>
      <w:r>
        <w:rPr>
          <w:spacing w:val="2"/>
        </w:rPr>
        <w:t xml:space="preserve"> </w:t>
      </w:r>
      <w:r>
        <w:t>of the</w:t>
      </w:r>
      <w:r>
        <w:rPr>
          <w:spacing w:val="1"/>
        </w:rPr>
        <w:t xml:space="preserve"> </w:t>
      </w:r>
      <w:r>
        <w:t>CA</w:t>
      </w:r>
      <w:r>
        <w:rPr>
          <w:spacing w:val="1"/>
        </w:rPr>
        <w:t xml:space="preserve"> </w:t>
      </w:r>
      <w:r>
        <w:t>Pilot</w:t>
      </w:r>
      <w:r>
        <w:rPr>
          <w:spacing w:val="1"/>
        </w:rPr>
        <w:t xml:space="preserve"> </w:t>
      </w:r>
      <w:r>
        <w:t>Program,</w:t>
      </w:r>
      <w:r>
        <w:rPr>
          <w:spacing w:val="1"/>
        </w:rPr>
        <w:t xml:space="preserve"> </w:t>
      </w:r>
      <w:r>
        <w:t>SBA modified 13 CFR 103.4(g) to eliminate the exception to the “two master</w:t>
      </w:r>
      <w:r>
        <w:rPr>
          <w:spacing w:val="1"/>
        </w:rPr>
        <w:t xml:space="preserve"> </w:t>
      </w:r>
      <w:proofErr w:type="gramStart"/>
      <w:r>
        <w:t>prohibition</w:t>
      </w:r>
      <w:proofErr w:type="gramEnd"/>
      <w:r>
        <w:t>.”</w:t>
      </w:r>
      <w:r>
        <w:rPr>
          <w:spacing w:val="1"/>
        </w:rPr>
        <w:t xml:space="preserve"> </w:t>
      </w:r>
      <w:r>
        <w:t>Thus, an Agent, including an LSP, may not provide services to both the</w:t>
      </w:r>
      <w:r>
        <w:rPr>
          <w:spacing w:val="1"/>
        </w:rPr>
        <w:t xml:space="preserve"> </w:t>
      </w:r>
      <w:r w:rsidR="00B90CA7">
        <w:t>Applicant</w:t>
      </w:r>
      <w:r>
        <w:t xml:space="preserve"> and the CA Lender and be compensated by both parties in connection with the</w:t>
      </w:r>
      <w:r>
        <w:rPr>
          <w:spacing w:val="1"/>
        </w:rPr>
        <w:t xml:space="preserve"> </w:t>
      </w:r>
      <w:r>
        <w:t>same loan application.</w:t>
      </w:r>
      <w:r>
        <w:rPr>
          <w:spacing w:val="1"/>
        </w:rPr>
        <w:t xml:space="preserve"> </w:t>
      </w:r>
      <w:r>
        <w:t>SBA also modified the last sentence in 13 CFR 103.5(c) to clarify</w:t>
      </w:r>
      <w:r w:rsidR="00D54D0F">
        <w:t xml:space="preserve"> t</w:t>
      </w:r>
      <w:r>
        <w:t xml:space="preserve">hat compensation paid by the CA Lender to a LSP may not be charged to the </w:t>
      </w:r>
      <w:r w:rsidR="00B90CA7">
        <w:t>Applicant</w:t>
      </w:r>
      <w:r>
        <w:t>,</w:t>
      </w:r>
      <w:r>
        <w:rPr>
          <w:spacing w:val="1"/>
        </w:rPr>
        <w:t xml:space="preserve"> </w:t>
      </w:r>
      <w:r>
        <w:t>either</w:t>
      </w:r>
      <w:r>
        <w:rPr>
          <w:spacing w:val="-1"/>
        </w:rPr>
        <w:t xml:space="preserve"> </w:t>
      </w:r>
      <w:r>
        <w:t>directly or indirectly.</w:t>
      </w:r>
    </w:p>
    <w:p w14:paraId="1B80CC74" w14:textId="4CA830D6" w:rsidR="00C5762C" w:rsidRDefault="00C5762C" w:rsidP="00C5762C">
      <w:pPr>
        <w:pStyle w:val="BodyText"/>
        <w:widowControl/>
      </w:pPr>
      <w:r>
        <w:t>Additionally,</w:t>
      </w:r>
      <w:r>
        <w:rPr>
          <w:spacing w:val="-2"/>
        </w:rPr>
        <w:t xml:space="preserve"> </w:t>
      </w:r>
      <w:r>
        <w:t>for</w:t>
      </w:r>
      <w:r>
        <w:rPr>
          <w:spacing w:val="-1"/>
        </w:rPr>
        <w:t xml:space="preserve"> </w:t>
      </w:r>
      <w:r>
        <w:t>purposes</w:t>
      </w:r>
      <w:r>
        <w:rPr>
          <w:spacing w:val="-2"/>
        </w:rPr>
        <w:t xml:space="preserve"> </w:t>
      </w:r>
      <w:r>
        <w:t>of</w:t>
      </w:r>
      <w:r>
        <w:rPr>
          <w:spacing w:val="-2"/>
        </w:rPr>
        <w:t xml:space="preserve"> </w:t>
      </w:r>
      <w:r>
        <w:t>the</w:t>
      </w:r>
      <w:r>
        <w:rPr>
          <w:spacing w:val="-2"/>
        </w:rPr>
        <w:t xml:space="preserve"> </w:t>
      </w:r>
      <w:r>
        <w:t>CA</w:t>
      </w:r>
      <w:r>
        <w:rPr>
          <w:spacing w:val="-1"/>
        </w:rPr>
        <w:t xml:space="preserve"> </w:t>
      </w:r>
      <w:r>
        <w:t>Pilot</w:t>
      </w:r>
      <w:r>
        <w:rPr>
          <w:spacing w:val="-2"/>
        </w:rPr>
        <w:t xml:space="preserve"> </w:t>
      </w:r>
      <w:r>
        <w:t>Program,</w:t>
      </w:r>
      <w:r>
        <w:rPr>
          <w:spacing w:val="-1"/>
        </w:rPr>
        <w:t xml:space="preserve"> </w:t>
      </w:r>
      <w:r>
        <w:t>SBA</w:t>
      </w:r>
      <w:r>
        <w:rPr>
          <w:spacing w:val="-2"/>
        </w:rPr>
        <w:t xml:space="preserve"> </w:t>
      </w:r>
      <w:r>
        <w:t>modified</w:t>
      </w:r>
      <w:r>
        <w:rPr>
          <w:spacing w:val="-1"/>
        </w:rPr>
        <w:t xml:space="preserve"> </w:t>
      </w:r>
      <w:r>
        <w:t>13</w:t>
      </w:r>
      <w:r>
        <w:rPr>
          <w:spacing w:val="-2"/>
        </w:rPr>
        <w:t xml:space="preserve"> </w:t>
      </w:r>
      <w:r>
        <w:t>CFR</w:t>
      </w:r>
      <w:r>
        <w:rPr>
          <w:spacing w:val="-2"/>
        </w:rPr>
        <w:t xml:space="preserve"> </w:t>
      </w:r>
      <w:r>
        <w:t>103.5</w:t>
      </w:r>
      <w:r>
        <w:rPr>
          <w:spacing w:val="-1"/>
        </w:rPr>
        <w:t xml:space="preserve"> </w:t>
      </w:r>
      <w:r>
        <w:t>to</w:t>
      </w:r>
      <w:r>
        <w:rPr>
          <w:spacing w:val="-2"/>
        </w:rPr>
        <w:t xml:space="preserve"> </w:t>
      </w:r>
      <w:r>
        <w:t>limit</w:t>
      </w:r>
      <w:r w:rsidR="005329E5">
        <w:t xml:space="preserve"> </w:t>
      </w:r>
      <w:r>
        <w:t xml:space="preserve">the total fees an Agent or Agents may charge an </w:t>
      </w:r>
      <w:r w:rsidR="00B90CA7">
        <w:t>Applicant</w:t>
      </w:r>
      <w:r>
        <w:t xml:space="preserve"> in connection with obtaining a</w:t>
      </w:r>
      <w:r>
        <w:rPr>
          <w:spacing w:val="1"/>
        </w:rPr>
        <w:t xml:space="preserve"> </w:t>
      </w:r>
      <w:r>
        <w:t>CA loan.</w:t>
      </w:r>
      <w:r>
        <w:rPr>
          <w:spacing w:val="1"/>
        </w:rPr>
        <w:t xml:space="preserve"> </w:t>
      </w:r>
      <w:r>
        <w:t>An Agent or Agents may charge a maximum fee of up to 2.5% of the CA loan</w:t>
      </w:r>
      <w:r>
        <w:rPr>
          <w:spacing w:val="1"/>
        </w:rPr>
        <w:t xml:space="preserve"> </w:t>
      </w:r>
      <w:r>
        <w:t>amount, or $7,000, whichever is less.</w:t>
      </w:r>
      <w:r>
        <w:rPr>
          <w:spacing w:val="1"/>
        </w:rPr>
        <w:t xml:space="preserve"> </w:t>
      </w:r>
      <w:r>
        <w:t>If an Agent provides more than one service (e.g.,</w:t>
      </w:r>
      <w:r>
        <w:rPr>
          <w:spacing w:val="1"/>
        </w:rPr>
        <w:t xml:space="preserve"> </w:t>
      </w:r>
      <w:r>
        <w:t>packaging and referral services), only one fee is permitted for all services performed by</w:t>
      </w:r>
      <w:r>
        <w:rPr>
          <w:spacing w:val="1"/>
        </w:rPr>
        <w:t xml:space="preserve"> </w:t>
      </w:r>
      <w:r>
        <w:t>the Agent.</w:t>
      </w:r>
      <w:r>
        <w:rPr>
          <w:spacing w:val="1"/>
        </w:rPr>
        <w:t xml:space="preserve"> </w:t>
      </w:r>
      <w:r>
        <w:t>Further, if more than one Agent (e.g., a Packager and a Referral Agent)</w:t>
      </w:r>
      <w:r>
        <w:rPr>
          <w:spacing w:val="1"/>
        </w:rPr>
        <w:t xml:space="preserve"> </w:t>
      </w:r>
      <w:r>
        <w:t xml:space="preserve">provides assistance to the </w:t>
      </w:r>
      <w:r w:rsidR="00B90CA7">
        <w:t>Applicant</w:t>
      </w:r>
      <w:r>
        <w:t xml:space="preserve"> in obtaining a CA loan, the amount of all fees that the</w:t>
      </w:r>
      <w:r>
        <w:rPr>
          <w:spacing w:val="-57"/>
        </w:rPr>
        <w:t xml:space="preserve"> </w:t>
      </w:r>
      <w:r w:rsidR="00B90CA7">
        <w:t>Applicant</w:t>
      </w:r>
      <w:r>
        <w:t xml:space="preserve"> is required to pay must be combined to meet the maximum allowable fee set </w:t>
      </w:r>
      <w:r w:rsidR="00CB212F">
        <w:t>by SBA</w:t>
      </w:r>
      <w:r>
        <w:t>.</w:t>
      </w:r>
      <w:r>
        <w:rPr>
          <w:spacing w:val="1"/>
        </w:rPr>
        <w:t xml:space="preserve"> </w:t>
      </w:r>
      <w:r>
        <w:t xml:space="preserve">(However, a fee charged to the </w:t>
      </w:r>
      <w:r w:rsidR="00B90CA7">
        <w:t>Applicant</w:t>
      </w:r>
      <w:r>
        <w:t xml:space="preserve"> by the CA Lender in accordance with</w:t>
      </w:r>
      <w:r>
        <w:rPr>
          <w:spacing w:val="1"/>
        </w:rPr>
        <w:t xml:space="preserve"> </w:t>
      </w:r>
      <w:r>
        <w:t xml:space="preserve">modified 13 CFR 120.221(a), as described </w:t>
      </w:r>
      <w:r w:rsidR="00F96BD5">
        <w:t>above</w:t>
      </w:r>
      <w:r>
        <w:t>, will not be counted toward the</w:t>
      </w:r>
      <w:r>
        <w:rPr>
          <w:spacing w:val="1"/>
        </w:rPr>
        <w:t xml:space="preserve"> </w:t>
      </w:r>
      <w:r>
        <w:t>maximum</w:t>
      </w:r>
      <w:r>
        <w:rPr>
          <w:spacing w:val="-2"/>
        </w:rPr>
        <w:t xml:space="preserve"> </w:t>
      </w:r>
      <w:r>
        <w:t>allowable fee</w:t>
      </w:r>
      <w:r>
        <w:rPr>
          <w:spacing w:val="-1"/>
        </w:rPr>
        <w:t xml:space="preserve"> </w:t>
      </w:r>
      <w:r>
        <w:t>for an Agent or Agents.)</w:t>
      </w:r>
    </w:p>
    <w:p w14:paraId="37305103" w14:textId="62E90A03" w:rsidR="00C5762C" w:rsidRDefault="00C5762C" w:rsidP="00C5762C">
      <w:pPr>
        <w:pStyle w:val="BodyText"/>
      </w:pPr>
      <w:bookmarkStart w:id="104" w:name="Disclosure_of_Fees"/>
      <w:bookmarkEnd w:id="104"/>
      <w:r>
        <w:t>These maximum limits apply regardless of whether the Agent’s fee is based on a</w:t>
      </w:r>
      <w:r>
        <w:rPr>
          <w:spacing w:val="1"/>
        </w:rPr>
        <w:t xml:space="preserve"> </w:t>
      </w:r>
      <w:r>
        <w:t>percentage of the loan amount or on an hourly basis.</w:t>
      </w:r>
      <w:r>
        <w:rPr>
          <w:spacing w:val="1"/>
        </w:rPr>
        <w:t xml:space="preserve"> </w:t>
      </w:r>
      <w:r>
        <w:t xml:space="preserve">SBA will monitor these fees and, </w:t>
      </w:r>
      <w:r w:rsidR="00410045">
        <w:t>if adjustments</w:t>
      </w:r>
      <w:r>
        <w:rPr>
          <w:spacing w:val="-4"/>
        </w:rPr>
        <w:t xml:space="preserve"> </w:t>
      </w:r>
      <w:r>
        <w:t>are</w:t>
      </w:r>
      <w:r>
        <w:rPr>
          <w:spacing w:val="-1"/>
        </w:rPr>
        <w:t xml:space="preserve"> </w:t>
      </w:r>
      <w:r>
        <w:t>necessary,</w:t>
      </w:r>
      <w:r>
        <w:rPr>
          <w:spacing w:val="-1"/>
        </w:rPr>
        <w:t xml:space="preserve"> </w:t>
      </w:r>
      <w:r>
        <w:t>SBA</w:t>
      </w:r>
      <w:r>
        <w:rPr>
          <w:spacing w:val="-2"/>
        </w:rPr>
        <w:t xml:space="preserve"> </w:t>
      </w:r>
      <w:r>
        <w:t>may revise</w:t>
      </w:r>
      <w:r>
        <w:rPr>
          <w:spacing w:val="-3"/>
        </w:rPr>
        <w:t xml:space="preserve"> </w:t>
      </w:r>
      <w:r>
        <w:t>the</w:t>
      </w:r>
      <w:r>
        <w:rPr>
          <w:spacing w:val="-2"/>
        </w:rPr>
        <w:t xml:space="preserve"> </w:t>
      </w:r>
      <w:r>
        <w:t>amount</w:t>
      </w:r>
      <w:r>
        <w:rPr>
          <w:spacing w:val="-1"/>
        </w:rPr>
        <w:t xml:space="preserve"> </w:t>
      </w:r>
      <w:r>
        <w:t>from</w:t>
      </w:r>
      <w:r>
        <w:rPr>
          <w:spacing w:val="-2"/>
        </w:rPr>
        <w:t xml:space="preserve"> </w:t>
      </w:r>
      <w:r>
        <w:t>time</w:t>
      </w:r>
      <w:r>
        <w:rPr>
          <w:spacing w:val="-2"/>
        </w:rPr>
        <w:t xml:space="preserve"> </w:t>
      </w:r>
      <w:r>
        <w:t>to</w:t>
      </w:r>
      <w:r>
        <w:rPr>
          <w:spacing w:val="-1"/>
        </w:rPr>
        <w:t xml:space="preserve"> </w:t>
      </w:r>
      <w:r>
        <w:t>time</w:t>
      </w:r>
      <w:r>
        <w:rPr>
          <w:spacing w:val="-1"/>
        </w:rPr>
        <w:t xml:space="preserve"> </w:t>
      </w:r>
      <w:r>
        <w:t>by</w:t>
      </w:r>
      <w:r>
        <w:rPr>
          <w:spacing w:val="-2"/>
        </w:rPr>
        <w:t xml:space="preserve"> </w:t>
      </w:r>
      <w:r>
        <w:t>publishing</w:t>
      </w:r>
      <w:r>
        <w:rPr>
          <w:spacing w:val="-1"/>
        </w:rPr>
        <w:t xml:space="preserve"> </w:t>
      </w:r>
      <w:r w:rsidR="00410045">
        <w:t>a notice</w:t>
      </w:r>
      <w:r>
        <w:rPr>
          <w:spacing w:val="-1"/>
        </w:rPr>
        <w:t xml:space="preserve"> </w:t>
      </w:r>
      <w:r>
        <w:t>with request for comments in</w:t>
      </w:r>
      <w:r>
        <w:rPr>
          <w:spacing w:val="-1"/>
        </w:rPr>
        <w:t xml:space="preserve"> </w:t>
      </w:r>
      <w:r>
        <w:t>the Federal</w:t>
      </w:r>
      <w:r>
        <w:rPr>
          <w:spacing w:val="-1"/>
        </w:rPr>
        <w:t xml:space="preserve"> </w:t>
      </w:r>
      <w:r>
        <w:t>Register.</w:t>
      </w:r>
    </w:p>
    <w:p w14:paraId="4CEFCB5D" w14:textId="77777777" w:rsidR="002532EC" w:rsidRDefault="00FD2806" w:rsidP="00DE15C3">
      <w:pPr>
        <w:pStyle w:val="Heading2"/>
      </w:pPr>
      <w:bookmarkStart w:id="105" w:name="_Toc103457303"/>
      <w:r>
        <w:t>Disclosure</w:t>
      </w:r>
      <w:r>
        <w:rPr>
          <w:spacing w:val="-3"/>
        </w:rPr>
        <w:t xml:space="preserve"> </w:t>
      </w:r>
      <w:r>
        <w:t>of</w:t>
      </w:r>
      <w:r>
        <w:rPr>
          <w:spacing w:val="-4"/>
        </w:rPr>
        <w:t xml:space="preserve"> </w:t>
      </w:r>
      <w:r>
        <w:t>Fees</w:t>
      </w:r>
      <w:bookmarkEnd w:id="105"/>
    </w:p>
    <w:p w14:paraId="5314DCB8" w14:textId="7B6022AA" w:rsidR="002532EC" w:rsidRDefault="00FD2806" w:rsidP="00B92EC0">
      <w:pPr>
        <w:pStyle w:val="BodyText"/>
      </w:pPr>
      <w:r>
        <w:t>If</w:t>
      </w:r>
      <w:r>
        <w:rPr>
          <w:spacing w:val="-2"/>
        </w:rPr>
        <w:t xml:space="preserve"> </w:t>
      </w:r>
      <w:r>
        <w:t>a</w:t>
      </w:r>
      <w:r>
        <w:rPr>
          <w:spacing w:val="-1"/>
        </w:rPr>
        <w:t xml:space="preserve"> </w:t>
      </w:r>
      <w:r>
        <w:t>CA</w:t>
      </w:r>
      <w:r>
        <w:rPr>
          <w:spacing w:val="-2"/>
        </w:rPr>
        <w:t xml:space="preserve"> </w:t>
      </w:r>
      <w:r>
        <w:t>Lender</w:t>
      </w:r>
      <w:r>
        <w:rPr>
          <w:spacing w:val="-1"/>
        </w:rPr>
        <w:t xml:space="preserve"> </w:t>
      </w:r>
      <w:r>
        <w:t>or</w:t>
      </w:r>
      <w:r>
        <w:rPr>
          <w:spacing w:val="-1"/>
        </w:rPr>
        <w:t xml:space="preserve"> </w:t>
      </w:r>
      <w:r>
        <w:t>an Agent</w:t>
      </w:r>
      <w:r>
        <w:rPr>
          <w:spacing w:val="-1"/>
        </w:rPr>
        <w:t xml:space="preserve"> </w:t>
      </w:r>
      <w:r>
        <w:t>charges</w:t>
      </w:r>
      <w:r>
        <w:rPr>
          <w:spacing w:val="-2"/>
        </w:rPr>
        <w:t xml:space="preserve"> </w:t>
      </w:r>
      <w:r>
        <w:t>an</w:t>
      </w:r>
      <w:r>
        <w:rPr>
          <w:spacing w:val="-2"/>
        </w:rPr>
        <w:t xml:space="preserve"> </w:t>
      </w:r>
      <w:r w:rsidR="00B90CA7">
        <w:t>Applicant</w:t>
      </w:r>
      <w:r>
        <w:rPr>
          <w:spacing w:val="-2"/>
        </w:rPr>
        <w:t xml:space="preserve"> </w:t>
      </w:r>
      <w:r>
        <w:t>a fee</w:t>
      </w:r>
      <w:r>
        <w:rPr>
          <w:spacing w:val="-1"/>
        </w:rPr>
        <w:t xml:space="preserve"> </w:t>
      </w:r>
      <w:r>
        <w:t>for</w:t>
      </w:r>
      <w:r>
        <w:rPr>
          <w:spacing w:val="-1"/>
        </w:rPr>
        <w:t xml:space="preserve"> </w:t>
      </w:r>
      <w:r>
        <w:t>assistance</w:t>
      </w:r>
      <w:r>
        <w:rPr>
          <w:spacing w:val="-1"/>
        </w:rPr>
        <w:t xml:space="preserve"> </w:t>
      </w:r>
      <w:r>
        <w:t>with</w:t>
      </w:r>
      <w:r>
        <w:rPr>
          <w:spacing w:val="-3"/>
        </w:rPr>
        <w:t xml:space="preserve"> </w:t>
      </w:r>
      <w:r>
        <w:t>obtaining a</w:t>
      </w:r>
      <w:r>
        <w:rPr>
          <w:spacing w:val="-2"/>
        </w:rPr>
        <w:t xml:space="preserve"> </w:t>
      </w:r>
      <w:r w:rsidR="00410045">
        <w:t>CA loan</w:t>
      </w:r>
      <w:r>
        <w:t xml:space="preserve">, the CA Lender and/or the Agent must disclose the fee to the </w:t>
      </w:r>
      <w:r w:rsidR="00B90CA7">
        <w:t>Applicant</w:t>
      </w:r>
      <w:r>
        <w:t xml:space="preserve"> and SBA by</w:t>
      </w:r>
      <w:r>
        <w:rPr>
          <w:spacing w:val="1"/>
        </w:rPr>
        <w:t xml:space="preserve"> </w:t>
      </w:r>
      <w:r>
        <w:t>completing</w:t>
      </w:r>
      <w:r>
        <w:rPr>
          <w:spacing w:val="-2"/>
        </w:rPr>
        <w:t xml:space="preserve"> </w:t>
      </w:r>
      <w:r>
        <w:t>the</w:t>
      </w:r>
      <w:r>
        <w:rPr>
          <w:spacing w:val="-1"/>
        </w:rPr>
        <w:t xml:space="preserve"> </w:t>
      </w:r>
      <w:r>
        <w:t>Compensation</w:t>
      </w:r>
      <w:r>
        <w:rPr>
          <w:spacing w:val="-1"/>
        </w:rPr>
        <w:t xml:space="preserve"> </w:t>
      </w:r>
      <w:r>
        <w:t>Agreement</w:t>
      </w:r>
      <w:r>
        <w:rPr>
          <w:spacing w:val="-1"/>
        </w:rPr>
        <w:t xml:space="preserve"> </w:t>
      </w:r>
      <w:r>
        <w:t>(SBA</w:t>
      </w:r>
      <w:r>
        <w:rPr>
          <w:spacing w:val="-1"/>
        </w:rPr>
        <w:t xml:space="preserve"> </w:t>
      </w:r>
      <w:r>
        <w:t>Form</w:t>
      </w:r>
      <w:r>
        <w:rPr>
          <w:spacing w:val="-4"/>
        </w:rPr>
        <w:t xml:space="preserve"> </w:t>
      </w:r>
      <w:r>
        <w:t>159)</w:t>
      </w:r>
      <w:r>
        <w:rPr>
          <w:spacing w:val="-1"/>
        </w:rPr>
        <w:t xml:space="preserve"> </w:t>
      </w:r>
      <w:r>
        <w:t>in</w:t>
      </w:r>
      <w:r>
        <w:rPr>
          <w:spacing w:val="-1"/>
        </w:rPr>
        <w:t xml:space="preserve"> </w:t>
      </w:r>
      <w:r>
        <w:t>accordance</w:t>
      </w:r>
      <w:r>
        <w:rPr>
          <w:spacing w:val="-1"/>
        </w:rPr>
        <w:t xml:space="preserve"> </w:t>
      </w:r>
      <w:r>
        <w:t>with</w:t>
      </w:r>
      <w:r>
        <w:rPr>
          <w:spacing w:val="-1"/>
        </w:rPr>
        <w:t xml:space="preserve"> </w:t>
      </w:r>
      <w:r>
        <w:t>13</w:t>
      </w:r>
      <w:r>
        <w:rPr>
          <w:spacing w:val="-1"/>
        </w:rPr>
        <w:t xml:space="preserve"> </w:t>
      </w:r>
      <w:r>
        <w:t>CFR</w:t>
      </w:r>
      <w:r w:rsidR="00E06D8D">
        <w:t xml:space="preserve"> </w:t>
      </w:r>
      <w:r>
        <w:t>103.5</w:t>
      </w:r>
      <w:r>
        <w:rPr>
          <w:spacing w:val="-1"/>
        </w:rPr>
        <w:t xml:space="preserve"> </w:t>
      </w:r>
      <w:r>
        <w:t>and</w:t>
      </w:r>
      <w:r>
        <w:rPr>
          <w:spacing w:val="-1"/>
        </w:rPr>
        <w:t xml:space="preserve"> </w:t>
      </w:r>
      <w:r>
        <w:t>the</w:t>
      </w:r>
      <w:r>
        <w:rPr>
          <w:spacing w:val="-1"/>
        </w:rPr>
        <w:t xml:space="preserve"> </w:t>
      </w:r>
      <w:r>
        <w:t>procedures</w:t>
      </w:r>
      <w:r>
        <w:rPr>
          <w:spacing w:val="-2"/>
        </w:rPr>
        <w:t xml:space="preserve"> </w:t>
      </w:r>
      <w:r>
        <w:t>set</w:t>
      </w:r>
      <w:r>
        <w:rPr>
          <w:spacing w:val="-1"/>
        </w:rPr>
        <w:t xml:space="preserve"> </w:t>
      </w:r>
      <w:r>
        <w:t>forth</w:t>
      </w:r>
      <w:r>
        <w:rPr>
          <w:spacing w:val="-3"/>
        </w:rPr>
        <w:t xml:space="preserve"> </w:t>
      </w:r>
      <w:r>
        <w:t>in</w:t>
      </w:r>
      <w:r>
        <w:rPr>
          <w:spacing w:val="-2"/>
        </w:rPr>
        <w:t xml:space="preserve"> </w:t>
      </w:r>
      <w:r>
        <w:t>SOP</w:t>
      </w:r>
      <w:r>
        <w:rPr>
          <w:spacing w:val="-2"/>
        </w:rPr>
        <w:t xml:space="preserve"> </w:t>
      </w:r>
      <w:r>
        <w:t>50</w:t>
      </w:r>
      <w:r>
        <w:rPr>
          <w:spacing w:val="-1"/>
        </w:rPr>
        <w:t xml:space="preserve"> </w:t>
      </w:r>
      <w:r>
        <w:t>10</w:t>
      </w:r>
      <w:r w:rsidR="00C05F03">
        <w:t xml:space="preserve"> 6, Part 2, Section </w:t>
      </w:r>
      <w:r w:rsidR="006F0560">
        <w:t>A, Chapter 5, Paragraph D.8.</w:t>
      </w:r>
    </w:p>
    <w:p w14:paraId="6264680B" w14:textId="37D7BD19" w:rsidR="002532EC" w:rsidRDefault="00FD2806" w:rsidP="00B92EC0">
      <w:pPr>
        <w:pStyle w:val="BodyText"/>
      </w:pPr>
      <w:r>
        <w:t>For</w:t>
      </w:r>
      <w:r>
        <w:rPr>
          <w:spacing w:val="-2"/>
        </w:rPr>
        <w:t xml:space="preserve"> </w:t>
      </w:r>
      <w:r>
        <w:t>a</w:t>
      </w:r>
      <w:r>
        <w:rPr>
          <w:spacing w:val="-1"/>
        </w:rPr>
        <w:t xml:space="preserve"> </w:t>
      </w:r>
      <w:r>
        <w:t>complete</w:t>
      </w:r>
      <w:r>
        <w:rPr>
          <w:spacing w:val="-1"/>
        </w:rPr>
        <w:t xml:space="preserve"> </w:t>
      </w:r>
      <w:r>
        <w:t>discussion</w:t>
      </w:r>
      <w:r>
        <w:rPr>
          <w:spacing w:val="-1"/>
        </w:rPr>
        <w:t xml:space="preserve"> </w:t>
      </w:r>
      <w:r>
        <w:t>of</w:t>
      </w:r>
      <w:r>
        <w:rPr>
          <w:spacing w:val="-2"/>
        </w:rPr>
        <w:t xml:space="preserve"> </w:t>
      </w:r>
      <w:r>
        <w:t>the</w:t>
      </w:r>
      <w:r>
        <w:rPr>
          <w:spacing w:val="-2"/>
        </w:rPr>
        <w:t xml:space="preserve"> </w:t>
      </w:r>
      <w:r>
        <w:t>fees</w:t>
      </w:r>
      <w:r>
        <w:rPr>
          <w:spacing w:val="-1"/>
        </w:rPr>
        <w:t xml:space="preserve"> </w:t>
      </w:r>
      <w:r>
        <w:t>permitted</w:t>
      </w:r>
      <w:r>
        <w:rPr>
          <w:spacing w:val="-2"/>
        </w:rPr>
        <w:t xml:space="preserve"> </w:t>
      </w:r>
      <w:r>
        <w:t>to</w:t>
      </w:r>
      <w:r>
        <w:rPr>
          <w:spacing w:val="-3"/>
        </w:rPr>
        <w:t xml:space="preserve"> </w:t>
      </w:r>
      <w:r>
        <w:t>be</w:t>
      </w:r>
      <w:r>
        <w:rPr>
          <w:spacing w:val="-1"/>
        </w:rPr>
        <w:t xml:space="preserve"> </w:t>
      </w:r>
      <w:r>
        <w:t>charged</w:t>
      </w:r>
      <w:r>
        <w:rPr>
          <w:spacing w:val="-3"/>
        </w:rPr>
        <w:t xml:space="preserve"> </w:t>
      </w:r>
      <w:r>
        <w:t>in</w:t>
      </w:r>
      <w:r>
        <w:rPr>
          <w:spacing w:val="-1"/>
        </w:rPr>
        <w:t xml:space="preserve"> </w:t>
      </w:r>
      <w:r>
        <w:t>connection</w:t>
      </w:r>
      <w:r>
        <w:rPr>
          <w:spacing w:val="-2"/>
        </w:rPr>
        <w:t xml:space="preserve"> </w:t>
      </w:r>
      <w:r>
        <w:t>with</w:t>
      </w:r>
      <w:r>
        <w:rPr>
          <w:spacing w:val="-1"/>
        </w:rPr>
        <w:t xml:space="preserve"> </w:t>
      </w:r>
      <w:r>
        <w:t>an</w:t>
      </w:r>
      <w:r>
        <w:rPr>
          <w:spacing w:val="-1"/>
        </w:rPr>
        <w:t xml:space="preserve"> </w:t>
      </w:r>
      <w:r>
        <w:t>SBA-</w:t>
      </w:r>
      <w:r>
        <w:rPr>
          <w:spacing w:val="-57"/>
        </w:rPr>
        <w:t xml:space="preserve"> </w:t>
      </w:r>
      <w:r>
        <w:t>guaranteed</w:t>
      </w:r>
      <w:r>
        <w:rPr>
          <w:spacing w:val="1"/>
        </w:rPr>
        <w:t xml:space="preserve"> </w:t>
      </w:r>
      <w:r>
        <w:t>loan,</w:t>
      </w:r>
      <w:r>
        <w:rPr>
          <w:spacing w:val="1"/>
        </w:rPr>
        <w:t xml:space="preserve"> </w:t>
      </w:r>
      <w:r>
        <w:t>disclosure</w:t>
      </w:r>
      <w:r>
        <w:rPr>
          <w:spacing w:val="2"/>
        </w:rPr>
        <w:t xml:space="preserve"> </w:t>
      </w:r>
      <w:r>
        <w:t>of those</w:t>
      </w:r>
      <w:r>
        <w:rPr>
          <w:spacing w:val="1"/>
        </w:rPr>
        <w:t xml:space="preserve"> </w:t>
      </w:r>
      <w:r>
        <w:t>fees</w:t>
      </w:r>
      <w:r>
        <w:rPr>
          <w:spacing w:val="1"/>
        </w:rPr>
        <w:t xml:space="preserve"> </w:t>
      </w:r>
      <w:r>
        <w:t>to</w:t>
      </w:r>
      <w:r>
        <w:rPr>
          <w:spacing w:val="2"/>
        </w:rPr>
        <w:t xml:space="preserve"> </w:t>
      </w:r>
      <w:r>
        <w:t>SBA</w:t>
      </w:r>
      <w:r>
        <w:rPr>
          <w:spacing w:val="1"/>
        </w:rPr>
        <w:t xml:space="preserve"> </w:t>
      </w:r>
      <w:r>
        <w:t>and</w:t>
      </w:r>
      <w:r>
        <w:rPr>
          <w:spacing w:val="1"/>
        </w:rPr>
        <w:t xml:space="preserve"> </w:t>
      </w:r>
      <w:r>
        <w:t>other</w:t>
      </w:r>
      <w:r>
        <w:rPr>
          <w:spacing w:val="1"/>
        </w:rPr>
        <w:t xml:space="preserve"> </w:t>
      </w:r>
      <w:r>
        <w:t>activities</w:t>
      </w:r>
      <w:r>
        <w:rPr>
          <w:spacing w:val="1"/>
        </w:rPr>
        <w:t xml:space="preserve"> </w:t>
      </w:r>
      <w:r>
        <w:t>involving</w:t>
      </w:r>
      <w:r>
        <w:rPr>
          <w:spacing w:val="2"/>
        </w:rPr>
        <w:t xml:space="preserve"> </w:t>
      </w:r>
      <w:r>
        <w:t>loan</w:t>
      </w:r>
      <w:r>
        <w:rPr>
          <w:spacing w:val="1"/>
        </w:rPr>
        <w:t xml:space="preserve"> </w:t>
      </w:r>
      <w:r>
        <w:t>agents and LSPs, see the Federal Register Notice</w:t>
      </w:r>
      <w:r w:rsidR="00F34FA0">
        <w:t>s</w:t>
      </w:r>
      <w:r>
        <w:t xml:space="preserve"> published on </w:t>
      </w:r>
      <w:r w:rsidRPr="0082197C">
        <w:t>September 12, 2018 [</w:t>
      </w:r>
      <w:hyperlink r:id="rId88" w:history="1">
        <w:r w:rsidRPr="00BD6E02">
          <w:rPr>
            <w:rStyle w:val="Hyperlink"/>
          </w:rPr>
          <w:t>83</w:t>
        </w:r>
        <w:r w:rsidRPr="00BD6E02">
          <w:rPr>
            <w:rStyle w:val="Hyperlink"/>
            <w:spacing w:val="1"/>
          </w:rPr>
          <w:t xml:space="preserve"> </w:t>
        </w:r>
        <w:r w:rsidRPr="00BD6E02">
          <w:rPr>
            <w:rStyle w:val="Hyperlink"/>
          </w:rPr>
          <w:t>FR</w:t>
        </w:r>
        <w:r w:rsidRPr="00BD6E02">
          <w:rPr>
            <w:rStyle w:val="Hyperlink"/>
            <w:spacing w:val="-2"/>
          </w:rPr>
          <w:t xml:space="preserve"> </w:t>
        </w:r>
        <w:r w:rsidRPr="00BD6E02">
          <w:rPr>
            <w:rStyle w:val="Hyperlink"/>
          </w:rPr>
          <w:t>46237</w:t>
        </w:r>
      </w:hyperlink>
      <w:r>
        <w:t>]</w:t>
      </w:r>
      <w:r>
        <w:rPr>
          <w:spacing w:val="-1"/>
        </w:rPr>
        <w:t xml:space="preserve"> </w:t>
      </w:r>
      <w:r w:rsidR="001E10C7">
        <w:rPr>
          <w:spacing w:val="-1"/>
        </w:rPr>
        <w:t xml:space="preserve">and </w:t>
      </w:r>
      <w:r w:rsidR="001E10C7">
        <w:t>April 29, 2022 [</w:t>
      </w:r>
      <w:hyperlink r:id="rId89" w:history="1">
        <w:r w:rsidR="001E10C7" w:rsidRPr="001376F8">
          <w:rPr>
            <w:rStyle w:val="Hyperlink"/>
          </w:rPr>
          <w:t>87 FR 25398</w:t>
        </w:r>
      </w:hyperlink>
      <w:r w:rsidR="001E10C7">
        <w:t>]</w:t>
      </w:r>
      <w:r>
        <w:t xml:space="preserve">and </w:t>
      </w:r>
      <w:r w:rsidR="00806136">
        <w:t>SOP</w:t>
      </w:r>
      <w:r w:rsidR="00806136">
        <w:rPr>
          <w:spacing w:val="-2"/>
        </w:rPr>
        <w:t xml:space="preserve"> </w:t>
      </w:r>
      <w:r w:rsidR="00806136">
        <w:t>50</w:t>
      </w:r>
      <w:r w:rsidR="00806136">
        <w:rPr>
          <w:spacing w:val="-1"/>
        </w:rPr>
        <w:t xml:space="preserve"> </w:t>
      </w:r>
      <w:r w:rsidR="00806136">
        <w:t>10 6, Part 2, Section A, Chapter 5, Paragraph D.</w:t>
      </w:r>
    </w:p>
    <w:p w14:paraId="100B2CDE" w14:textId="4CC1BE35" w:rsidR="002532EC" w:rsidRDefault="008A4AE2" w:rsidP="00940A65">
      <w:pPr>
        <w:pStyle w:val="Heading1"/>
        <w:rPr>
          <w:u w:val="none"/>
        </w:rPr>
      </w:pPr>
      <w:bookmarkStart w:id="106" w:name="Monitoring_and_Reviews"/>
      <w:bookmarkStart w:id="107" w:name="Oversight_Review/Examination_Fees"/>
      <w:bookmarkStart w:id="108" w:name="_bookmark33"/>
      <w:bookmarkStart w:id="109" w:name="_Toc103457304"/>
      <w:bookmarkEnd w:id="106"/>
      <w:bookmarkEnd w:id="107"/>
      <w:bookmarkEnd w:id="108"/>
      <w:r>
        <w:t xml:space="preserve">Chapter </w:t>
      </w:r>
      <w:r w:rsidR="00DE0D44">
        <w:t>9</w:t>
      </w:r>
      <w:r>
        <w:t xml:space="preserve">:  </w:t>
      </w:r>
      <w:r w:rsidR="58196232">
        <w:t>CA</w:t>
      </w:r>
      <w:r w:rsidR="58196232">
        <w:rPr>
          <w:spacing w:val="-3"/>
        </w:rPr>
        <w:t xml:space="preserve"> </w:t>
      </w:r>
      <w:r w:rsidR="58196232">
        <w:t>Lender</w:t>
      </w:r>
      <w:r w:rsidR="58196232">
        <w:rPr>
          <w:spacing w:val="-4"/>
        </w:rPr>
        <w:t xml:space="preserve"> </w:t>
      </w:r>
      <w:r w:rsidR="58196232">
        <w:t>Oversight</w:t>
      </w:r>
      <w:bookmarkEnd w:id="109"/>
    </w:p>
    <w:p w14:paraId="781B9536" w14:textId="1CCB1897" w:rsidR="002532EC" w:rsidRDefault="00FD2806" w:rsidP="00B92EC0">
      <w:pPr>
        <w:pStyle w:val="BodyText"/>
      </w:pPr>
      <w:r>
        <w:t>SBA will monitor CA Lenders for performance, risk characteristics, and compliance.</w:t>
      </w:r>
      <w:r>
        <w:rPr>
          <w:spacing w:val="1"/>
        </w:rPr>
        <w:t xml:space="preserve"> </w:t>
      </w:r>
      <w:r>
        <w:t>This section briefly discusses SBA monitoring and reviews, associated review fees,</w:t>
      </w:r>
      <w:r>
        <w:rPr>
          <w:spacing w:val="1"/>
        </w:rPr>
        <w:t xml:space="preserve"> </w:t>
      </w:r>
      <w:r>
        <w:t>billing, and supervision and enforcement.</w:t>
      </w:r>
      <w:r>
        <w:rPr>
          <w:spacing w:val="1"/>
        </w:rPr>
        <w:t xml:space="preserve"> </w:t>
      </w:r>
      <w:r>
        <w:t>For a full understanding of SBA oversight</w:t>
      </w:r>
      <w:r>
        <w:rPr>
          <w:spacing w:val="1"/>
        </w:rPr>
        <w:t xml:space="preserve"> </w:t>
      </w:r>
      <w:r>
        <w:t>procedures, see</w:t>
      </w:r>
      <w:r w:rsidR="00BF5214">
        <w:t xml:space="preserve"> SBA</w:t>
      </w:r>
      <w:r w:rsidR="00BF5214">
        <w:rPr>
          <w:spacing w:val="-1"/>
        </w:rPr>
        <w:t xml:space="preserve"> </w:t>
      </w:r>
      <w:r w:rsidR="00BF5214">
        <w:t>regulations</w:t>
      </w:r>
      <w:r w:rsidR="00BF5214">
        <w:rPr>
          <w:spacing w:val="-1"/>
        </w:rPr>
        <w:t xml:space="preserve"> </w:t>
      </w:r>
      <w:r w:rsidR="00BF5214">
        <w:t>at</w:t>
      </w:r>
      <w:r w:rsidR="00BF5214">
        <w:rPr>
          <w:spacing w:val="-1"/>
        </w:rPr>
        <w:t xml:space="preserve"> </w:t>
      </w:r>
      <w:r w:rsidR="00BF5214" w:rsidRPr="001B6645">
        <w:rPr>
          <w:u w:color="0000FF"/>
        </w:rPr>
        <w:t>13</w:t>
      </w:r>
      <w:r w:rsidR="00BF5214" w:rsidRPr="001B6645">
        <w:rPr>
          <w:spacing w:val="-2"/>
          <w:u w:color="0000FF"/>
        </w:rPr>
        <w:t xml:space="preserve"> </w:t>
      </w:r>
      <w:r w:rsidR="00BF5214" w:rsidRPr="001B6645">
        <w:rPr>
          <w:u w:color="0000FF"/>
        </w:rPr>
        <w:t>CFR</w:t>
      </w:r>
      <w:r w:rsidR="00BF5214" w:rsidRPr="001B6645">
        <w:rPr>
          <w:spacing w:val="-1"/>
          <w:u w:color="0000FF"/>
        </w:rPr>
        <w:t xml:space="preserve"> </w:t>
      </w:r>
      <w:r w:rsidR="00BF5214" w:rsidRPr="001B6645">
        <w:rPr>
          <w:u w:color="0000FF"/>
        </w:rPr>
        <w:t>Part 120</w:t>
      </w:r>
      <w:r w:rsidR="001B6645">
        <w:rPr>
          <w:u w:color="0000FF"/>
        </w:rPr>
        <w:t>,</w:t>
      </w:r>
      <w:r w:rsidR="00BF5214" w:rsidRPr="001B6645">
        <w:rPr>
          <w:spacing w:val="-1"/>
          <w:u w:color="0000FF"/>
        </w:rPr>
        <w:t xml:space="preserve"> </w:t>
      </w:r>
      <w:hyperlink r:id="rId90" w:anchor="subpart-I" w:history="1">
        <w:r w:rsidR="00BF5214" w:rsidRPr="00355C15">
          <w:rPr>
            <w:rStyle w:val="Hyperlink"/>
          </w:rPr>
          <w:t>Subpart</w:t>
        </w:r>
        <w:r w:rsidR="00BF5214" w:rsidRPr="00355C15">
          <w:rPr>
            <w:rStyle w:val="Hyperlink"/>
            <w:spacing w:val="-13"/>
          </w:rPr>
          <w:t xml:space="preserve"> </w:t>
        </w:r>
        <w:r w:rsidR="00BF5214" w:rsidRPr="00355C15">
          <w:rPr>
            <w:rStyle w:val="Hyperlink"/>
          </w:rPr>
          <w:t>I</w:t>
        </w:r>
      </w:hyperlink>
      <w:r w:rsidR="001B6645" w:rsidRPr="001B6645">
        <w:rPr>
          <w:u w:color="0000FF"/>
        </w:rPr>
        <w:t>,</w:t>
      </w:r>
      <w:r w:rsidRPr="001B6645">
        <w:t xml:space="preserve"> </w:t>
      </w:r>
      <w:hyperlink r:id="rId91">
        <w:r>
          <w:rPr>
            <w:color w:val="0000FF"/>
            <w:u w:val="single" w:color="0000FF"/>
          </w:rPr>
          <w:t>SOP 50 53</w:t>
        </w:r>
      </w:hyperlink>
      <w:r>
        <w:rPr>
          <w:color w:val="0000FF"/>
          <w:u w:val="single" w:color="0000FF"/>
        </w:rPr>
        <w:t xml:space="preserve"> </w:t>
      </w:r>
      <w:r>
        <w:t xml:space="preserve">(Lender Supervision and Enforcement), </w:t>
      </w:r>
      <w:hyperlink r:id="rId92">
        <w:r>
          <w:rPr>
            <w:color w:val="0000FF"/>
            <w:u w:val="single" w:color="0000FF"/>
          </w:rPr>
          <w:t>SOP 51 00</w:t>
        </w:r>
      </w:hyperlink>
      <w:r>
        <w:rPr>
          <w:color w:val="0000FF"/>
          <w:spacing w:val="1"/>
        </w:rPr>
        <w:t xml:space="preserve"> </w:t>
      </w:r>
      <w:r>
        <w:t>(On-Site Lender Reviews and Examinations),</w:t>
      </w:r>
      <w:r w:rsidR="00355C15">
        <w:t xml:space="preserve"> and</w:t>
      </w:r>
      <w:r>
        <w:t xml:space="preserve"> </w:t>
      </w:r>
      <w:hyperlink r:id="rId93">
        <w:r w:rsidR="00C74EBF">
          <w:rPr>
            <w:color w:val="0000FF"/>
            <w:u w:val="single" w:color="0000FF"/>
          </w:rPr>
          <w:t>SOP 50 10 6</w:t>
        </w:r>
      </w:hyperlink>
      <w:r w:rsidR="005B1185" w:rsidRPr="00BF5214">
        <w:t>, Part 1, Section A</w:t>
      </w:r>
      <w:r w:rsidR="00614DB5">
        <w:t>, Chapter 1, Paragraph D</w:t>
      </w:r>
      <w:r w:rsidR="00355C15">
        <w:t>.</w:t>
      </w:r>
    </w:p>
    <w:p w14:paraId="6636C112" w14:textId="77777777" w:rsidR="002532EC" w:rsidRDefault="00FD2806" w:rsidP="00DE15C3">
      <w:pPr>
        <w:pStyle w:val="Heading2"/>
      </w:pPr>
      <w:bookmarkStart w:id="110" w:name="_bookmark34"/>
      <w:bookmarkStart w:id="111" w:name="_Monitoring_and_Reviews"/>
      <w:bookmarkStart w:id="112" w:name="_Toc103457305"/>
      <w:bookmarkEnd w:id="110"/>
      <w:bookmarkEnd w:id="111"/>
      <w:r>
        <w:lastRenderedPageBreak/>
        <w:t>Monitoring</w:t>
      </w:r>
      <w:r>
        <w:rPr>
          <w:spacing w:val="-7"/>
        </w:rPr>
        <w:t xml:space="preserve"> </w:t>
      </w:r>
      <w:r>
        <w:t>and</w:t>
      </w:r>
      <w:r>
        <w:rPr>
          <w:spacing w:val="-6"/>
        </w:rPr>
        <w:t xml:space="preserve"> </w:t>
      </w:r>
      <w:r>
        <w:t>Reviews</w:t>
      </w:r>
      <w:bookmarkEnd w:id="112"/>
    </w:p>
    <w:p w14:paraId="5D99CDDE" w14:textId="34C44D85" w:rsidR="002532EC" w:rsidRDefault="00FD2806" w:rsidP="00E06D8D">
      <w:pPr>
        <w:pStyle w:val="BodyText"/>
        <w:widowControl/>
      </w:pPr>
      <w:r>
        <w:t xml:space="preserve">SBA and a CA Lender </w:t>
      </w:r>
      <w:r w:rsidR="000A5B78">
        <w:t>may</w:t>
      </w:r>
      <w:r>
        <w:t xml:space="preserve"> monitor </w:t>
      </w:r>
      <w:r w:rsidR="000A5B78">
        <w:t>the CA Lender’s</w:t>
      </w:r>
      <w:r>
        <w:t xml:space="preserve"> performance through SBA’s Loan and Lender</w:t>
      </w:r>
      <w:r>
        <w:rPr>
          <w:spacing w:val="1"/>
        </w:rPr>
        <w:t xml:space="preserve"> </w:t>
      </w:r>
      <w:r>
        <w:t xml:space="preserve">Monitoring System (L/LMS) Lender Portal. All CA Lenders are expected to have at </w:t>
      </w:r>
      <w:r w:rsidR="000A5B78">
        <w:t>least one</w:t>
      </w:r>
      <w:r>
        <w:t xml:space="preserve"> employee who is experienced and responsible for routinely reviewing the CA</w:t>
      </w:r>
      <w:r>
        <w:rPr>
          <w:spacing w:val="1"/>
        </w:rPr>
        <w:t xml:space="preserve"> </w:t>
      </w:r>
      <w:r>
        <w:t>Lender’s</w:t>
      </w:r>
      <w:r>
        <w:rPr>
          <w:spacing w:val="-1"/>
        </w:rPr>
        <w:t xml:space="preserve"> </w:t>
      </w:r>
      <w:r>
        <w:t>performance information via the</w:t>
      </w:r>
      <w:r>
        <w:rPr>
          <w:spacing w:val="-1"/>
        </w:rPr>
        <w:t xml:space="preserve"> </w:t>
      </w:r>
      <w:hyperlink r:id="rId94">
        <w:r>
          <w:rPr>
            <w:color w:val="0000FF"/>
            <w:u w:val="single" w:color="0000FF"/>
          </w:rPr>
          <w:t>Lender</w:t>
        </w:r>
        <w:r>
          <w:rPr>
            <w:color w:val="0000FF"/>
            <w:spacing w:val="-1"/>
            <w:u w:val="single" w:color="0000FF"/>
          </w:rPr>
          <w:t xml:space="preserve"> </w:t>
        </w:r>
        <w:r>
          <w:rPr>
            <w:color w:val="0000FF"/>
            <w:u w:val="single" w:color="0000FF"/>
          </w:rPr>
          <w:t>Portal</w:t>
        </w:r>
      </w:hyperlink>
      <w:r>
        <w:t>.</w:t>
      </w:r>
    </w:p>
    <w:p w14:paraId="51D997C9" w14:textId="0F042C75" w:rsidR="002532EC" w:rsidRDefault="00FD2806" w:rsidP="00B92EC0">
      <w:pPr>
        <w:pStyle w:val="BodyText"/>
      </w:pPr>
      <w:r>
        <w:t xml:space="preserve">A CA Lender must allow SBA-authorized representatives to access its files upon </w:t>
      </w:r>
      <w:r w:rsidR="00CE5A47">
        <w:t>request for</w:t>
      </w:r>
      <w:r>
        <w:t xml:space="preserve"> the purpose of inspection and review of all records and documents relating to SBA-guaranteed CA loans (</w:t>
      </w:r>
      <w:r w:rsidR="003423A4">
        <w:t xml:space="preserve">13 CFR </w:t>
      </w:r>
      <w:hyperlink r:id="rId95" w:anchor="120.1010">
        <w:r w:rsidR="003423A4">
          <w:rPr>
            <w:color w:val="0000FF"/>
            <w:u w:val="single" w:color="0000FF"/>
          </w:rPr>
          <w:t>120.1010</w:t>
        </w:r>
      </w:hyperlink>
      <w:r>
        <w:t>). SBA may also require a CA Lender to submit</w:t>
      </w:r>
      <w:r>
        <w:rPr>
          <w:spacing w:val="1"/>
        </w:rPr>
        <w:t xml:space="preserve"> </w:t>
      </w:r>
      <w:r>
        <w:t>copies of CA loan files and other information to facilitate reviews/examinations or for</w:t>
      </w:r>
      <w:r>
        <w:rPr>
          <w:spacing w:val="1"/>
        </w:rPr>
        <w:t xml:space="preserve"> </w:t>
      </w:r>
      <w:r>
        <w:t>other</w:t>
      </w:r>
      <w:r>
        <w:rPr>
          <w:spacing w:val="-2"/>
        </w:rPr>
        <w:t xml:space="preserve"> </w:t>
      </w:r>
      <w:r>
        <w:t>lender</w:t>
      </w:r>
      <w:r>
        <w:rPr>
          <w:spacing w:val="-1"/>
        </w:rPr>
        <w:t xml:space="preserve"> </w:t>
      </w:r>
      <w:r>
        <w:t>oversight activities (</w:t>
      </w:r>
      <w:r w:rsidR="003423A4">
        <w:t xml:space="preserve">13 CFR </w:t>
      </w:r>
      <w:r w:rsidR="0032210B">
        <w:t xml:space="preserve">180, </w:t>
      </w:r>
      <w:hyperlink r:id="rId96" w:anchor="120.464">
        <w:r w:rsidR="003423A4">
          <w:rPr>
            <w:color w:val="0000FF"/>
            <w:u w:val="single" w:color="0000FF"/>
          </w:rPr>
          <w:t>1120.464(a)(7)</w:t>
        </w:r>
      </w:hyperlink>
      <w:r w:rsidR="00296174" w:rsidRPr="00296174">
        <w:t xml:space="preserve">, </w:t>
      </w:r>
      <w:hyperlink r:id="rId97" w:anchor="120.1010" w:history="1">
        <w:r w:rsidR="00CC321E" w:rsidRPr="007E4B98">
          <w:rPr>
            <w:rStyle w:val="Hyperlink"/>
          </w:rPr>
          <w:t>120.1010</w:t>
        </w:r>
      </w:hyperlink>
      <w:r w:rsidR="00817775">
        <w:t>,</w:t>
      </w:r>
      <w:r w:rsidR="008403AC">
        <w:t xml:space="preserve"> and</w:t>
      </w:r>
      <w:r w:rsidR="00CC321E">
        <w:t xml:space="preserve"> </w:t>
      </w:r>
      <w:hyperlink r:id="rId98" w:anchor="120.1050" w:history="1">
        <w:r w:rsidR="00CC321E" w:rsidRPr="007E4B98">
          <w:rPr>
            <w:rStyle w:val="Hyperlink"/>
          </w:rPr>
          <w:t>120.1050</w:t>
        </w:r>
      </w:hyperlink>
      <w:r w:rsidR="00CC321E">
        <w:t>, and SOP 50 53, Chapter 2, Paragraph 1.e</w:t>
      </w:r>
      <w:r w:rsidR="00817775">
        <w:t>.</w:t>
      </w:r>
      <w:r w:rsidRPr="00296174">
        <w:t>).</w:t>
      </w:r>
    </w:p>
    <w:p w14:paraId="6E875296" w14:textId="240E1060" w:rsidR="002532EC" w:rsidRDefault="00FD2806" w:rsidP="00B92EC0">
      <w:pPr>
        <w:pStyle w:val="BodyText"/>
      </w:pPr>
      <w:r>
        <w:t>In</w:t>
      </w:r>
      <w:r>
        <w:rPr>
          <w:spacing w:val="2"/>
        </w:rPr>
        <w:t xml:space="preserve"> </w:t>
      </w:r>
      <w:r>
        <w:t>general,</w:t>
      </w:r>
      <w:r>
        <w:rPr>
          <w:spacing w:val="2"/>
        </w:rPr>
        <w:t xml:space="preserve"> </w:t>
      </w:r>
      <w:r>
        <w:t>SBA</w:t>
      </w:r>
      <w:r>
        <w:rPr>
          <w:spacing w:val="1"/>
        </w:rPr>
        <w:t xml:space="preserve"> </w:t>
      </w:r>
      <w:r>
        <w:t>conducts</w:t>
      </w:r>
      <w:r>
        <w:rPr>
          <w:spacing w:val="2"/>
        </w:rPr>
        <w:t xml:space="preserve"> </w:t>
      </w:r>
      <w:r>
        <w:t>reviews</w:t>
      </w:r>
      <w:r>
        <w:rPr>
          <w:spacing w:val="2"/>
        </w:rPr>
        <w:t xml:space="preserve"> </w:t>
      </w:r>
      <w:r>
        <w:t>and</w:t>
      </w:r>
      <w:r>
        <w:rPr>
          <w:spacing w:val="2"/>
        </w:rPr>
        <w:t xml:space="preserve"> </w:t>
      </w:r>
      <w:r>
        <w:t>examinations</w:t>
      </w:r>
      <w:r>
        <w:rPr>
          <w:spacing w:val="2"/>
        </w:rPr>
        <w:t xml:space="preserve"> </w:t>
      </w:r>
      <w:r>
        <w:t>of</w:t>
      </w:r>
      <w:r>
        <w:rPr>
          <w:spacing w:val="1"/>
        </w:rPr>
        <w:t xml:space="preserve"> </w:t>
      </w:r>
      <w:r>
        <w:t>CA</w:t>
      </w:r>
      <w:r>
        <w:rPr>
          <w:spacing w:val="1"/>
        </w:rPr>
        <w:t xml:space="preserve"> </w:t>
      </w:r>
      <w:r>
        <w:t>Lenders</w:t>
      </w:r>
      <w:r>
        <w:rPr>
          <w:spacing w:val="2"/>
        </w:rPr>
        <w:t xml:space="preserve"> </w:t>
      </w:r>
      <w:r>
        <w:t>in accordance</w:t>
      </w:r>
      <w:r>
        <w:rPr>
          <w:spacing w:val="2"/>
        </w:rPr>
        <w:t xml:space="preserve"> </w:t>
      </w:r>
      <w:r>
        <w:t>with</w:t>
      </w:r>
      <w:r w:rsidR="000577B3">
        <w:t xml:space="preserve"> 13 CFR</w:t>
      </w:r>
      <w:r>
        <w:rPr>
          <w:spacing w:val="1"/>
        </w:rPr>
        <w:t xml:space="preserve"> </w:t>
      </w:r>
      <w:hyperlink r:id="rId99" w:anchor="120.1025">
        <w:r w:rsidR="000577B3">
          <w:rPr>
            <w:color w:val="0000FF"/>
            <w:u w:val="single" w:color="0000FF"/>
          </w:rPr>
          <w:t>120.1025</w:t>
        </w:r>
      </w:hyperlink>
      <w:r>
        <w:rPr>
          <w:color w:val="0000FF"/>
          <w:u w:val="single" w:color="0000FF"/>
        </w:rPr>
        <w:t xml:space="preserve"> </w:t>
      </w:r>
      <w:r>
        <w:t xml:space="preserve">through </w:t>
      </w:r>
      <w:hyperlink r:id="rId100" w:anchor="120.1060">
        <w:r>
          <w:rPr>
            <w:color w:val="0000FF"/>
            <w:u w:val="single" w:color="0000FF"/>
          </w:rPr>
          <w:t xml:space="preserve">120.1060 </w:t>
        </w:r>
      </w:hyperlink>
      <w:r>
        <w:t>and SOPs 50 53 and 51 00, as revised from time to</w:t>
      </w:r>
      <w:r>
        <w:rPr>
          <w:spacing w:val="1"/>
        </w:rPr>
        <w:t xml:space="preserve"> </w:t>
      </w:r>
      <w:r>
        <w:t>time. SBA’s reviews of CA Lenders include for example: Quarterly Condition Reviews,</w:t>
      </w:r>
      <w:r>
        <w:rPr>
          <w:spacing w:val="1"/>
        </w:rPr>
        <w:t xml:space="preserve"> </w:t>
      </w:r>
      <w:r>
        <w:t>Lender Profile Assessments (LPA), Analytical,</w:t>
      </w:r>
      <w:r w:rsidR="000D5E23">
        <w:t xml:space="preserve"> Diagnostic,</w:t>
      </w:r>
      <w:r>
        <w:t xml:space="preserve"> Targeted and/or Full</w:t>
      </w:r>
      <w:r>
        <w:rPr>
          <w:spacing w:val="1"/>
        </w:rPr>
        <w:t xml:space="preserve"> </w:t>
      </w:r>
      <w:r>
        <w:t>Reviews.</w:t>
      </w:r>
      <w:r>
        <w:rPr>
          <w:spacing w:val="-2"/>
        </w:rPr>
        <w:t xml:space="preserve"> </w:t>
      </w:r>
      <w:r>
        <w:t>The</w:t>
      </w:r>
      <w:r>
        <w:rPr>
          <w:spacing w:val="-1"/>
        </w:rPr>
        <w:t xml:space="preserve"> </w:t>
      </w:r>
      <w:r>
        <w:t>type</w:t>
      </w:r>
      <w:r>
        <w:rPr>
          <w:spacing w:val="-1"/>
        </w:rPr>
        <w:t xml:space="preserve"> </w:t>
      </w:r>
      <w:r>
        <w:t>of</w:t>
      </w:r>
      <w:r>
        <w:rPr>
          <w:spacing w:val="-2"/>
        </w:rPr>
        <w:t xml:space="preserve"> </w:t>
      </w:r>
      <w:r>
        <w:t>review</w:t>
      </w:r>
      <w:r>
        <w:rPr>
          <w:spacing w:val="-2"/>
        </w:rPr>
        <w:t xml:space="preserve"> </w:t>
      </w:r>
      <w:r>
        <w:t>or</w:t>
      </w:r>
      <w:r>
        <w:rPr>
          <w:spacing w:val="-2"/>
        </w:rPr>
        <w:t xml:space="preserve"> </w:t>
      </w:r>
      <w:r>
        <w:t>whether</w:t>
      </w:r>
      <w:r>
        <w:rPr>
          <w:spacing w:val="-1"/>
        </w:rPr>
        <w:t xml:space="preserve"> </w:t>
      </w:r>
      <w:r>
        <w:t>a</w:t>
      </w:r>
      <w:r>
        <w:rPr>
          <w:spacing w:val="-1"/>
        </w:rPr>
        <w:t xml:space="preserve"> </w:t>
      </w:r>
      <w:r>
        <w:t>safety</w:t>
      </w:r>
      <w:r>
        <w:rPr>
          <w:spacing w:val="-3"/>
        </w:rPr>
        <w:t xml:space="preserve"> </w:t>
      </w:r>
      <w:r>
        <w:t>and</w:t>
      </w:r>
      <w:r>
        <w:rPr>
          <w:spacing w:val="-1"/>
        </w:rPr>
        <w:t xml:space="preserve"> </w:t>
      </w:r>
      <w:r>
        <w:t>soundness</w:t>
      </w:r>
      <w:r>
        <w:rPr>
          <w:spacing w:val="-2"/>
        </w:rPr>
        <w:t xml:space="preserve"> </w:t>
      </w:r>
      <w:r>
        <w:t>examination</w:t>
      </w:r>
      <w:r>
        <w:rPr>
          <w:spacing w:val="-1"/>
        </w:rPr>
        <w:t xml:space="preserve"> </w:t>
      </w:r>
      <w:r>
        <w:t>is</w:t>
      </w:r>
      <w:r>
        <w:rPr>
          <w:spacing w:val="-1"/>
        </w:rPr>
        <w:t xml:space="preserve"> </w:t>
      </w:r>
      <w:r>
        <w:t>performed</w:t>
      </w:r>
      <w:r>
        <w:rPr>
          <w:spacing w:val="-57"/>
        </w:rPr>
        <w:t xml:space="preserve"> </w:t>
      </w:r>
      <w:r>
        <w:t>may</w:t>
      </w:r>
      <w:r>
        <w:rPr>
          <w:spacing w:val="3"/>
        </w:rPr>
        <w:t xml:space="preserve"> </w:t>
      </w:r>
      <w:r>
        <w:t>depend</w:t>
      </w:r>
      <w:r>
        <w:rPr>
          <w:spacing w:val="4"/>
        </w:rPr>
        <w:t xml:space="preserve"> </w:t>
      </w:r>
      <w:r>
        <w:t>on</w:t>
      </w:r>
      <w:r>
        <w:rPr>
          <w:spacing w:val="3"/>
        </w:rPr>
        <w:t xml:space="preserve"> </w:t>
      </w:r>
      <w:r>
        <w:t>the</w:t>
      </w:r>
      <w:r>
        <w:rPr>
          <w:spacing w:val="4"/>
        </w:rPr>
        <w:t xml:space="preserve"> </w:t>
      </w:r>
      <w:r>
        <w:t>risk</w:t>
      </w:r>
      <w:r>
        <w:rPr>
          <w:spacing w:val="3"/>
        </w:rPr>
        <w:t xml:space="preserve"> </w:t>
      </w:r>
      <w:r>
        <w:t>associated</w:t>
      </w:r>
      <w:r>
        <w:rPr>
          <w:spacing w:val="3"/>
        </w:rPr>
        <w:t xml:space="preserve"> </w:t>
      </w:r>
      <w:r>
        <w:t>with</w:t>
      </w:r>
      <w:r>
        <w:rPr>
          <w:spacing w:val="3"/>
        </w:rPr>
        <w:t xml:space="preserve"> </w:t>
      </w:r>
      <w:r>
        <w:t>the</w:t>
      </w:r>
      <w:r>
        <w:rPr>
          <w:spacing w:val="4"/>
        </w:rPr>
        <w:t xml:space="preserve"> </w:t>
      </w:r>
      <w:r>
        <w:t>CA</w:t>
      </w:r>
      <w:r>
        <w:rPr>
          <w:spacing w:val="2"/>
        </w:rPr>
        <w:t xml:space="preserve"> </w:t>
      </w:r>
      <w:r>
        <w:t>Lender</w:t>
      </w:r>
      <w:r>
        <w:rPr>
          <w:spacing w:val="3"/>
        </w:rPr>
        <w:t xml:space="preserve"> </w:t>
      </w:r>
      <w:r>
        <w:t>and</w:t>
      </w:r>
      <w:r>
        <w:rPr>
          <w:spacing w:val="1"/>
        </w:rPr>
        <w:t xml:space="preserve"> </w:t>
      </w:r>
      <w:r>
        <w:t>its</w:t>
      </w:r>
      <w:r>
        <w:rPr>
          <w:spacing w:val="3"/>
        </w:rPr>
        <w:t xml:space="preserve"> </w:t>
      </w:r>
      <w:r>
        <w:t>SBA</w:t>
      </w:r>
      <w:r>
        <w:rPr>
          <w:spacing w:val="2"/>
        </w:rPr>
        <w:t xml:space="preserve"> </w:t>
      </w:r>
      <w:r>
        <w:t>portfolio</w:t>
      </w:r>
      <w:r>
        <w:rPr>
          <w:spacing w:val="3"/>
        </w:rPr>
        <w:t xml:space="preserve"> </w:t>
      </w:r>
      <w:r>
        <w:t>(SOPs</w:t>
      </w:r>
      <w:r>
        <w:rPr>
          <w:spacing w:val="3"/>
        </w:rPr>
        <w:t xml:space="preserve"> </w:t>
      </w:r>
      <w:r>
        <w:t>50</w:t>
      </w:r>
      <w:r>
        <w:rPr>
          <w:spacing w:val="1"/>
        </w:rPr>
        <w:t xml:space="preserve"> </w:t>
      </w:r>
      <w:r>
        <w:t>53 and 51 00).</w:t>
      </w:r>
    </w:p>
    <w:p w14:paraId="7724D6C8" w14:textId="4351A2BC" w:rsidR="002532EC" w:rsidRDefault="00FD2806" w:rsidP="00A6372B">
      <w:pPr>
        <w:pStyle w:val="BodyText"/>
      </w:pPr>
      <w:r>
        <w:t xml:space="preserve">SBA’s risk-based review and examination protocol features the </w:t>
      </w:r>
      <w:r w:rsidR="001647BF">
        <w:t xml:space="preserve">composite risk measurement methodology </w:t>
      </w:r>
      <w:r w:rsidR="0094546D">
        <w:t xml:space="preserve">known as </w:t>
      </w:r>
      <w:r>
        <w:t>PARRiS.</w:t>
      </w:r>
      <w:r>
        <w:rPr>
          <w:spacing w:val="1"/>
        </w:rPr>
        <w:t xml:space="preserve"> </w:t>
      </w:r>
      <w:r>
        <w:t>PARRiS is an acronym for specific risk areas or components common in both risk-based</w:t>
      </w:r>
      <w:r w:rsidR="00644CE3">
        <w:t xml:space="preserve"> r</w:t>
      </w:r>
      <w:r>
        <w:t>eview</w:t>
      </w:r>
      <w:r>
        <w:rPr>
          <w:spacing w:val="-3"/>
        </w:rPr>
        <w:t xml:space="preserve"> </w:t>
      </w:r>
      <w:r>
        <w:t>and</w:t>
      </w:r>
      <w:r>
        <w:rPr>
          <w:spacing w:val="-1"/>
        </w:rPr>
        <w:t xml:space="preserve"> </w:t>
      </w:r>
      <w:r>
        <w:t>examinations</w:t>
      </w:r>
      <w:r>
        <w:rPr>
          <w:spacing w:val="-1"/>
        </w:rPr>
        <w:t xml:space="preserve"> </w:t>
      </w:r>
      <w:r>
        <w:t>of</w:t>
      </w:r>
      <w:r>
        <w:rPr>
          <w:spacing w:val="-2"/>
        </w:rPr>
        <w:t xml:space="preserve"> </w:t>
      </w:r>
      <w:r>
        <w:t>all</w:t>
      </w:r>
      <w:r>
        <w:rPr>
          <w:spacing w:val="-1"/>
        </w:rPr>
        <w:t xml:space="preserve"> </w:t>
      </w:r>
      <w:r>
        <w:t>7(a)</w:t>
      </w:r>
      <w:r>
        <w:rPr>
          <w:spacing w:val="-2"/>
        </w:rPr>
        <w:t xml:space="preserve"> </w:t>
      </w:r>
      <w:r>
        <w:t>lenders.</w:t>
      </w:r>
      <w:r>
        <w:rPr>
          <w:spacing w:val="-2"/>
        </w:rPr>
        <w:t xml:space="preserve"> </w:t>
      </w:r>
      <w:r>
        <w:t>Those</w:t>
      </w:r>
      <w:r>
        <w:rPr>
          <w:spacing w:val="-1"/>
        </w:rPr>
        <w:t xml:space="preserve"> </w:t>
      </w:r>
      <w:r>
        <w:t>areas</w:t>
      </w:r>
      <w:r>
        <w:rPr>
          <w:spacing w:val="-1"/>
        </w:rPr>
        <w:t xml:space="preserve"> </w:t>
      </w:r>
      <w:r>
        <w:t>are:</w:t>
      </w:r>
      <w:r>
        <w:rPr>
          <w:spacing w:val="-1"/>
        </w:rPr>
        <w:t xml:space="preserve"> </w:t>
      </w:r>
      <w:r>
        <w:t>(i)</w:t>
      </w:r>
      <w:r>
        <w:rPr>
          <w:spacing w:val="-2"/>
        </w:rPr>
        <w:t xml:space="preserve"> </w:t>
      </w:r>
      <w:r>
        <w:rPr>
          <w:b/>
        </w:rPr>
        <w:t>P</w:t>
      </w:r>
      <w:r>
        <w:t>ortfolio</w:t>
      </w:r>
      <w:r>
        <w:rPr>
          <w:spacing w:val="-3"/>
        </w:rPr>
        <w:t xml:space="preserve"> </w:t>
      </w:r>
      <w:r>
        <w:t>Performance,</w:t>
      </w:r>
      <w:r w:rsidR="00B33AFB">
        <w:t xml:space="preserve"> (ii) </w:t>
      </w:r>
      <w:r>
        <w:rPr>
          <w:b/>
        </w:rPr>
        <w:t>A</w:t>
      </w:r>
      <w:r>
        <w:t xml:space="preserve">sset Management, (iii) </w:t>
      </w:r>
      <w:r>
        <w:rPr>
          <w:b/>
        </w:rPr>
        <w:t>R</w:t>
      </w:r>
      <w:r>
        <w:t xml:space="preserve">egulatory Compliance, (iv) </w:t>
      </w:r>
      <w:r>
        <w:rPr>
          <w:b/>
        </w:rPr>
        <w:t>Ri</w:t>
      </w:r>
      <w:r>
        <w:t>sk Management, and (v)</w:t>
      </w:r>
      <w:r>
        <w:rPr>
          <w:spacing w:val="1"/>
        </w:rPr>
        <w:t xml:space="preserve"> </w:t>
      </w:r>
      <w:r>
        <w:rPr>
          <w:b/>
        </w:rPr>
        <w:t>S</w:t>
      </w:r>
      <w:r>
        <w:t>pecial Items. In addition to the PARRiS components, a safety and soundness</w:t>
      </w:r>
      <w:r>
        <w:rPr>
          <w:spacing w:val="1"/>
        </w:rPr>
        <w:t xml:space="preserve"> </w:t>
      </w:r>
      <w:r>
        <w:t>examination includes SBA Supervised Lender Specific components which include, but</w:t>
      </w:r>
      <w:r>
        <w:rPr>
          <w:spacing w:val="1"/>
        </w:rPr>
        <w:t xml:space="preserve"> </w:t>
      </w:r>
      <w:r>
        <w:t xml:space="preserve">are not limited to, a Financial Condition and Management component. </w:t>
      </w:r>
    </w:p>
    <w:p w14:paraId="49F9CCC1" w14:textId="30EF2A9C" w:rsidR="008C22D7" w:rsidRDefault="002B7DD3" w:rsidP="00A6372B">
      <w:pPr>
        <w:pStyle w:val="BodyText"/>
      </w:pPr>
      <w:r>
        <w:t>PARRiS:</w:t>
      </w:r>
    </w:p>
    <w:p w14:paraId="62426E46" w14:textId="0A8BEF5B" w:rsidR="002B7DD3" w:rsidRDefault="002B7DD3" w:rsidP="00A6372B">
      <w:pPr>
        <w:pStyle w:val="BodyText"/>
      </w:pPr>
      <w:r>
        <w:t xml:space="preserve">“P” = Portfolio Performance and measures the </w:t>
      </w:r>
      <w:r w:rsidR="007153C1">
        <w:t>d</w:t>
      </w:r>
      <w:r w:rsidR="007153C1" w:rsidRPr="007153C1">
        <w:t>egree of financial risk to SBA that a Lender presents considering overall portfolio performance indicators and attributes</w:t>
      </w:r>
      <w:r w:rsidR="007153C1">
        <w:t>. The Quantitative factors are</w:t>
      </w:r>
      <w:r w:rsidR="00231B21">
        <w:t xml:space="preserve"> 5-year cumulative net yield, 12 month default rate, and 5 year default rate.</w:t>
      </w:r>
    </w:p>
    <w:p w14:paraId="6E4F9BC8" w14:textId="6E5776EB" w:rsidR="00231B21" w:rsidRDefault="00231B21" w:rsidP="00921FA3">
      <w:pPr>
        <w:pStyle w:val="BodyText"/>
      </w:pPr>
      <w:r>
        <w:t>“A” = Asset Management</w:t>
      </w:r>
      <w:r w:rsidR="00627418">
        <w:t xml:space="preserve"> and measures the quality </w:t>
      </w:r>
      <w:r w:rsidR="00615FEE" w:rsidRPr="00615FEE">
        <w:t>of the origination, servicing</w:t>
      </w:r>
      <w:r w:rsidR="00615FEE">
        <w:t>,</w:t>
      </w:r>
      <w:r w:rsidR="00615FEE" w:rsidRPr="00615FEE">
        <w:t xml:space="preserve"> and liquidation practices in the Lender’s SBA operation. This component also includes an assessment of the effectiveness of the Lender’s SBA program management and related risks.</w:t>
      </w:r>
      <w:r w:rsidR="00615FEE">
        <w:t xml:space="preserve"> The Quantitative factors are </w:t>
      </w:r>
      <w:proofErr w:type="gramStart"/>
      <w:r w:rsidR="00921FA3">
        <w:t>high risk</w:t>
      </w:r>
      <w:proofErr w:type="gramEnd"/>
      <w:r w:rsidR="00921FA3">
        <w:t xml:space="preserve"> origination rate, early problem loan rate, and stressed loan rate.</w:t>
      </w:r>
    </w:p>
    <w:p w14:paraId="6DBE490A" w14:textId="6ACC052D" w:rsidR="00921FA3" w:rsidRDefault="00921FA3" w:rsidP="00921FA3">
      <w:pPr>
        <w:pStyle w:val="BodyText"/>
      </w:pPr>
      <w:r>
        <w:t xml:space="preserve">“R” = Regulatory compliance and measures the Lender’s compliance with SBA Loan Program Requirements. The quantitative factors are </w:t>
      </w:r>
      <w:r w:rsidR="006F3F23">
        <w:t>loans in default status over 3 years rate, 150</w:t>
      </w:r>
      <w:r w:rsidR="00A01132">
        <w:t>2</w:t>
      </w:r>
      <w:r w:rsidR="006F3F23">
        <w:t xml:space="preserve"> reporting rate, and 24 month repair/denial rate.</w:t>
      </w:r>
    </w:p>
    <w:p w14:paraId="040A0E98" w14:textId="195BC59C" w:rsidR="006F3F23" w:rsidRDefault="006F3F23" w:rsidP="009A5281">
      <w:pPr>
        <w:pStyle w:val="BodyText"/>
      </w:pPr>
      <w:r>
        <w:t xml:space="preserve">“Ri” = Risk </w:t>
      </w:r>
      <w:r w:rsidR="0033201B">
        <w:t>M</w:t>
      </w:r>
      <w:r>
        <w:t>anagement</w:t>
      </w:r>
      <w:r w:rsidR="0033201B">
        <w:t xml:space="preserve"> and measures </w:t>
      </w:r>
      <w:r w:rsidR="006443D6">
        <w:t>o</w:t>
      </w:r>
      <w:r w:rsidR="006443D6" w:rsidRPr="006443D6">
        <w:t>verall institution risk and a Lender’s use of an effective governance model to identify, understand, and mitigate risk exposure in its 7(a) portfolio</w:t>
      </w:r>
      <w:r w:rsidR="006443D6">
        <w:t xml:space="preserve">. The </w:t>
      </w:r>
      <w:r w:rsidR="006443D6">
        <w:lastRenderedPageBreak/>
        <w:t xml:space="preserve">quantitative factors are </w:t>
      </w:r>
      <w:r w:rsidR="009A5281">
        <w:t>forecasted purchase rate, leverage ratio, and non-performing asset ratio</w:t>
      </w:r>
      <w:r w:rsidR="006F6540">
        <w:t>.</w:t>
      </w:r>
    </w:p>
    <w:p w14:paraId="63250A9E" w14:textId="7853A113" w:rsidR="008C22D7" w:rsidRDefault="00C33180" w:rsidP="00A6372B">
      <w:pPr>
        <w:pStyle w:val="BodyText"/>
      </w:pPr>
      <w:r>
        <w:t xml:space="preserve">“S” = Special Items and measures </w:t>
      </w:r>
      <w:r w:rsidR="003A1B69">
        <w:t>a</w:t>
      </w:r>
      <w:r w:rsidR="003A1B69" w:rsidRPr="003A1B69">
        <w:t>dditional key metrics or items that are not included in the other components but may pose risk to SBA or present program integrity concerns.</w:t>
      </w:r>
      <w:r w:rsidR="003A1B69">
        <w:t xml:space="preserve"> The quantitative factors are average </w:t>
      </w:r>
      <w:r w:rsidR="00177792" w:rsidRPr="00177792">
        <w:t xml:space="preserve">Small Business Predictive Score </w:t>
      </w:r>
      <w:r w:rsidR="00177792">
        <w:t>(</w:t>
      </w:r>
      <w:r w:rsidR="003A1B69">
        <w:t>SBPS</w:t>
      </w:r>
      <w:r w:rsidR="00177792">
        <w:t>)</w:t>
      </w:r>
      <w:r w:rsidR="003A1B69">
        <w:t xml:space="preserve"> score (weighted), 5</w:t>
      </w:r>
      <w:r w:rsidR="00B6607F">
        <w:t>-year charge-off rate, and public corrective action with regulator/no prudential regulator.</w:t>
      </w:r>
    </w:p>
    <w:p w14:paraId="5E40B7BC" w14:textId="77777777" w:rsidR="00CD381E" w:rsidRDefault="00CD381E" w:rsidP="00CD381E">
      <w:pPr>
        <w:pStyle w:val="BodyText"/>
      </w:pPr>
      <w:r>
        <w:t>When conducting its reviews, SBA may obtain information from SBA’s processing, servicing, litigating, and</w:t>
      </w:r>
      <w:r>
        <w:rPr>
          <w:spacing w:val="1"/>
        </w:rPr>
        <w:t xml:space="preserve"> </w:t>
      </w:r>
      <w:r>
        <w:t>liquidation/guaranty</w:t>
      </w:r>
      <w:r>
        <w:rPr>
          <w:spacing w:val="-1"/>
        </w:rPr>
        <w:t xml:space="preserve"> </w:t>
      </w:r>
      <w:r>
        <w:t>purchase centers</w:t>
      </w:r>
      <w:r>
        <w:rPr>
          <w:spacing w:val="-3"/>
        </w:rPr>
        <w:t xml:space="preserve"> </w:t>
      </w:r>
      <w:r>
        <w:t>in</w:t>
      </w:r>
      <w:r>
        <w:rPr>
          <w:spacing w:val="-1"/>
        </w:rPr>
        <w:t xml:space="preserve"> </w:t>
      </w:r>
      <w:r>
        <w:t>assessing</w:t>
      </w:r>
      <w:r>
        <w:rPr>
          <w:spacing w:val="-2"/>
        </w:rPr>
        <w:t xml:space="preserve"> </w:t>
      </w:r>
      <w:r>
        <w:t>CA</w:t>
      </w:r>
      <w:r>
        <w:rPr>
          <w:spacing w:val="-2"/>
        </w:rPr>
        <w:t xml:space="preserve"> </w:t>
      </w:r>
      <w:r>
        <w:t>Lender risk. For the CA Pilot Program, SBA is revising its composite risk measurement methodology by adjusting the scoring of select PARRiS quantitative factors to reflect the inherently higher risk attributes of the program which is focused on smaller size loans to underserved markets.</w:t>
      </w:r>
    </w:p>
    <w:p w14:paraId="73D5A014" w14:textId="77777777" w:rsidR="00CD381E" w:rsidRDefault="00CD381E" w:rsidP="00CD381E">
      <w:pPr>
        <w:pStyle w:val="BodyText"/>
      </w:pPr>
      <w:r>
        <w:t>The three PARRiS quantitative factors that have been updated for the CA Lenders are as follows:</w:t>
      </w:r>
    </w:p>
    <w:p w14:paraId="656B17F9" w14:textId="77777777" w:rsidR="00CD381E" w:rsidRDefault="00CD381E" w:rsidP="00CD381E">
      <w:pPr>
        <w:pStyle w:val="BodyText"/>
        <w:ind w:left="360" w:hanging="360"/>
      </w:pPr>
      <w:r>
        <w:t>1.</w:t>
      </w:r>
      <w:r>
        <w:tab/>
        <w:t>‘Leverage Ratio’ was revised so that CA Lenders without a leverage ratio will now score ‘</w:t>
      </w:r>
      <w:proofErr w:type="gramStart"/>
      <w:r>
        <w:t>1</w:t>
      </w:r>
      <w:proofErr w:type="gramEnd"/>
      <w:r>
        <w:t>’ instead of ‘3’;</w:t>
      </w:r>
    </w:p>
    <w:p w14:paraId="58839D46" w14:textId="506DEA90" w:rsidR="00CD381E" w:rsidRDefault="00CD381E" w:rsidP="00CD381E">
      <w:pPr>
        <w:pStyle w:val="BodyText"/>
        <w:ind w:left="360" w:hanging="360"/>
      </w:pPr>
      <w:r>
        <w:t>2.</w:t>
      </w:r>
      <w:r>
        <w:tab/>
        <w:t xml:space="preserve">‘Non-Performing Asset Ratio’ score was revised so that CA Lenders without a ‘Non-Performing Asset Ratio’ </w:t>
      </w:r>
      <w:r w:rsidR="004B5DFC">
        <w:t xml:space="preserve">will now </w:t>
      </w:r>
      <w:r w:rsidR="003E11FE">
        <w:t>sc</w:t>
      </w:r>
      <w:r>
        <w:t>ore ‘</w:t>
      </w:r>
      <w:proofErr w:type="gramStart"/>
      <w:r>
        <w:t>1</w:t>
      </w:r>
      <w:proofErr w:type="gramEnd"/>
      <w:r>
        <w:t>’ instead of ‘3’; and</w:t>
      </w:r>
    </w:p>
    <w:p w14:paraId="4C355CE6" w14:textId="74031ED1" w:rsidR="00CD381E" w:rsidRDefault="00CD381E" w:rsidP="00CD381E">
      <w:pPr>
        <w:pStyle w:val="BodyText"/>
        <w:ind w:left="360" w:hanging="360"/>
      </w:pPr>
      <w:r>
        <w:t>3.</w:t>
      </w:r>
      <w:r>
        <w:tab/>
        <w:t>‘Public Corrective Action or No Federal Regulator’ score was replaced with a ‘Public Corrective Action or SBA Enforcement Action’ score, which will reduce most CA Lender’s score to ‘</w:t>
      </w:r>
      <w:proofErr w:type="gramStart"/>
      <w:r>
        <w:t>1</w:t>
      </w:r>
      <w:proofErr w:type="gramEnd"/>
      <w:r>
        <w:t xml:space="preserve">’ from ‘5’.  This change will allow OCRM to continue to </w:t>
      </w:r>
      <w:r w:rsidR="008D50A2">
        <w:t xml:space="preserve">take into consideration whether </w:t>
      </w:r>
      <w:r>
        <w:t>CA Lender ha</w:t>
      </w:r>
      <w:r w:rsidR="00843FFF">
        <w:t>s</w:t>
      </w:r>
      <w:r>
        <w:t xml:space="preserve"> performance or compliance issues but w</w:t>
      </w:r>
      <w:r w:rsidR="00843FFF">
        <w:t>ill not adversely impact</w:t>
      </w:r>
      <w:r>
        <w:t xml:space="preserve"> non-regulated lenders.</w:t>
      </w:r>
    </w:p>
    <w:p w14:paraId="0FFC5475" w14:textId="31206CA3" w:rsidR="00CD381E" w:rsidRDefault="00CD381E" w:rsidP="00CD381E">
      <w:pPr>
        <w:pStyle w:val="BodyText"/>
      </w:pPr>
      <w:r>
        <w:t xml:space="preserve">Additionally, to reflect the fact that CA Lenders </w:t>
      </w:r>
      <w:proofErr w:type="gramStart"/>
      <w:r>
        <w:t>make</w:t>
      </w:r>
      <w:proofErr w:type="gramEnd"/>
      <w:r>
        <w:t xml:space="preserve"> loans to Borrowers in underserved markets, which is inherently riskier than traditional 7(a) lending, SBA will also be subtracting 5 additional points f</w:t>
      </w:r>
      <w:r w:rsidR="0060748F">
        <w:t>rom</w:t>
      </w:r>
      <w:r>
        <w:t xml:space="preserve"> all CA </w:t>
      </w:r>
      <w:r w:rsidR="0060748F">
        <w:t>L</w:t>
      </w:r>
      <w:r>
        <w:t xml:space="preserve">ender PARRiS scores. Cumulatively, these changes reduce the average CA Lender PARRiS score by </w:t>
      </w:r>
      <w:proofErr w:type="gramStart"/>
      <w:r>
        <w:t>13</w:t>
      </w:r>
      <w:proofErr w:type="gramEnd"/>
      <w:r>
        <w:t xml:space="preserve"> points and make the average CA Lender’s PARRiS score equal to that of the average Federally-Regulated Bank participant in the 7(a) loan program. Finally, to allow SBA and </w:t>
      </w:r>
      <w:r w:rsidR="00B62F0E">
        <w:t>CA L</w:t>
      </w:r>
      <w:r>
        <w:t>enders to compare the performance of individual CA Lenders to that of all other active CA Lenders, SBA has added a CA peer group to the Lender Portal Report.</w:t>
      </w:r>
    </w:p>
    <w:p w14:paraId="4210ECD8" w14:textId="77777777" w:rsidR="002532EC" w:rsidRDefault="00FD2806" w:rsidP="00DE15C3">
      <w:pPr>
        <w:pStyle w:val="Heading2"/>
      </w:pPr>
      <w:bookmarkStart w:id="113" w:name="_bookmark35"/>
      <w:bookmarkStart w:id="114" w:name="_Toc103457306"/>
      <w:bookmarkEnd w:id="113"/>
      <w:r>
        <w:t>Oversight</w:t>
      </w:r>
      <w:r>
        <w:rPr>
          <w:spacing w:val="-11"/>
        </w:rPr>
        <w:t xml:space="preserve"> </w:t>
      </w:r>
      <w:r>
        <w:t>Review/Examination</w:t>
      </w:r>
      <w:r>
        <w:rPr>
          <w:spacing w:val="-8"/>
        </w:rPr>
        <w:t xml:space="preserve"> </w:t>
      </w:r>
      <w:r>
        <w:t>Fees</w:t>
      </w:r>
      <w:bookmarkEnd w:id="114"/>
    </w:p>
    <w:p w14:paraId="1E5ADFDB" w14:textId="34938B55" w:rsidR="002532EC" w:rsidRDefault="00FD2806" w:rsidP="00B92EC0">
      <w:pPr>
        <w:pStyle w:val="BodyText"/>
      </w:pPr>
      <w:r>
        <w:t xml:space="preserve">CA Lenders are required to pay fees to cover the costs of reviews, examinations and </w:t>
      </w:r>
      <w:r w:rsidR="00716F9B">
        <w:t>other lender</w:t>
      </w:r>
      <w:r>
        <w:t xml:space="preserve"> oversight activities (</w:t>
      </w:r>
      <w:r w:rsidR="000577B3">
        <w:t xml:space="preserve">13 CFR </w:t>
      </w:r>
      <w:hyperlink r:id="rId101" w:anchor="120.1070">
        <w:r w:rsidR="000577B3">
          <w:rPr>
            <w:color w:val="0000FF"/>
            <w:u w:val="single" w:color="0000FF"/>
          </w:rPr>
          <w:t>120.1070</w:t>
        </w:r>
      </w:hyperlink>
      <w:r>
        <w:t xml:space="preserve">). </w:t>
      </w:r>
      <w:r w:rsidR="00B33AFB">
        <w:t>N</w:t>
      </w:r>
      <w:r>
        <w:t>ote that these costs may be</w:t>
      </w:r>
      <w:r>
        <w:rPr>
          <w:spacing w:val="1"/>
        </w:rPr>
        <w:t xml:space="preserve"> </w:t>
      </w:r>
      <w:r>
        <w:rPr>
          <w:spacing w:val="-1"/>
        </w:rPr>
        <w:t>dependent</w:t>
      </w:r>
      <w:r>
        <w:t xml:space="preserve"> </w:t>
      </w:r>
      <w:r>
        <w:rPr>
          <w:spacing w:val="-1"/>
        </w:rPr>
        <w:t>on</w:t>
      </w:r>
      <w:r>
        <w:t xml:space="preserve"> </w:t>
      </w:r>
      <w:r>
        <w:rPr>
          <w:spacing w:val="-1"/>
        </w:rPr>
        <w:t>the</w:t>
      </w:r>
      <w:r>
        <w:rPr>
          <w:spacing w:val="-16"/>
        </w:rPr>
        <w:t xml:space="preserve"> </w:t>
      </w:r>
      <w:r>
        <w:t>CA</w:t>
      </w:r>
      <w:r>
        <w:rPr>
          <w:spacing w:val="-1"/>
        </w:rPr>
        <w:t xml:space="preserve"> </w:t>
      </w:r>
      <w:r>
        <w:t>guaranty balances and risk</w:t>
      </w:r>
      <w:r>
        <w:rPr>
          <w:spacing w:val="-2"/>
        </w:rPr>
        <w:t xml:space="preserve"> </w:t>
      </w:r>
      <w:r>
        <w:t>assessment indicators</w:t>
      </w:r>
      <w:r>
        <w:rPr>
          <w:spacing w:val="-9"/>
        </w:rPr>
        <w:t xml:space="preserve"> </w:t>
      </w:r>
      <w:r>
        <w:t>presented.</w:t>
      </w:r>
    </w:p>
    <w:p w14:paraId="0A76C5C1" w14:textId="40285B4B" w:rsidR="002532EC" w:rsidRDefault="00FD2806" w:rsidP="00B92EC0">
      <w:pPr>
        <w:pStyle w:val="BodyText"/>
      </w:pPr>
      <w:bookmarkStart w:id="115" w:name="Supervision_and_Enforcement"/>
      <w:bookmarkEnd w:id="115"/>
      <w:r>
        <w:t>In general, for risk-based reviews and safety and soundness examinations, SBA will</w:t>
      </w:r>
      <w:r>
        <w:rPr>
          <w:spacing w:val="1"/>
        </w:rPr>
        <w:t xml:space="preserve"> </w:t>
      </w:r>
      <w:r>
        <w:t>invoice each lender for the amount owed following the review or examination. For</w:t>
      </w:r>
      <w:r>
        <w:rPr>
          <w:spacing w:val="1"/>
        </w:rPr>
        <w:t xml:space="preserve"> </w:t>
      </w:r>
      <w:r>
        <w:t xml:space="preserve">L/LMS, LPAs and other lender oversight activity expenses, SBA will typically </w:t>
      </w:r>
      <w:r w:rsidR="00F753C7">
        <w:t>invoice each</w:t>
      </w:r>
      <w:r>
        <w:rPr>
          <w:spacing w:val="-1"/>
        </w:rPr>
        <w:t xml:space="preserve"> </w:t>
      </w:r>
      <w:r>
        <w:t>lender</w:t>
      </w:r>
      <w:r>
        <w:rPr>
          <w:spacing w:val="-1"/>
        </w:rPr>
        <w:t xml:space="preserve"> </w:t>
      </w:r>
      <w:r>
        <w:t>on an annual</w:t>
      </w:r>
      <w:r>
        <w:rPr>
          <w:spacing w:val="-1"/>
        </w:rPr>
        <w:t xml:space="preserve"> </w:t>
      </w:r>
      <w:r>
        <w:t>basis.</w:t>
      </w:r>
    </w:p>
    <w:p w14:paraId="08BBE076" w14:textId="77777777" w:rsidR="002532EC" w:rsidRDefault="00FD2806" w:rsidP="00B92EC0">
      <w:pPr>
        <w:pStyle w:val="BodyText"/>
      </w:pPr>
      <w:r>
        <w:t>The</w:t>
      </w:r>
      <w:r>
        <w:rPr>
          <w:spacing w:val="-1"/>
        </w:rPr>
        <w:t xml:space="preserve"> </w:t>
      </w:r>
      <w:r>
        <w:t>billing</w:t>
      </w:r>
      <w:r>
        <w:rPr>
          <w:spacing w:val="-1"/>
        </w:rPr>
        <w:t xml:space="preserve"> </w:t>
      </w:r>
      <w:r>
        <w:t>and</w:t>
      </w:r>
      <w:r>
        <w:rPr>
          <w:spacing w:val="-1"/>
        </w:rPr>
        <w:t xml:space="preserve"> </w:t>
      </w:r>
      <w:r>
        <w:t>payment process</w:t>
      </w:r>
      <w:r>
        <w:rPr>
          <w:spacing w:val="-2"/>
        </w:rPr>
        <w:t xml:space="preserve"> </w:t>
      </w:r>
      <w:r>
        <w:t>is</w:t>
      </w:r>
      <w:r>
        <w:rPr>
          <w:spacing w:val="-1"/>
        </w:rPr>
        <w:t xml:space="preserve"> </w:t>
      </w:r>
      <w:r>
        <w:t>as</w:t>
      </w:r>
      <w:r>
        <w:rPr>
          <w:spacing w:val="-1"/>
        </w:rPr>
        <w:t xml:space="preserve"> </w:t>
      </w:r>
      <w:r>
        <w:t>follows:</w:t>
      </w:r>
    </w:p>
    <w:p w14:paraId="2A9ECCAF" w14:textId="7A828ACD" w:rsidR="002532EC" w:rsidRDefault="00FD2806" w:rsidP="00045217">
      <w:pPr>
        <w:pStyle w:val="ListParagraph"/>
        <w:numPr>
          <w:ilvl w:val="1"/>
          <w:numId w:val="81"/>
        </w:numPr>
        <w:tabs>
          <w:tab w:val="clear" w:pos="1799"/>
          <w:tab w:val="clear" w:pos="1800"/>
        </w:tabs>
        <w:ind w:left="360"/>
      </w:pPr>
      <w:r>
        <w:lastRenderedPageBreak/>
        <w:t>The</w:t>
      </w:r>
      <w:r>
        <w:rPr>
          <w:spacing w:val="-1"/>
        </w:rPr>
        <w:t xml:space="preserve"> </w:t>
      </w:r>
      <w:r>
        <w:t>invoice</w:t>
      </w:r>
      <w:r>
        <w:rPr>
          <w:spacing w:val="-2"/>
        </w:rPr>
        <w:t xml:space="preserve"> </w:t>
      </w:r>
      <w:r>
        <w:t>will state</w:t>
      </w:r>
      <w:r>
        <w:rPr>
          <w:spacing w:val="-2"/>
        </w:rPr>
        <w:t xml:space="preserve"> </w:t>
      </w:r>
      <w:r>
        <w:t>the</w:t>
      </w:r>
      <w:r>
        <w:rPr>
          <w:spacing w:val="-2"/>
        </w:rPr>
        <w:t xml:space="preserve"> </w:t>
      </w:r>
      <w:r>
        <w:t>charges,</w:t>
      </w:r>
      <w:r>
        <w:rPr>
          <w:spacing w:val="-2"/>
        </w:rPr>
        <w:t xml:space="preserve"> </w:t>
      </w:r>
      <w:r>
        <w:t>the</w:t>
      </w:r>
      <w:r>
        <w:rPr>
          <w:spacing w:val="-2"/>
        </w:rPr>
        <w:t xml:space="preserve"> </w:t>
      </w:r>
      <w:r>
        <w:t>date</w:t>
      </w:r>
      <w:r>
        <w:rPr>
          <w:spacing w:val="-1"/>
        </w:rPr>
        <w:t xml:space="preserve"> </w:t>
      </w:r>
      <w:r>
        <w:t>by which</w:t>
      </w:r>
      <w:r>
        <w:rPr>
          <w:spacing w:val="-1"/>
        </w:rPr>
        <w:t xml:space="preserve"> </w:t>
      </w:r>
      <w:r>
        <w:t>payment is</w:t>
      </w:r>
      <w:r>
        <w:rPr>
          <w:spacing w:val="-1"/>
        </w:rPr>
        <w:t xml:space="preserve"> </w:t>
      </w:r>
      <w:r>
        <w:t>due</w:t>
      </w:r>
      <w:r w:rsidR="008F0119">
        <w:t>,</w:t>
      </w:r>
      <w:r>
        <w:rPr>
          <w:spacing w:val="-1"/>
        </w:rPr>
        <w:t xml:space="preserve"> </w:t>
      </w:r>
      <w:r>
        <w:t>and</w:t>
      </w:r>
      <w:r>
        <w:rPr>
          <w:spacing w:val="-2"/>
        </w:rPr>
        <w:t xml:space="preserve"> </w:t>
      </w:r>
      <w:r w:rsidR="008F0119">
        <w:rPr>
          <w:spacing w:val="-2"/>
        </w:rPr>
        <w:t>the app</w:t>
      </w:r>
      <w:r>
        <w:t>roved</w:t>
      </w:r>
      <w:r>
        <w:rPr>
          <w:spacing w:val="-1"/>
        </w:rPr>
        <w:t xml:space="preserve"> </w:t>
      </w:r>
      <w:r>
        <w:t>payment</w:t>
      </w:r>
      <w:r>
        <w:rPr>
          <w:spacing w:val="-4"/>
        </w:rPr>
        <w:t xml:space="preserve"> </w:t>
      </w:r>
      <w:r>
        <w:t>method(s).</w:t>
      </w:r>
    </w:p>
    <w:p w14:paraId="291F29CC" w14:textId="52969A35" w:rsidR="002532EC" w:rsidRDefault="00FD2806" w:rsidP="00045217">
      <w:pPr>
        <w:pStyle w:val="ListParagraph"/>
        <w:numPr>
          <w:ilvl w:val="1"/>
          <w:numId w:val="81"/>
        </w:numPr>
        <w:tabs>
          <w:tab w:val="clear" w:pos="1799"/>
          <w:tab w:val="clear" w:pos="1800"/>
        </w:tabs>
        <w:ind w:left="360"/>
      </w:pPr>
      <w:r>
        <w:t>The</w:t>
      </w:r>
      <w:r>
        <w:rPr>
          <w:spacing w:val="-1"/>
        </w:rPr>
        <w:t xml:space="preserve"> </w:t>
      </w:r>
      <w:r>
        <w:t>payment</w:t>
      </w:r>
      <w:r>
        <w:rPr>
          <w:spacing w:val="-1"/>
        </w:rPr>
        <w:t xml:space="preserve"> </w:t>
      </w:r>
      <w:r>
        <w:t>due</w:t>
      </w:r>
      <w:r>
        <w:rPr>
          <w:spacing w:val="-1"/>
        </w:rPr>
        <w:t xml:space="preserve"> </w:t>
      </w:r>
      <w:r>
        <w:t>date</w:t>
      </w:r>
      <w:r>
        <w:rPr>
          <w:spacing w:val="-1"/>
        </w:rPr>
        <w:t xml:space="preserve"> </w:t>
      </w:r>
      <w:r>
        <w:t>will be</w:t>
      </w:r>
      <w:r>
        <w:rPr>
          <w:spacing w:val="-1"/>
        </w:rPr>
        <w:t xml:space="preserve"> </w:t>
      </w:r>
      <w:r>
        <w:t>no</w:t>
      </w:r>
      <w:r>
        <w:rPr>
          <w:spacing w:val="-1"/>
        </w:rPr>
        <w:t xml:space="preserve"> </w:t>
      </w:r>
      <w:r w:rsidR="00B62F0E">
        <w:t>fewer</w:t>
      </w:r>
      <w:r>
        <w:rPr>
          <w:spacing w:val="-2"/>
        </w:rPr>
        <w:t xml:space="preserve"> </w:t>
      </w:r>
      <w:r>
        <w:t xml:space="preserve">than </w:t>
      </w:r>
      <w:proofErr w:type="gramStart"/>
      <w:r>
        <w:t>30</w:t>
      </w:r>
      <w:proofErr w:type="gramEnd"/>
      <w:r>
        <w:rPr>
          <w:spacing w:val="-1"/>
        </w:rPr>
        <w:t xml:space="preserve"> </w:t>
      </w:r>
      <w:r>
        <w:t>calendar</w:t>
      </w:r>
      <w:r>
        <w:rPr>
          <w:spacing w:val="-1"/>
        </w:rPr>
        <w:t xml:space="preserve"> </w:t>
      </w:r>
      <w:r>
        <w:t>days</w:t>
      </w:r>
      <w:r>
        <w:rPr>
          <w:spacing w:val="-1"/>
        </w:rPr>
        <w:t xml:space="preserve"> </w:t>
      </w:r>
      <w:r>
        <w:t>from</w:t>
      </w:r>
      <w:r>
        <w:rPr>
          <w:spacing w:val="-3"/>
        </w:rPr>
        <w:t xml:space="preserve"> </w:t>
      </w:r>
      <w:r>
        <w:t xml:space="preserve">the </w:t>
      </w:r>
      <w:r w:rsidR="008F0119">
        <w:t>invoice date</w:t>
      </w:r>
      <w:r>
        <w:t>.</w:t>
      </w:r>
    </w:p>
    <w:p w14:paraId="2B9330E1" w14:textId="0D16A345" w:rsidR="002532EC" w:rsidRDefault="00FD2806" w:rsidP="00045217">
      <w:pPr>
        <w:pStyle w:val="ListParagraph"/>
        <w:numPr>
          <w:ilvl w:val="1"/>
          <w:numId w:val="81"/>
        </w:numPr>
        <w:tabs>
          <w:tab w:val="clear" w:pos="1799"/>
          <w:tab w:val="clear" w:pos="1800"/>
        </w:tabs>
        <w:ind w:left="360"/>
      </w:pPr>
      <w:r>
        <w:t>Payments</w:t>
      </w:r>
      <w:r>
        <w:rPr>
          <w:spacing w:val="-2"/>
        </w:rPr>
        <w:t xml:space="preserve"> </w:t>
      </w:r>
      <w:r>
        <w:t>that</w:t>
      </w:r>
      <w:r>
        <w:rPr>
          <w:spacing w:val="-1"/>
        </w:rPr>
        <w:t xml:space="preserve"> </w:t>
      </w:r>
      <w:r>
        <w:t>are</w:t>
      </w:r>
      <w:r>
        <w:rPr>
          <w:spacing w:val="-1"/>
        </w:rPr>
        <w:t xml:space="preserve"> </w:t>
      </w:r>
      <w:r>
        <w:t>not</w:t>
      </w:r>
      <w:r>
        <w:rPr>
          <w:spacing w:val="-1"/>
        </w:rPr>
        <w:t xml:space="preserve"> </w:t>
      </w:r>
      <w:r>
        <w:t>received</w:t>
      </w:r>
      <w:r>
        <w:rPr>
          <w:spacing w:val="-1"/>
        </w:rPr>
        <w:t xml:space="preserve"> </w:t>
      </w:r>
      <w:r>
        <w:t>by</w:t>
      </w:r>
      <w:r>
        <w:rPr>
          <w:spacing w:val="-3"/>
        </w:rPr>
        <w:t xml:space="preserve"> </w:t>
      </w:r>
      <w:r>
        <w:t>the</w:t>
      </w:r>
      <w:r>
        <w:rPr>
          <w:spacing w:val="-1"/>
        </w:rPr>
        <w:t xml:space="preserve"> </w:t>
      </w:r>
      <w:r>
        <w:t>due</w:t>
      </w:r>
      <w:r>
        <w:rPr>
          <w:spacing w:val="-2"/>
        </w:rPr>
        <w:t xml:space="preserve"> </w:t>
      </w:r>
      <w:r>
        <w:t>date</w:t>
      </w:r>
      <w:r>
        <w:rPr>
          <w:spacing w:val="-2"/>
        </w:rPr>
        <w:t xml:space="preserve"> </w:t>
      </w:r>
      <w:r>
        <w:t>shall</w:t>
      </w:r>
      <w:r>
        <w:rPr>
          <w:spacing w:val="-1"/>
        </w:rPr>
        <w:t xml:space="preserve"> </w:t>
      </w:r>
      <w:r>
        <w:t>be</w:t>
      </w:r>
      <w:r>
        <w:rPr>
          <w:spacing w:val="-2"/>
        </w:rPr>
        <w:t xml:space="preserve"> </w:t>
      </w:r>
      <w:r>
        <w:t>considered</w:t>
      </w:r>
      <w:r>
        <w:rPr>
          <w:spacing w:val="-1"/>
        </w:rPr>
        <w:t xml:space="preserve"> </w:t>
      </w:r>
      <w:r>
        <w:t>delinquent</w:t>
      </w:r>
      <w:r w:rsidR="008F0119">
        <w:t>, and</w:t>
      </w:r>
      <w:r>
        <w:rPr>
          <w:spacing w:val="5"/>
        </w:rPr>
        <w:t xml:space="preserve"> </w:t>
      </w:r>
      <w:r>
        <w:t>the</w:t>
      </w:r>
      <w:r>
        <w:rPr>
          <w:spacing w:val="5"/>
        </w:rPr>
        <w:t xml:space="preserve"> </w:t>
      </w:r>
      <w:r>
        <w:t>SBA</w:t>
      </w:r>
      <w:r>
        <w:rPr>
          <w:spacing w:val="5"/>
        </w:rPr>
        <w:t xml:space="preserve"> </w:t>
      </w:r>
      <w:r>
        <w:t>will</w:t>
      </w:r>
      <w:r>
        <w:rPr>
          <w:spacing w:val="5"/>
        </w:rPr>
        <w:t xml:space="preserve"> </w:t>
      </w:r>
      <w:r>
        <w:t>charge</w:t>
      </w:r>
      <w:r>
        <w:rPr>
          <w:spacing w:val="5"/>
        </w:rPr>
        <w:t xml:space="preserve"> </w:t>
      </w:r>
      <w:r>
        <w:t>interest</w:t>
      </w:r>
      <w:r>
        <w:rPr>
          <w:spacing w:val="4"/>
        </w:rPr>
        <w:t xml:space="preserve"> </w:t>
      </w:r>
      <w:r>
        <w:t>and</w:t>
      </w:r>
      <w:r>
        <w:rPr>
          <w:spacing w:val="3"/>
        </w:rPr>
        <w:t xml:space="preserve"> </w:t>
      </w:r>
      <w:r>
        <w:t>other</w:t>
      </w:r>
      <w:r>
        <w:rPr>
          <w:spacing w:val="6"/>
        </w:rPr>
        <w:t xml:space="preserve"> </w:t>
      </w:r>
      <w:r>
        <w:t>applicable</w:t>
      </w:r>
      <w:r>
        <w:rPr>
          <w:spacing w:val="5"/>
        </w:rPr>
        <w:t xml:space="preserve"> </w:t>
      </w:r>
      <w:r>
        <w:t>charges</w:t>
      </w:r>
      <w:r>
        <w:rPr>
          <w:spacing w:val="5"/>
        </w:rPr>
        <w:t xml:space="preserve"> </w:t>
      </w:r>
      <w:r>
        <w:t>and</w:t>
      </w:r>
      <w:r>
        <w:rPr>
          <w:spacing w:val="5"/>
        </w:rPr>
        <w:t xml:space="preserve"> </w:t>
      </w:r>
      <w:r>
        <w:t>penalties</w:t>
      </w:r>
      <w:r>
        <w:rPr>
          <w:spacing w:val="1"/>
        </w:rPr>
        <w:t xml:space="preserve"> </w:t>
      </w:r>
      <w:r>
        <w:t>as</w:t>
      </w:r>
      <w:r>
        <w:rPr>
          <w:spacing w:val="-1"/>
        </w:rPr>
        <w:t xml:space="preserve"> </w:t>
      </w:r>
      <w:r>
        <w:t>authorized by</w:t>
      </w:r>
      <w:r>
        <w:rPr>
          <w:color w:val="0000FF"/>
        </w:rPr>
        <w:t xml:space="preserve"> </w:t>
      </w:r>
      <w:hyperlink r:id="rId102">
        <w:r>
          <w:rPr>
            <w:color w:val="0000FF"/>
            <w:u w:val="single" w:color="0000FF"/>
          </w:rPr>
          <w:t>31 U.S.C.</w:t>
        </w:r>
        <w:r>
          <w:rPr>
            <w:color w:val="0000FF"/>
            <w:spacing w:val="-2"/>
            <w:u w:val="single" w:color="0000FF"/>
          </w:rPr>
          <w:t xml:space="preserve"> </w:t>
        </w:r>
        <w:r>
          <w:rPr>
            <w:color w:val="0000FF"/>
            <w:u w:val="single" w:color="0000FF"/>
          </w:rPr>
          <w:t>3717</w:t>
        </w:r>
      </w:hyperlink>
      <w:r>
        <w:t>.</w:t>
      </w:r>
    </w:p>
    <w:p w14:paraId="48C7034D" w14:textId="301509E6" w:rsidR="002532EC" w:rsidRPr="000577B3" w:rsidRDefault="00FD2806" w:rsidP="00045217">
      <w:pPr>
        <w:pStyle w:val="ListParagraph"/>
        <w:numPr>
          <w:ilvl w:val="1"/>
          <w:numId w:val="81"/>
        </w:numPr>
        <w:tabs>
          <w:tab w:val="clear" w:pos="1799"/>
          <w:tab w:val="clear" w:pos="1800"/>
        </w:tabs>
        <w:ind w:left="360"/>
      </w:pPr>
      <w:r>
        <w:t xml:space="preserve">A CA Lender’s failure to pay any of the fee components described above, or </w:t>
      </w:r>
      <w:r w:rsidR="00560868">
        <w:t>to pay</w:t>
      </w:r>
      <w:r>
        <w:rPr>
          <w:spacing w:val="-1"/>
        </w:rPr>
        <w:t xml:space="preserve"> </w:t>
      </w:r>
      <w:r>
        <w:t>interest,</w:t>
      </w:r>
      <w:r>
        <w:rPr>
          <w:spacing w:val="-3"/>
        </w:rPr>
        <w:t xml:space="preserve"> </w:t>
      </w:r>
      <w:r w:rsidR="00DE4023">
        <w:t>charges,</w:t>
      </w:r>
      <w:r>
        <w:rPr>
          <w:spacing w:val="-2"/>
        </w:rPr>
        <w:t xml:space="preserve"> </w:t>
      </w:r>
      <w:r>
        <w:t>and</w:t>
      </w:r>
      <w:r>
        <w:rPr>
          <w:spacing w:val="-2"/>
        </w:rPr>
        <w:t xml:space="preserve"> </w:t>
      </w:r>
      <w:r>
        <w:t>penalties,</w:t>
      </w:r>
      <w:r>
        <w:rPr>
          <w:spacing w:val="-1"/>
        </w:rPr>
        <w:t xml:space="preserve"> </w:t>
      </w:r>
      <w:r>
        <w:t>may</w:t>
      </w:r>
      <w:r>
        <w:rPr>
          <w:spacing w:val="-1"/>
        </w:rPr>
        <w:t xml:space="preserve"> </w:t>
      </w:r>
      <w:r>
        <w:t>result</w:t>
      </w:r>
      <w:r>
        <w:rPr>
          <w:spacing w:val="-1"/>
        </w:rPr>
        <w:t xml:space="preserve"> </w:t>
      </w:r>
      <w:r>
        <w:t>in</w:t>
      </w:r>
      <w:r>
        <w:rPr>
          <w:spacing w:val="-2"/>
        </w:rPr>
        <w:t xml:space="preserve"> </w:t>
      </w:r>
      <w:r>
        <w:t>a</w:t>
      </w:r>
      <w:r>
        <w:rPr>
          <w:spacing w:val="-1"/>
        </w:rPr>
        <w:t xml:space="preserve"> </w:t>
      </w:r>
      <w:r>
        <w:t>decision</w:t>
      </w:r>
      <w:r>
        <w:rPr>
          <w:spacing w:val="-1"/>
        </w:rPr>
        <w:t xml:space="preserve"> </w:t>
      </w:r>
      <w:r>
        <w:t>to</w:t>
      </w:r>
      <w:r>
        <w:rPr>
          <w:spacing w:val="-3"/>
        </w:rPr>
        <w:t xml:space="preserve"> </w:t>
      </w:r>
      <w:r>
        <w:t xml:space="preserve">suspend, </w:t>
      </w:r>
      <w:r w:rsidR="00057601">
        <w:t>limit,</w:t>
      </w:r>
      <w:r>
        <w:rPr>
          <w:spacing w:val="-1"/>
        </w:rPr>
        <w:t xml:space="preserve"> </w:t>
      </w:r>
      <w:r w:rsidR="00560868">
        <w:t>or revoke</w:t>
      </w:r>
      <w:r>
        <w:t xml:space="preserve"> a CA Lender’s authority as a participant, including a participant’s</w:t>
      </w:r>
      <w:r>
        <w:rPr>
          <w:spacing w:val="1"/>
        </w:rPr>
        <w:t xml:space="preserve"> </w:t>
      </w:r>
      <w:r>
        <w:t>delegated</w:t>
      </w:r>
      <w:r>
        <w:rPr>
          <w:spacing w:val="-1"/>
        </w:rPr>
        <w:t xml:space="preserve"> </w:t>
      </w:r>
      <w:r>
        <w:t xml:space="preserve">and </w:t>
      </w:r>
      <w:r w:rsidR="00E40E77">
        <w:t>secondary market</w:t>
      </w:r>
      <w:r>
        <w:t xml:space="preserve"> authority.</w:t>
      </w:r>
      <w:r>
        <w:rPr>
          <w:spacing w:val="59"/>
        </w:rPr>
        <w:t xml:space="preserve"> </w:t>
      </w:r>
      <w:r w:rsidRPr="000577B3">
        <w:t xml:space="preserve">See </w:t>
      </w:r>
      <w:r w:rsidRPr="000577B3">
        <w:rPr>
          <w:u w:color="0000FF"/>
        </w:rPr>
        <w:t>13 CFR</w:t>
      </w:r>
      <w:r w:rsidRPr="000577B3">
        <w:rPr>
          <w:spacing w:val="-9"/>
          <w:u w:color="0000FF"/>
        </w:rPr>
        <w:t xml:space="preserve"> </w:t>
      </w:r>
      <w:r w:rsidRPr="000577B3">
        <w:rPr>
          <w:u w:color="0000FF"/>
        </w:rPr>
        <w:t>120.1070</w:t>
      </w:r>
      <w:r w:rsidRPr="000577B3">
        <w:t>.</w:t>
      </w:r>
    </w:p>
    <w:p w14:paraId="5FFE9190" w14:textId="77777777" w:rsidR="002532EC" w:rsidRDefault="00FD2806" w:rsidP="00DE15C3">
      <w:pPr>
        <w:pStyle w:val="Heading2"/>
      </w:pPr>
      <w:bookmarkStart w:id="116" w:name="_bookmark36"/>
      <w:bookmarkStart w:id="117" w:name="_Toc103457307"/>
      <w:bookmarkEnd w:id="116"/>
      <w:r>
        <w:t>Supervision</w:t>
      </w:r>
      <w:r>
        <w:rPr>
          <w:spacing w:val="-7"/>
        </w:rPr>
        <w:t xml:space="preserve"> </w:t>
      </w:r>
      <w:r>
        <w:t>and</w:t>
      </w:r>
      <w:r>
        <w:rPr>
          <w:spacing w:val="-7"/>
        </w:rPr>
        <w:t xml:space="preserve"> </w:t>
      </w:r>
      <w:r>
        <w:t>Enforcement</w:t>
      </w:r>
      <w:bookmarkEnd w:id="117"/>
    </w:p>
    <w:p w14:paraId="44231828" w14:textId="3E94525C" w:rsidR="002532EC" w:rsidRDefault="00FD2806" w:rsidP="00B92EC0">
      <w:pPr>
        <w:pStyle w:val="BodyText"/>
      </w:pPr>
      <w:r>
        <w:t xml:space="preserve">An integral part of overseeing the 7(a) loan program is SBA’s authority to supervise </w:t>
      </w:r>
      <w:r w:rsidR="00D72681">
        <w:t>and take</w:t>
      </w:r>
      <w:r>
        <w:t xml:space="preserve"> enforcement </w:t>
      </w:r>
      <w:proofErr w:type="gramStart"/>
      <w:r>
        <w:t>actions</w:t>
      </w:r>
      <w:proofErr w:type="gramEnd"/>
      <w:r>
        <w:t xml:space="preserve"> as necessary. If the CA Lender does not comply with the</w:t>
      </w:r>
      <w:r>
        <w:rPr>
          <w:spacing w:val="1"/>
        </w:rPr>
        <w:t xml:space="preserve"> </w:t>
      </w:r>
      <w:r>
        <w:t>requirements of the CA Pilot Program, a supervisory or enforcement action may follow</w:t>
      </w:r>
      <w:r>
        <w:rPr>
          <w:spacing w:val="1"/>
        </w:rPr>
        <w:t xml:space="preserve"> </w:t>
      </w:r>
      <w:r>
        <w:t>as described in SBA Loan Program Requirements. Regulations from</w:t>
      </w:r>
      <w:r w:rsidR="000577B3">
        <w:t xml:space="preserve"> 13 CFR</w:t>
      </w:r>
      <w:r w:rsidR="00D13273">
        <w:t xml:space="preserve"> </w:t>
      </w:r>
      <w:hyperlink r:id="rId103" w:anchor="120.1300" w:history="1">
        <w:r w:rsidR="00D13273" w:rsidRPr="00980693">
          <w:rPr>
            <w:rStyle w:val="Hyperlink"/>
          </w:rPr>
          <w:t>120.1300</w:t>
        </w:r>
      </w:hyperlink>
      <w:r>
        <w:rPr>
          <w:color w:val="0000FF"/>
          <w:spacing w:val="1"/>
        </w:rPr>
        <w:t xml:space="preserve"> </w:t>
      </w:r>
      <w:r>
        <w:t>through</w:t>
      </w:r>
      <w:r>
        <w:rPr>
          <w:spacing w:val="-1"/>
        </w:rPr>
        <w:t xml:space="preserve"> </w:t>
      </w:r>
      <w:hyperlink r:id="rId104" w:anchor="120.1600">
        <w:r>
          <w:rPr>
            <w:color w:val="0000FF"/>
            <w:u w:val="single" w:color="0000FF"/>
          </w:rPr>
          <w:t>120.1600</w:t>
        </w:r>
        <w:r>
          <w:rPr>
            <w:color w:val="0000FF"/>
            <w:spacing w:val="-2"/>
            <w:u w:val="single" w:color="0000FF"/>
          </w:rPr>
          <w:t xml:space="preserve"> </w:t>
        </w:r>
      </w:hyperlink>
      <w:r>
        <w:t>apply,</w:t>
      </w:r>
      <w:r>
        <w:rPr>
          <w:spacing w:val="-3"/>
        </w:rPr>
        <w:t xml:space="preserve"> </w:t>
      </w:r>
      <w:r>
        <w:t>as</w:t>
      </w:r>
      <w:r>
        <w:rPr>
          <w:spacing w:val="-1"/>
        </w:rPr>
        <w:t xml:space="preserve"> </w:t>
      </w:r>
      <w:r>
        <w:t>well as</w:t>
      </w:r>
      <w:r>
        <w:rPr>
          <w:spacing w:val="-2"/>
        </w:rPr>
        <w:t xml:space="preserve"> </w:t>
      </w:r>
      <w:r>
        <w:t>the</w:t>
      </w:r>
      <w:r>
        <w:rPr>
          <w:spacing w:val="-1"/>
        </w:rPr>
        <w:t xml:space="preserve"> </w:t>
      </w:r>
      <w:r>
        <w:t>provisions</w:t>
      </w:r>
      <w:r>
        <w:rPr>
          <w:spacing w:val="-2"/>
        </w:rPr>
        <w:t xml:space="preserve"> </w:t>
      </w:r>
      <w:r>
        <w:t>of</w:t>
      </w:r>
      <w:r>
        <w:rPr>
          <w:spacing w:val="-1"/>
        </w:rPr>
        <w:t xml:space="preserve"> </w:t>
      </w:r>
      <w:r>
        <w:t>SOP</w:t>
      </w:r>
      <w:r>
        <w:rPr>
          <w:spacing w:val="-2"/>
        </w:rPr>
        <w:t xml:space="preserve"> </w:t>
      </w:r>
      <w:r>
        <w:t>50</w:t>
      </w:r>
      <w:r>
        <w:rPr>
          <w:spacing w:val="-1"/>
        </w:rPr>
        <w:t xml:space="preserve"> </w:t>
      </w:r>
      <w:r>
        <w:t>53,</w:t>
      </w:r>
      <w:r>
        <w:rPr>
          <w:spacing w:val="-1"/>
        </w:rPr>
        <w:t xml:space="preserve"> </w:t>
      </w:r>
      <w:r>
        <w:t>Lender Supervision</w:t>
      </w:r>
      <w:r>
        <w:rPr>
          <w:spacing w:val="-1"/>
        </w:rPr>
        <w:t xml:space="preserve"> </w:t>
      </w:r>
      <w:r>
        <w:t>and</w:t>
      </w:r>
      <w:r>
        <w:rPr>
          <w:spacing w:val="-57"/>
        </w:rPr>
        <w:t xml:space="preserve"> </w:t>
      </w:r>
      <w:r>
        <w:t>Enforcement. Additionally, under</w:t>
      </w:r>
      <w:r w:rsidR="000577B3">
        <w:t xml:space="preserve"> 13 CFR</w:t>
      </w:r>
      <w:r>
        <w:t xml:space="preserve"> </w:t>
      </w:r>
      <w:hyperlink r:id="rId105" w:anchor="120.660">
        <w:r w:rsidR="000577B3">
          <w:rPr>
            <w:color w:val="0000FF"/>
            <w:u w:val="single" w:color="0000FF"/>
          </w:rPr>
          <w:t>120.660</w:t>
        </w:r>
      </w:hyperlink>
      <w:r>
        <w:rPr>
          <w:color w:val="0000FF"/>
          <w:u w:val="single" w:color="0000FF"/>
        </w:rPr>
        <w:t xml:space="preserve"> </w:t>
      </w:r>
      <w:r>
        <w:t>the D/OCRM together with the</w:t>
      </w:r>
      <w:r>
        <w:rPr>
          <w:spacing w:val="1"/>
        </w:rPr>
        <w:t xml:space="preserve"> </w:t>
      </w:r>
      <w:r>
        <w:t xml:space="preserve">D/OFA may temporarily suspend or revoke </w:t>
      </w:r>
      <w:r w:rsidR="00E40E77">
        <w:t>secondary market</w:t>
      </w:r>
      <w:r>
        <w:t xml:space="preserve"> authority for any CA</w:t>
      </w:r>
      <w:r>
        <w:rPr>
          <w:spacing w:val="1"/>
        </w:rPr>
        <w:t xml:space="preserve"> </w:t>
      </w:r>
      <w:r>
        <w:t>Lender</w:t>
      </w:r>
      <w:r>
        <w:rPr>
          <w:spacing w:val="-1"/>
        </w:rPr>
        <w:t xml:space="preserve"> </w:t>
      </w:r>
      <w:r>
        <w:t>based</w:t>
      </w:r>
      <w:r>
        <w:rPr>
          <w:spacing w:val="-1"/>
        </w:rPr>
        <w:t xml:space="preserve"> </w:t>
      </w:r>
      <w:r>
        <w:t>on</w:t>
      </w:r>
      <w:r>
        <w:rPr>
          <w:spacing w:val="-1"/>
        </w:rPr>
        <w:t xml:space="preserve"> </w:t>
      </w:r>
      <w:r>
        <w:t>the</w:t>
      </w:r>
      <w:r>
        <w:rPr>
          <w:spacing w:val="-1"/>
        </w:rPr>
        <w:t xml:space="preserve"> </w:t>
      </w:r>
      <w:r>
        <w:t>risk</w:t>
      </w:r>
      <w:r>
        <w:rPr>
          <w:spacing w:val="-3"/>
        </w:rPr>
        <w:t xml:space="preserve"> </w:t>
      </w:r>
      <w:r>
        <w:t>characteristics</w:t>
      </w:r>
      <w:r>
        <w:rPr>
          <w:spacing w:val="-1"/>
        </w:rPr>
        <w:t xml:space="preserve"> </w:t>
      </w:r>
      <w:r>
        <w:t>or</w:t>
      </w:r>
      <w:r>
        <w:rPr>
          <w:spacing w:val="-1"/>
        </w:rPr>
        <w:t xml:space="preserve"> </w:t>
      </w:r>
      <w:r>
        <w:t>performance</w:t>
      </w:r>
      <w:r>
        <w:rPr>
          <w:spacing w:val="-1"/>
        </w:rPr>
        <w:t xml:space="preserve"> </w:t>
      </w:r>
      <w:r>
        <w:t>of</w:t>
      </w:r>
      <w:r>
        <w:rPr>
          <w:spacing w:val="-2"/>
        </w:rPr>
        <w:t xml:space="preserve"> </w:t>
      </w:r>
      <w:r>
        <w:t>the CA</w:t>
      </w:r>
      <w:r>
        <w:rPr>
          <w:spacing w:val="-2"/>
        </w:rPr>
        <w:t xml:space="preserve"> </w:t>
      </w:r>
      <w:r>
        <w:t>Lender’s</w:t>
      </w:r>
      <w:r>
        <w:rPr>
          <w:spacing w:val="-1"/>
        </w:rPr>
        <w:t xml:space="preserve"> </w:t>
      </w:r>
      <w:r>
        <w:t>portfolio.</w:t>
      </w:r>
    </w:p>
    <w:p w14:paraId="0A891DDF" w14:textId="3564B4A0" w:rsidR="002532EC" w:rsidRDefault="00FD2806" w:rsidP="00B92EC0">
      <w:pPr>
        <w:pStyle w:val="BodyText"/>
        <w:sectPr w:rsidR="002532EC">
          <w:footerReference w:type="default" r:id="rId106"/>
          <w:pgSz w:w="12240" w:h="15840"/>
          <w:pgMar w:top="1380" w:right="1060" w:bottom="1220" w:left="1180" w:header="0" w:footer="1024" w:gutter="0"/>
          <w:cols w:space="720"/>
        </w:sectPr>
      </w:pPr>
      <w:r>
        <w:t>Enforcement</w:t>
      </w:r>
      <w:r>
        <w:rPr>
          <w:spacing w:val="-2"/>
        </w:rPr>
        <w:t xml:space="preserve"> </w:t>
      </w:r>
      <w:r>
        <w:t>actions</w:t>
      </w:r>
      <w:r>
        <w:rPr>
          <w:spacing w:val="-1"/>
        </w:rPr>
        <w:t xml:space="preserve"> </w:t>
      </w:r>
      <w:r>
        <w:t>may</w:t>
      </w:r>
      <w:r>
        <w:rPr>
          <w:spacing w:val="-1"/>
        </w:rPr>
        <w:t xml:space="preserve"> </w:t>
      </w:r>
      <w:r>
        <w:t>include,</w:t>
      </w:r>
      <w:r>
        <w:rPr>
          <w:spacing w:val="-1"/>
        </w:rPr>
        <w:t xml:space="preserve"> </w:t>
      </w:r>
      <w:r>
        <w:t>for</w:t>
      </w:r>
      <w:r>
        <w:rPr>
          <w:spacing w:val="-1"/>
        </w:rPr>
        <w:t xml:space="preserve"> </w:t>
      </w:r>
      <w:r>
        <w:t>example,</w:t>
      </w:r>
      <w:r>
        <w:rPr>
          <w:spacing w:val="-1"/>
        </w:rPr>
        <w:t xml:space="preserve"> </w:t>
      </w:r>
      <w:r>
        <w:t>suspension</w:t>
      </w:r>
      <w:r>
        <w:rPr>
          <w:spacing w:val="-1"/>
        </w:rPr>
        <w:t xml:space="preserve"> </w:t>
      </w:r>
      <w:r>
        <w:t>of</w:t>
      </w:r>
      <w:r>
        <w:rPr>
          <w:spacing w:val="-2"/>
        </w:rPr>
        <w:t xml:space="preserve"> </w:t>
      </w:r>
      <w:r>
        <w:t>CA</w:t>
      </w:r>
      <w:r>
        <w:rPr>
          <w:spacing w:val="-2"/>
        </w:rPr>
        <w:t xml:space="preserve"> </w:t>
      </w:r>
      <w:r>
        <w:t>authority,</w:t>
      </w:r>
      <w:r>
        <w:rPr>
          <w:spacing w:val="-1"/>
        </w:rPr>
        <w:t xml:space="preserve"> </w:t>
      </w:r>
      <w:r w:rsidR="00EE12B4">
        <w:t>issuance of a capital</w:t>
      </w:r>
      <w:r>
        <w:rPr>
          <w:spacing w:val="-1"/>
        </w:rPr>
        <w:t xml:space="preserve"> </w:t>
      </w:r>
      <w:r>
        <w:t>directive, and</w:t>
      </w:r>
      <w:r>
        <w:rPr>
          <w:spacing w:val="-2"/>
        </w:rPr>
        <w:t xml:space="preserve"> </w:t>
      </w:r>
      <w:r>
        <w:t>appointment of</w:t>
      </w:r>
      <w:r>
        <w:rPr>
          <w:spacing w:val="-1"/>
        </w:rPr>
        <w:t xml:space="preserve"> </w:t>
      </w:r>
      <w:r>
        <w:t>a receiver.</w:t>
      </w:r>
    </w:p>
    <w:p w14:paraId="494BB340" w14:textId="21AADF1F" w:rsidR="002532EC" w:rsidRPr="00AE5379" w:rsidRDefault="00FD2806" w:rsidP="00940A65">
      <w:pPr>
        <w:pStyle w:val="Appendix"/>
      </w:pPr>
      <w:bookmarkStart w:id="118" w:name="SBA-Authorized_Certified_Development_Com"/>
      <w:bookmarkStart w:id="119" w:name="SBA-Authorized_Microloan_Intermediaries:"/>
      <w:bookmarkStart w:id="120" w:name="SBA-Authorized_Intermediaries_of_SBA’s_I"/>
      <w:bookmarkStart w:id="121" w:name="Non-Federally_Regulated_Community_Develo"/>
      <w:bookmarkStart w:id="122" w:name="_bookmark37"/>
      <w:bookmarkStart w:id="123" w:name="Appendix_A_CA_Orgs"/>
      <w:bookmarkStart w:id="124" w:name="_Toc103457308"/>
      <w:bookmarkEnd w:id="118"/>
      <w:bookmarkEnd w:id="119"/>
      <w:bookmarkEnd w:id="120"/>
      <w:bookmarkEnd w:id="121"/>
      <w:bookmarkEnd w:id="122"/>
      <w:bookmarkEnd w:id="123"/>
      <w:r>
        <w:lastRenderedPageBreak/>
        <w:t>Appendix A: Community Advantage</w:t>
      </w:r>
      <w:r>
        <w:rPr>
          <w:spacing w:val="1"/>
          <w:u w:val="none"/>
        </w:rPr>
        <w:t xml:space="preserve"> </w:t>
      </w:r>
      <w:r>
        <w:t>Organizations</w:t>
      </w:r>
      <w:bookmarkEnd w:id="124"/>
    </w:p>
    <w:p w14:paraId="455447DA" w14:textId="5E93F5EC" w:rsidR="002532EC" w:rsidRDefault="00FD2806" w:rsidP="005A646D">
      <w:pPr>
        <w:pStyle w:val="BodyText"/>
      </w:pPr>
      <w:r>
        <w:rPr>
          <w:u w:val="single"/>
        </w:rPr>
        <w:t>SBA-Authorized Certified Development Companies (CDCs)</w:t>
      </w:r>
      <w:r>
        <w:t xml:space="preserve">: CDCs are </w:t>
      </w:r>
      <w:proofErr w:type="gramStart"/>
      <w:r>
        <w:t>generally non-profit</w:t>
      </w:r>
      <w:proofErr w:type="gramEnd"/>
      <w:r>
        <w:t xml:space="preserve"> corporations certified and regulated by the SBA to package, process, close and</w:t>
      </w:r>
      <w:r>
        <w:rPr>
          <w:spacing w:val="1"/>
        </w:rPr>
        <w:t xml:space="preserve"> </w:t>
      </w:r>
      <w:r>
        <w:t xml:space="preserve">service 504 loans. There are a small number of for-profit </w:t>
      </w:r>
      <w:r w:rsidRPr="005A646D">
        <w:t>CDCs</w:t>
      </w:r>
      <w:r>
        <w:t xml:space="preserve"> that were </w:t>
      </w:r>
      <w:r w:rsidR="002D20F3">
        <w:t>grandfathered into</w:t>
      </w:r>
      <w:r>
        <w:rPr>
          <w:spacing w:val="-1"/>
        </w:rPr>
        <w:t xml:space="preserve"> </w:t>
      </w:r>
      <w:r>
        <w:t>the</w:t>
      </w:r>
      <w:r>
        <w:rPr>
          <w:spacing w:val="-1"/>
        </w:rPr>
        <w:t xml:space="preserve"> </w:t>
      </w:r>
      <w:r>
        <w:t>current</w:t>
      </w:r>
      <w:r>
        <w:rPr>
          <w:spacing w:val="-1"/>
        </w:rPr>
        <w:t xml:space="preserve"> </w:t>
      </w:r>
      <w:r>
        <w:t>504</w:t>
      </w:r>
      <w:r>
        <w:rPr>
          <w:spacing w:val="-1"/>
        </w:rPr>
        <w:t xml:space="preserve"> </w:t>
      </w:r>
      <w:r w:rsidR="002D20F3">
        <w:rPr>
          <w:spacing w:val="-1"/>
        </w:rPr>
        <w:t xml:space="preserve">loan </w:t>
      </w:r>
      <w:r>
        <w:t>program</w:t>
      </w:r>
      <w:r>
        <w:rPr>
          <w:spacing w:val="-2"/>
        </w:rPr>
        <w:t xml:space="preserve"> </w:t>
      </w:r>
      <w:r>
        <w:t>in</w:t>
      </w:r>
      <w:r>
        <w:rPr>
          <w:spacing w:val="-1"/>
        </w:rPr>
        <w:t xml:space="preserve"> </w:t>
      </w:r>
      <w:r>
        <w:t>1986,</w:t>
      </w:r>
      <w:r>
        <w:rPr>
          <w:spacing w:val="-1"/>
        </w:rPr>
        <w:t xml:space="preserve"> </w:t>
      </w:r>
      <w:r w:rsidR="002D20F3">
        <w:rPr>
          <w:spacing w:val="-1"/>
        </w:rPr>
        <w:t>and these CDCs</w:t>
      </w:r>
      <w:r>
        <w:rPr>
          <w:spacing w:val="-1"/>
        </w:rPr>
        <w:t xml:space="preserve"> </w:t>
      </w:r>
      <w:r>
        <w:t>are</w:t>
      </w:r>
      <w:r>
        <w:rPr>
          <w:spacing w:val="-1"/>
        </w:rPr>
        <w:t xml:space="preserve"> </w:t>
      </w:r>
      <w:r>
        <w:t>also eligible</w:t>
      </w:r>
      <w:r>
        <w:rPr>
          <w:spacing w:val="-1"/>
        </w:rPr>
        <w:t xml:space="preserve"> </w:t>
      </w:r>
      <w:r>
        <w:t>to</w:t>
      </w:r>
      <w:r>
        <w:rPr>
          <w:spacing w:val="-1"/>
        </w:rPr>
        <w:t xml:space="preserve"> </w:t>
      </w:r>
      <w:r>
        <w:t>become</w:t>
      </w:r>
      <w:r>
        <w:rPr>
          <w:spacing w:val="-1"/>
        </w:rPr>
        <w:t xml:space="preserve"> </w:t>
      </w:r>
      <w:r>
        <w:t>CA</w:t>
      </w:r>
      <w:r>
        <w:rPr>
          <w:spacing w:val="-2"/>
        </w:rPr>
        <w:t xml:space="preserve"> </w:t>
      </w:r>
      <w:r>
        <w:t>Lenders.</w:t>
      </w:r>
    </w:p>
    <w:p w14:paraId="5E452B6C" w14:textId="06CBC7BE" w:rsidR="002532EC" w:rsidRDefault="00FD2806" w:rsidP="005A646D">
      <w:pPr>
        <w:pStyle w:val="BodyText"/>
        <w:spacing w:after="120"/>
      </w:pPr>
      <w:r>
        <w:rPr>
          <w:u w:val="single"/>
        </w:rPr>
        <w:t>SBA-Authorized Microloan Intermediaries</w:t>
      </w:r>
      <w:r>
        <w:t>: Microloan Intermediaries are entities</w:t>
      </w:r>
      <w:r>
        <w:rPr>
          <w:spacing w:val="1"/>
        </w:rPr>
        <w:t xml:space="preserve"> </w:t>
      </w:r>
      <w:r>
        <w:t>participating in SBA’s Microloan Program that make and service microloans to eligible</w:t>
      </w:r>
      <w:r>
        <w:rPr>
          <w:spacing w:val="1"/>
        </w:rPr>
        <w:t xml:space="preserve"> </w:t>
      </w:r>
      <w:r>
        <w:t>small</w:t>
      </w:r>
      <w:r>
        <w:rPr>
          <w:spacing w:val="-2"/>
        </w:rPr>
        <w:t xml:space="preserve"> </w:t>
      </w:r>
      <w:r>
        <w:t>businesses.</w:t>
      </w:r>
      <w:r>
        <w:rPr>
          <w:spacing w:val="-3"/>
        </w:rPr>
        <w:t xml:space="preserve"> </w:t>
      </w:r>
      <w:r>
        <w:t>They</w:t>
      </w:r>
      <w:r>
        <w:rPr>
          <w:spacing w:val="-2"/>
        </w:rPr>
        <w:t xml:space="preserve"> </w:t>
      </w:r>
      <w:r>
        <w:t>provide</w:t>
      </w:r>
      <w:r>
        <w:rPr>
          <w:spacing w:val="-1"/>
        </w:rPr>
        <w:t xml:space="preserve"> </w:t>
      </w:r>
      <w:r>
        <w:t>marketing,</w:t>
      </w:r>
      <w:r>
        <w:rPr>
          <w:spacing w:val="-3"/>
        </w:rPr>
        <w:t xml:space="preserve"> </w:t>
      </w:r>
      <w:r>
        <w:t>management,</w:t>
      </w:r>
      <w:r>
        <w:rPr>
          <w:spacing w:val="-2"/>
        </w:rPr>
        <w:t xml:space="preserve"> </w:t>
      </w:r>
      <w:r>
        <w:t>and</w:t>
      </w:r>
      <w:r>
        <w:rPr>
          <w:spacing w:val="-3"/>
        </w:rPr>
        <w:t xml:space="preserve"> </w:t>
      </w:r>
      <w:r>
        <w:t>technical</w:t>
      </w:r>
      <w:r>
        <w:rPr>
          <w:spacing w:val="-1"/>
        </w:rPr>
        <w:t xml:space="preserve"> </w:t>
      </w:r>
      <w:r>
        <w:t>assistance</w:t>
      </w:r>
      <w:r>
        <w:rPr>
          <w:spacing w:val="-2"/>
        </w:rPr>
        <w:t xml:space="preserve"> </w:t>
      </w:r>
      <w:r>
        <w:t>to</w:t>
      </w:r>
      <w:r>
        <w:rPr>
          <w:spacing w:val="-4"/>
        </w:rPr>
        <w:t xml:space="preserve"> </w:t>
      </w:r>
      <w:r w:rsidR="00752B21">
        <w:t xml:space="preserve">their </w:t>
      </w:r>
      <w:r w:rsidR="00A979A6">
        <w:t>B</w:t>
      </w:r>
      <w:r w:rsidR="00752B21">
        <w:t>orrowers</w:t>
      </w:r>
      <w:r>
        <w:t>.</w:t>
      </w:r>
      <w:r>
        <w:rPr>
          <w:spacing w:val="-3"/>
        </w:rPr>
        <w:t xml:space="preserve"> </w:t>
      </w:r>
      <w:r>
        <w:t>A</w:t>
      </w:r>
      <w:r>
        <w:rPr>
          <w:spacing w:val="-1"/>
        </w:rPr>
        <w:t xml:space="preserve"> </w:t>
      </w:r>
      <w:r>
        <w:t>Microloan Intermediary may be:</w:t>
      </w:r>
    </w:p>
    <w:p w14:paraId="1E9FABD2" w14:textId="77777777" w:rsidR="002532EC" w:rsidRDefault="00FD2806" w:rsidP="00045217">
      <w:pPr>
        <w:pStyle w:val="ListParagraph"/>
        <w:numPr>
          <w:ilvl w:val="1"/>
          <w:numId w:val="67"/>
        </w:numPr>
        <w:tabs>
          <w:tab w:val="clear" w:pos="1799"/>
          <w:tab w:val="clear" w:pos="1800"/>
        </w:tabs>
      </w:pPr>
      <w:r>
        <w:rPr>
          <w:spacing w:val="-1"/>
        </w:rPr>
        <w:t>A</w:t>
      </w:r>
      <w:r>
        <w:rPr>
          <w:spacing w:val="-2"/>
        </w:rPr>
        <w:t xml:space="preserve"> </w:t>
      </w:r>
      <w:r>
        <w:rPr>
          <w:spacing w:val="-1"/>
        </w:rPr>
        <w:t xml:space="preserve">private, </w:t>
      </w:r>
      <w:r>
        <w:t>nonprofit community</w:t>
      </w:r>
      <w:r>
        <w:rPr>
          <w:spacing w:val="-1"/>
        </w:rPr>
        <w:t xml:space="preserve"> </w:t>
      </w:r>
      <w:r>
        <w:t>development</w:t>
      </w:r>
      <w:r>
        <w:rPr>
          <w:spacing w:val="-1"/>
        </w:rPr>
        <w:t xml:space="preserve"> </w:t>
      </w:r>
      <w:r>
        <w:t>corporation or</w:t>
      </w:r>
      <w:r>
        <w:rPr>
          <w:spacing w:val="-1"/>
        </w:rPr>
        <w:t xml:space="preserve"> </w:t>
      </w:r>
      <w:r>
        <w:t>other</w:t>
      </w:r>
      <w:r>
        <w:rPr>
          <w:spacing w:val="-15"/>
        </w:rPr>
        <w:t xml:space="preserve"> </w:t>
      </w:r>
      <w:r>
        <w:t>entity;</w:t>
      </w:r>
    </w:p>
    <w:p w14:paraId="6E8F6C1B" w14:textId="21E3B218" w:rsidR="002532EC" w:rsidRDefault="00FD2806" w:rsidP="00045217">
      <w:pPr>
        <w:pStyle w:val="ListParagraph"/>
        <w:numPr>
          <w:ilvl w:val="1"/>
          <w:numId w:val="67"/>
        </w:numPr>
        <w:tabs>
          <w:tab w:val="clear" w:pos="1799"/>
          <w:tab w:val="clear" w:pos="1800"/>
        </w:tabs>
      </w:pPr>
      <w:r>
        <w:t xml:space="preserve">A consortium of private, nonprofit community development </w:t>
      </w:r>
      <w:r w:rsidR="00752B21">
        <w:t>corporations and</w:t>
      </w:r>
      <w:r>
        <w:rPr>
          <w:spacing w:val="-13"/>
        </w:rPr>
        <w:t xml:space="preserve"> </w:t>
      </w:r>
      <w:r>
        <w:t>other</w:t>
      </w:r>
      <w:r>
        <w:rPr>
          <w:spacing w:val="-1"/>
        </w:rPr>
        <w:t xml:space="preserve"> </w:t>
      </w:r>
      <w:r>
        <w:t>entities;</w:t>
      </w:r>
    </w:p>
    <w:p w14:paraId="0F333954" w14:textId="14BB193E" w:rsidR="002532EC" w:rsidRDefault="00FD2806" w:rsidP="00045217">
      <w:pPr>
        <w:pStyle w:val="ListParagraph"/>
        <w:numPr>
          <w:ilvl w:val="1"/>
          <w:numId w:val="67"/>
        </w:numPr>
        <w:tabs>
          <w:tab w:val="clear" w:pos="1799"/>
          <w:tab w:val="clear" w:pos="1800"/>
        </w:tabs>
      </w:pPr>
      <w:r>
        <w:t>A</w:t>
      </w:r>
      <w:r>
        <w:rPr>
          <w:spacing w:val="-3"/>
        </w:rPr>
        <w:t xml:space="preserve"> </w:t>
      </w:r>
      <w:r>
        <w:t>quasi-governmental</w:t>
      </w:r>
      <w:r>
        <w:rPr>
          <w:spacing w:val="-2"/>
        </w:rPr>
        <w:t xml:space="preserve"> </w:t>
      </w:r>
      <w:r>
        <w:t>economic</w:t>
      </w:r>
      <w:r>
        <w:rPr>
          <w:spacing w:val="-1"/>
        </w:rPr>
        <w:t xml:space="preserve"> </w:t>
      </w:r>
      <w:r>
        <w:t>development</w:t>
      </w:r>
      <w:r>
        <w:rPr>
          <w:spacing w:val="-2"/>
        </w:rPr>
        <w:t xml:space="preserve"> </w:t>
      </w:r>
      <w:r>
        <w:t>entity,</w:t>
      </w:r>
      <w:r>
        <w:rPr>
          <w:spacing w:val="-2"/>
        </w:rPr>
        <w:t xml:space="preserve"> </w:t>
      </w:r>
      <w:r>
        <w:t>other</w:t>
      </w:r>
      <w:r>
        <w:rPr>
          <w:spacing w:val="-2"/>
        </w:rPr>
        <w:t xml:space="preserve"> </w:t>
      </w:r>
      <w:r>
        <w:t>than</w:t>
      </w:r>
      <w:r>
        <w:rPr>
          <w:spacing w:val="-2"/>
        </w:rPr>
        <w:t xml:space="preserve"> </w:t>
      </w:r>
      <w:r w:rsidR="00752B21">
        <w:t>a state</w:t>
      </w:r>
      <w:r>
        <w:t>,</w:t>
      </w:r>
      <w:r>
        <w:rPr>
          <w:spacing w:val="-15"/>
        </w:rPr>
        <w:t xml:space="preserve"> </w:t>
      </w:r>
      <w:r>
        <w:t>county, municipal</w:t>
      </w:r>
      <w:r>
        <w:rPr>
          <w:spacing w:val="-2"/>
        </w:rPr>
        <w:t xml:space="preserve"> </w:t>
      </w:r>
      <w:r>
        <w:t>government</w:t>
      </w:r>
      <w:r w:rsidR="00057601">
        <w:t>,</w:t>
      </w:r>
      <w:r>
        <w:rPr>
          <w:spacing w:val="-1"/>
        </w:rPr>
        <w:t xml:space="preserve"> </w:t>
      </w:r>
      <w:r>
        <w:t>or</w:t>
      </w:r>
      <w:r>
        <w:rPr>
          <w:spacing w:val="-1"/>
        </w:rPr>
        <w:t xml:space="preserve"> </w:t>
      </w:r>
      <w:r>
        <w:t>any</w:t>
      </w:r>
      <w:r>
        <w:rPr>
          <w:spacing w:val="-1"/>
        </w:rPr>
        <w:t xml:space="preserve"> </w:t>
      </w:r>
      <w:r>
        <w:t>agency</w:t>
      </w:r>
      <w:r>
        <w:rPr>
          <w:spacing w:val="-1"/>
        </w:rPr>
        <w:t xml:space="preserve"> </w:t>
      </w:r>
      <w:r>
        <w:t>thereof;</w:t>
      </w:r>
      <w:r>
        <w:rPr>
          <w:spacing w:val="-12"/>
        </w:rPr>
        <w:t xml:space="preserve"> </w:t>
      </w:r>
      <w:r>
        <w:t>or</w:t>
      </w:r>
    </w:p>
    <w:p w14:paraId="3B2B062F" w14:textId="0E546875" w:rsidR="002532EC" w:rsidRDefault="00FD2806" w:rsidP="00045217">
      <w:pPr>
        <w:pStyle w:val="ListParagraph"/>
        <w:numPr>
          <w:ilvl w:val="1"/>
          <w:numId w:val="67"/>
        </w:numPr>
        <w:tabs>
          <w:tab w:val="clear" w:pos="1799"/>
          <w:tab w:val="clear" w:pos="1800"/>
        </w:tabs>
      </w:pPr>
      <w:r>
        <w:t xml:space="preserve">An agency or a nonprofit entity established by a Native American </w:t>
      </w:r>
      <w:r w:rsidR="00752B21">
        <w:t>Tribal Government</w:t>
      </w:r>
      <w:r>
        <w:t>.</w:t>
      </w:r>
    </w:p>
    <w:p w14:paraId="18C1FDCF" w14:textId="2CB5A501" w:rsidR="002532EC" w:rsidRDefault="00FD2806" w:rsidP="00B92EC0">
      <w:pPr>
        <w:pStyle w:val="BodyText"/>
      </w:pPr>
      <w:r>
        <w:rPr>
          <w:u w:val="single"/>
        </w:rPr>
        <w:t>SBA-Authorized</w:t>
      </w:r>
      <w:r>
        <w:rPr>
          <w:spacing w:val="3"/>
          <w:u w:val="single"/>
        </w:rPr>
        <w:t xml:space="preserve"> </w:t>
      </w:r>
      <w:r>
        <w:rPr>
          <w:u w:val="single"/>
        </w:rPr>
        <w:t>Intermediar</w:t>
      </w:r>
      <w:r w:rsidR="00A81504">
        <w:rPr>
          <w:u w:val="single"/>
        </w:rPr>
        <w:t>y</w:t>
      </w:r>
      <w:r>
        <w:rPr>
          <w:spacing w:val="2"/>
          <w:u w:val="single"/>
        </w:rPr>
        <w:t xml:space="preserve"> </w:t>
      </w:r>
      <w:r>
        <w:rPr>
          <w:u w:val="single"/>
        </w:rPr>
        <w:t>Lending</w:t>
      </w:r>
      <w:r>
        <w:rPr>
          <w:spacing w:val="4"/>
          <w:u w:val="single"/>
        </w:rPr>
        <w:t xml:space="preserve"> </w:t>
      </w:r>
      <w:r>
        <w:rPr>
          <w:u w:val="single"/>
        </w:rPr>
        <w:t>Pilot</w:t>
      </w:r>
      <w:r>
        <w:rPr>
          <w:spacing w:val="3"/>
          <w:u w:val="single"/>
        </w:rPr>
        <w:t xml:space="preserve"> </w:t>
      </w:r>
      <w:r>
        <w:rPr>
          <w:u w:val="single"/>
        </w:rPr>
        <w:t>Program</w:t>
      </w:r>
      <w:r>
        <w:rPr>
          <w:spacing w:val="1"/>
          <w:u w:val="single"/>
        </w:rPr>
        <w:t xml:space="preserve"> </w:t>
      </w:r>
      <w:r>
        <w:rPr>
          <w:u w:val="single"/>
        </w:rPr>
        <w:t>(ILP)</w:t>
      </w:r>
      <w:r w:rsidR="00A81504">
        <w:rPr>
          <w:u w:val="single"/>
        </w:rPr>
        <w:t xml:space="preserve"> Intermediaries</w:t>
      </w:r>
      <w:r>
        <w:t>:</w:t>
      </w:r>
      <w:r>
        <w:rPr>
          <w:spacing w:val="1"/>
        </w:rPr>
        <w:t xml:space="preserve"> </w:t>
      </w:r>
      <w:r>
        <w:t>ILP Intermediaries are private, non-profit entities (other than Microloan Intermediaries)</w:t>
      </w:r>
      <w:r>
        <w:rPr>
          <w:spacing w:val="1"/>
        </w:rPr>
        <w:t xml:space="preserve"> </w:t>
      </w:r>
      <w:r>
        <w:t xml:space="preserve">participating in SBA’s Intermediary Lending Pilot Program that originate and </w:t>
      </w:r>
      <w:proofErr w:type="gramStart"/>
      <w:r>
        <w:t xml:space="preserve">service </w:t>
      </w:r>
      <w:r>
        <w:rPr>
          <w:spacing w:val="-57"/>
        </w:rPr>
        <w:t xml:space="preserve"> </w:t>
      </w:r>
      <w:r>
        <w:t>loans</w:t>
      </w:r>
      <w:proofErr w:type="gramEnd"/>
      <w:r>
        <w:rPr>
          <w:spacing w:val="-1"/>
        </w:rPr>
        <w:t xml:space="preserve"> </w:t>
      </w:r>
      <w:r>
        <w:t>to</w:t>
      </w:r>
      <w:r>
        <w:rPr>
          <w:spacing w:val="-2"/>
        </w:rPr>
        <w:t xml:space="preserve"> </w:t>
      </w:r>
      <w:r>
        <w:t>eligible small businesses.</w:t>
      </w:r>
    </w:p>
    <w:p w14:paraId="661A515B" w14:textId="77777777" w:rsidR="002532EC" w:rsidRDefault="00FD2806" w:rsidP="00BD6F81">
      <w:pPr>
        <w:pStyle w:val="BodyText"/>
        <w:spacing w:after="120"/>
      </w:pPr>
      <w:r>
        <w:rPr>
          <w:spacing w:val="-1"/>
          <w:u w:val="single"/>
        </w:rPr>
        <w:t xml:space="preserve">Non-Federally Regulated </w:t>
      </w:r>
      <w:r>
        <w:rPr>
          <w:u w:val="single"/>
        </w:rPr>
        <w:t>Community Development Financial Institutions (CDFIs):</w:t>
      </w:r>
      <w:r>
        <w:t xml:space="preserve"> Only</w:t>
      </w:r>
      <w:r>
        <w:rPr>
          <w:spacing w:val="-57"/>
        </w:rPr>
        <w:t xml:space="preserve"> </w:t>
      </w:r>
      <w:r>
        <w:t>CDFIs certified by the U.S. Department of the Treasury that do not have a Federal</w:t>
      </w:r>
      <w:r>
        <w:rPr>
          <w:spacing w:val="1"/>
        </w:rPr>
        <w:t xml:space="preserve"> </w:t>
      </w:r>
      <w:r>
        <w:t>financial</w:t>
      </w:r>
      <w:r>
        <w:rPr>
          <w:spacing w:val="-3"/>
        </w:rPr>
        <w:t xml:space="preserve"> </w:t>
      </w:r>
      <w:r>
        <w:t>regulator</w:t>
      </w:r>
      <w:r>
        <w:rPr>
          <w:spacing w:val="-1"/>
        </w:rPr>
        <w:t xml:space="preserve"> </w:t>
      </w:r>
      <w:r>
        <w:t>may</w:t>
      </w:r>
      <w:r>
        <w:rPr>
          <w:spacing w:val="-1"/>
        </w:rPr>
        <w:t xml:space="preserve"> </w:t>
      </w:r>
      <w:r>
        <w:t>participate</w:t>
      </w:r>
      <w:r>
        <w:rPr>
          <w:spacing w:val="-3"/>
        </w:rPr>
        <w:t xml:space="preserve"> </w:t>
      </w:r>
      <w:r>
        <w:t>in</w:t>
      </w:r>
      <w:r>
        <w:rPr>
          <w:spacing w:val="-3"/>
        </w:rPr>
        <w:t xml:space="preserve"> </w:t>
      </w:r>
      <w:r>
        <w:t>CA.</w:t>
      </w:r>
      <w:r>
        <w:rPr>
          <w:spacing w:val="-1"/>
        </w:rPr>
        <w:t xml:space="preserve"> </w:t>
      </w:r>
      <w:r>
        <w:t>CDFIs</w:t>
      </w:r>
      <w:r>
        <w:rPr>
          <w:spacing w:val="-2"/>
        </w:rPr>
        <w:t xml:space="preserve"> </w:t>
      </w:r>
      <w:r>
        <w:t>are</w:t>
      </w:r>
      <w:r>
        <w:rPr>
          <w:spacing w:val="-1"/>
        </w:rPr>
        <w:t xml:space="preserve"> </w:t>
      </w:r>
      <w:r>
        <w:t>financial</w:t>
      </w:r>
      <w:r>
        <w:rPr>
          <w:spacing w:val="-2"/>
        </w:rPr>
        <w:t xml:space="preserve"> </w:t>
      </w:r>
      <w:r>
        <w:t>institutions</w:t>
      </w:r>
      <w:r>
        <w:rPr>
          <w:spacing w:val="-3"/>
        </w:rPr>
        <w:t xml:space="preserve"> </w:t>
      </w:r>
      <w:r>
        <w:t>that</w:t>
      </w:r>
      <w:r>
        <w:rPr>
          <w:spacing w:val="-1"/>
        </w:rPr>
        <w:t xml:space="preserve"> </w:t>
      </w:r>
      <w:r>
        <w:t>provide:</w:t>
      </w:r>
    </w:p>
    <w:p w14:paraId="1AB00F11" w14:textId="7A4B5DBE" w:rsidR="002532EC" w:rsidRDefault="00FD2806" w:rsidP="00045217">
      <w:pPr>
        <w:pStyle w:val="ListParagraph"/>
        <w:numPr>
          <w:ilvl w:val="1"/>
          <w:numId w:val="68"/>
        </w:numPr>
        <w:tabs>
          <w:tab w:val="clear" w:pos="1799"/>
          <w:tab w:val="clear" w:pos="1800"/>
        </w:tabs>
      </w:pPr>
      <w:r>
        <w:t xml:space="preserve">Economic development (job creation, business development, </w:t>
      </w:r>
      <w:r w:rsidR="00872268">
        <w:t>and commercial real estate</w:t>
      </w:r>
      <w:r>
        <w:t xml:space="preserve"> development);</w:t>
      </w:r>
    </w:p>
    <w:p w14:paraId="6F3EAE14" w14:textId="77777777" w:rsidR="002532EC" w:rsidRDefault="00FD2806" w:rsidP="00045217">
      <w:pPr>
        <w:pStyle w:val="ListParagraph"/>
        <w:numPr>
          <w:ilvl w:val="1"/>
          <w:numId w:val="68"/>
        </w:numPr>
        <w:tabs>
          <w:tab w:val="clear" w:pos="1799"/>
          <w:tab w:val="clear" w:pos="1800"/>
        </w:tabs>
      </w:pPr>
      <w:r>
        <w:t>Affordable</w:t>
      </w:r>
      <w:r>
        <w:rPr>
          <w:spacing w:val="-3"/>
        </w:rPr>
        <w:t xml:space="preserve"> </w:t>
      </w:r>
      <w:r>
        <w:t>housing</w:t>
      </w:r>
      <w:r>
        <w:rPr>
          <w:spacing w:val="-2"/>
        </w:rPr>
        <w:t xml:space="preserve"> </w:t>
      </w:r>
      <w:r>
        <w:t>(housing</w:t>
      </w:r>
      <w:r>
        <w:rPr>
          <w:spacing w:val="-1"/>
        </w:rPr>
        <w:t xml:space="preserve"> </w:t>
      </w:r>
      <w:r>
        <w:t>development</w:t>
      </w:r>
      <w:r>
        <w:rPr>
          <w:spacing w:val="-2"/>
        </w:rPr>
        <w:t xml:space="preserve"> </w:t>
      </w:r>
      <w:r>
        <w:t>and</w:t>
      </w:r>
      <w:r>
        <w:rPr>
          <w:spacing w:val="-2"/>
        </w:rPr>
        <w:t xml:space="preserve"> </w:t>
      </w:r>
      <w:r>
        <w:t>homeownership);</w:t>
      </w:r>
      <w:r>
        <w:rPr>
          <w:spacing w:val="-9"/>
        </w:rPr>
        <w:t xml:space="preserve"> </w:t>
      </w:r>
      <w:r>
        <w:t>and/or</w:t>
      </w:r>
    </w:p>
    <w:p w14:paraId="52A92A3A" w14:textId="046E1AE6" w:rsidR="002532EC" w:rsidRDefault="00FD2806" w:rsidP="00045217">
      <w:pPr>
        <w:pStyle w:val="ListParagraph"/>
        <w:numPr>
          <w:ilvl w:val="1"/>
          <w:numId w:val="68"/>
        </w:numPr>
        <w:tabs>
          <w:tab w:val="clear" w:pos="1799"/>
          <w:tab w:val="clear" w:pos="1800"/>
        </w:tabs>
      </w:pPr>
      <w:r>
        <w:t xml:space="preserve">Community financial services (provision of basic banking services </w:t>
      </w:r>
      <w:r w:rsidR="00226337">
        <w:t>to u</w:t>
      </w:r>
      <w:r>
        <w:t xml:space="preserve">nderserved </w:t>
      </w:r>
      <w:r w:rsidR="00226337">
        <w:t>market</w:t>
      </w:r>
      <w:r>
        <w:t>s, financial literacy training, and predatory</w:t>
      </w:r>
      <w:r>
        <w:rPr>
          <w:spacing w:val="1"/>
        </w:rPr>
        <w:t xml:space="preserve"> </w:t>
      </w:r>
      <w:r>
        <w:t>lending</w:t>
      </w:r>
      <w:r>
        <w:rPr>
          <w:spacing w:val="-19"/>
        </w:rPr>
        <w:t xml:space="preserve"> </w:t>
      </w:r>
      <w:r>
        <w:t>alternatives).</w:t>
      </w:r>
    </w:p>
    <w:p w14:paraId="4D39E5CF" w14:textId="13BF005C" w:rsidR="002532EC" w:rsidRDefault="00FD2806" w:rsidP="00B92EC0">
      <w:pPr>
        <w:pStyle w:val="BodyText"/>
        <w:sectPr w:rsidR="002532EC">
          <w:pgSz w:w="12240" w:h="15840"/>
          <w:pgMar w:top="1500" w:right="1060" w:bottom="1220" w:left="1180" w:header="0" w:footer="1024" w:gutter="0"/>
          <w:cols w:space="720"/>
        </w:sectPr>
      </w:pPr>
      <w:r>
        <w:rPr>
          <w:i/>
        </w:rPr>
        <w:t xml:space="preserve">Community Advantage Network Partners: </w:t>
      </w:r>
      <w:r>
        <w:t>Mission-oriented organizations (such as</w:t>
      </w:r>
      <w:r>
        <w:rPr>
          <w:spacing w:val="1"/>
        </w:rPr>
        <w:t xml:space="preserve"> </w:t>
      </w:r>
      <w:r>
        <w:t>housing focused CDFIs, community development corporations, faith–based institutions,</w:t>
      </w:r>
      <w:r>
        <w:rPr>
          <w:spacing w:val="1"/>
        </w:rPr>
        <w:t xml:space="preserve"> </w:t>
      </w:r>
      <w:r>
        <w:t>etc.) that want to bring new sources of capital to small businesses in their communities</w:t>
      </w:r>
      <w:r>
        <w:rPr>
          <w:spacing w:val="1"/>
        </w:rPr>
        <w:t xml:space="preserve"> </w:t>
      </w:r>
      <w:r>
        <w:t>are encouraged to act as Referral Agents (as defined in</w:t>
      </w:r>
      <w:r w:rsidR="000577B3">
        <w:t xml:space="preserve"> 13 CFR</w:t>
      </w:r>
      <w:r>
        <w:t xml:space="preserve"> </w:t>
      </w:r>
      <w:hyperlink r:id="rId107" w:anchor="p-103.1(f)">
        <w:r w:rsidR="000577B3">
          <w:rPr>
            <w:color w:val="0000FF"/>
            <w:u w:val="single" w:color="0000FF"/>
          </w:rPr>
          <w:t>103.1(f)</w:t>
        </w:r>
      </w:hyperlink>
      <w:r>
        <w:t>) to existing CA</w:t>
      </w:r>
      <w:r>
        <w:rPr>
          <w:spacing w:val="1"/>
        </w:rPr>
        <w:t xml:space="preserve"> </w:t>
      </w:r>
      <w:r>
        <w:t xml:space="preserve">Lenders. </w:t>
      </w:r>
      <w:r w:rsidR="007D607D">
        <w:t>T</w:t>
      </w:r>
      <w:r>
        <w:t>he use of CA Network Partners can expand the reach and impact of the CA Pilot</w:t>
      </w:r>
      <w:r>
        <w:rPr>
          <w:spacing w:val="1"/>
        </w:rPr>
        <w:t xml:space="preserve"> </w:t>
      </w:r>
      <w:r>
        <w:t>Program.</w:t>
      </w:r>
      <w:r>
        <w:rPr>
          <w:spacing w:val="1"/>
        </w:rPr>
        <w:t xml:space="preserve"> </w:t>
      </w:r>
      <w:r>
        <w:t>CA Lenders that use CA Network Partners are required to abide by SBA</w:t>
      </w:r>
      <w:r>
        <w:rPr>
          <w:spacing w:val="1"/>
        </w:rPr>
        <w:t xml:space="preserve"> </w:t>
      </w:r>
      <w:r>
        <w:t>policies and procedures concerning the use of Agents, permissible fees and disclosure of</w:t>
      </w:r>
      <w:r>
        <w:rPr>
          <w:spacing w:val="1"/>
        </w:rPr>
        <w:t xml:space="preserve"> </w:t>
      </w:r>
      <w:r>
        <w:t>those</w:t>
      </w:r>
      <w:r>
        <w:rPr>
          <w:spacing w:val="1"/>
        </w:rPr>
        <w:t xml:space="preserve"> </w:t>
      </w:r>
      <w:r>
        <w:t>fees</w:t>
      </w:r>
      <w:r>
        <w:rPr>
          <w:spacing w:val="1"/>
        </w:rPr>
        <w:t xml:space="preserve"> </w:t>
      </w:r>
      <w:r>
        <w:t>(see</w:t>
      </w:r>
      <w:r w:rsidR="000577B3">
        <w:t xml:space="preserve"> 13 CFR</w:t>
      </w:r>
      <w:r>
        <w:rPr>
          <w:spacing w:val="1"/>
        </w:rPr>
        <w:t xml:space="preserve"> </w:t>
      </w:r>
      <w:hyperlink r:id="rId108">
        <w:r w:rsidR="000577B3">
          <w:rPr>
            <w:color w:val="0000FF"/>
            <w:u w:val="single" w:color="0000FF"/>
          </w:rPr>
          <w:t>Part 103</w:t>
        </w:r>
      </w:hyperlink>
      <w:r>
        <w:rPr>
          <w:color w:val="0000FF"/>
          <w:spacing w:val="1"/>
        </w:rPr>
        <w:t xml:space="preserve"> </w:t>
      </w:r>
      <w:r>
        <w:t>and</w:t>
      </w:r>
      <w:r w:rsidR="00A96531">
        <w:t xml:space="preserve"> SOP 50 10</w:t>
      </w:r>
      <w:r w:rsidR="00B93029">
        <w:t xml:space="preserve"> 6</w:t>
      </w:r>
      <w:r w:rsidR="00A96531">
        <w:t xml:space="preserve">, </w:t>
      </w:r>
      <w:r w:rsidR="006D0235">
        <w:t xml:space="preserve">Part 2, Section A, Chapter 5, Para. </w:t>
      </w:r>
      <w:r w:rsidR="00B93029">
        <w:t>D</w:t>
      </w:r>
      <w:r w:rsidR="005E4200">
        <w:t>.)</w:t>
      </w:r>
      <w:bookmarkStart w:id="125" w:name="Getting_Approval_to_Sell_CA_Loans_in_SBA"/>
      <w:bookmarkStart w:id="126" w:name="Secondary_Market_Authority_Evaluation_Fa"/>
      <w:bookmarkStart w:id="127" w:name="Decision:"/>
      <w:bookmarkStart w:id="128" w:name="Reconsideration_Procedure,_if_applicable"/>
      <w:bookmarkStart w:id="129" w:name="_bookmark38"/>
      <w:bookmarkEnd w:id="125"/>
      <w:bookmarkEnd w:id="126"/>
      <w:bookmarkEnd w:id="127"/>
      <w:bookmarkEnd w:id="128"/>
      <w:bookmarkEnd w:id="129"/>
    </w:p>
    <w:p w14:paraId="3F829BDD" w14:textId="015C0384" w:rsidR="00DD18B3" w:rsidRPr="00140853" w:rsidRDefault="00DD18B3" w:rsidP="00DD18B3">
      <w:pPr>
        <w:pStyle w:val="Appendix"/>
      </w:pPr>
      <w:bookmarkStart w:id="130" w:name="Appendix_B_How_to_Apply"/>
      <w:bookmarkStart w:id="131" w:name="_Toc103457309"/>
      <w:bookmarkEnd w:id="130"/>
      <w:r w:rsidRPr="00140853">
        <w:lastRenderedPageBreak/>
        <w:t xml:space="preserve">Appendix </w:t>
      </w:r>
      <w:r>
        <w:t>B</w:t>
      </w:r>
      <w:r w:rsidRPr="00140853">
        <w:t xml:space="preserve">: </w:t>
      </w:r>
      <w:bookmarkStart w:id="132" w:name="_Hlk96687510"/>
      <w:r w:rsidRPr="00140853">
        <w:t xml:space="preserve">How </w:t>
      </w:r>
      <w:r>
        <w:t xml:space="preserve">to Apply to Become a </w:t>
      </w:r>
      <w:r w:rsidRPr="00140853">
        <w:t xml:space="preserve">CA Lender </w:t>
      </w:r>
      <w:r>
        <w:t xml:space="preserve">Participant and How SBA Will Evaluate the </w:t>
      </w:r>
      <w:r w:rsidRPr="00140853">
        <w:t>Application</w:t>
      </w:r>
      <w:bookmarkEnd w:id="131"/>
      <w:bookmarkEnd w:id="132"/>
    </w:p>
    <w:p w14:paraId="5DC6B3F5" w14:textId="5C54DBA1" w:rsidR="00555154" w:rsidRPr="00944B16" w:rsidRDefault="00555154" w:rsidP="00DD18B3">
      <w:pPr>
        <w:pStyle w:val="BodyText"/>
      </w:pPr>
      <w:r w:rsidRPr="00944B16">
        <w:t>Eligible organizations may apply for approval to participate in the CA Pilot Program. The following sections describe the information and certifications that must be provided, where the CA Application must be submitted, and the process SBA uses for evaluation.</w:t>
      </w:r>
    </w:p>
    <w:p w14:paraId="7450CC3C" w14:textId="392AEB7B" w:rsidR="00E20E79" w:rsidRPr="00944B16" w:rsidRDefault="00E20E79" w:rsidP="00045217">
      <w:pPr>
        <w:pStyle w:val="SOP1"/>
        <w:numPr>
          <w:ilvl w:val="0"/>
          <w:numId w:val="93"/>
        </w:numPr>
        <w:ind w:left="0" w:hanging="140"/>
      </w:pPr>
      <w:bookmarkStart w:id="133" w:name="_Toc103457310"/>
      <w:r w:rsidRPr="00944B16">
        <w:t>Required Information</w:t>
      </w:r>
      <w:r w:rsidR="00944B16" w:rsidRPr="00944B16">
        <w:t xml:space="preserve"> for a CA Lender Application:</w:t>
      </w:r>
      <w:bookmarkEnd w:id="133"/>
    </w:p>
    <w:p w14:paraId="542E9059" w14:textId="77777777" w:rsidR="0034233A" w:rsidRPr="0034233A" w:rsidRDefault="0034233A" w:rsidP="0034233A">
      <w:pPr>
        <w:pStyle w:val="BodyText"/>
      </w:pPr>
      <w:r w:rsidRPr="0034233A">
        <w:t xml:space="preserve">The information below is necessary to complete SBA Form 2301, </w:t>
      </w:r>
      <w:r w:rsidRPr="0034233A">
        <w:rPr>
          <w:i/>
          <w:iCs/>
        </w:rPr>
        <w:t>Community Advantage Lender Participation Application</w:t>
      </w:r>
      <w:r w:rsidRPr="0034233A">
        <w:t xml:space="preserve">. </w:t>
      </w:r>
    </w:p>
    <w:p w14:paraId="19648F9C" w14:textId="54072005" w:rsidR="0034233A" w:rsidRPr="0034233A" w:rsidRDefault="0034233A" w:rsidP="00045217">
      <w:pPr>
        <w:pStyle w:val="SOPa"/>
        <w:numPr>
          <w:ilvl w:val="0"/>
          <w:numId w:val="94"/>
        </w:numPr>
      </w:pPr>
      <w:r w:rsidRPr="00114CFE">
        <w:rPr>
          <w:i/>
          <w:iCs/>
        </w:rPr>
        <w:t xml:space="preserve">Tax Exempt Certification – </w:t>
      </w:r>
      <w:r w:rsidRPr="0034233A">
        <w:t xml:space="preserve">A copy of the applicant’s IRS Tax Exempt certification and evidence of continued non-profit status (in compliance with IRS Form 990 requirements, if applicable). </w:t>
      </w:r>
    </w:p>
    <w:p w14:paraId="31DAE0E6" w14:textId="2C3AA05B" w:rsidR="0034233A" w:rsidRPr="0034233A" w:rsidRDefault="0034233A" w:rsidP="00045217">
      <w:pPr>
        <w:pStyle w:val="SOPa"/>
        <w:numPr>
          <w:ilvl w:val="0"/>
          <w:numId w:val="94"/>
        </w:numPr>
      </w:pPr>
      <w:r w:rsidRPr="00114CFE">
        <w:rPr>
          <w:i/>
          <w:iCs/>
        </w:rPr>
        <w:t xml:space="preserve">Good Standing – </w:t>
      </w:r>
      <w:r w:rsidRPr="0034233A">
        <w:t xml:space="preserve">A copy of a Certificate of Good Standing from the Secretary of State from the State where the lender is organized. </w:t>
      </w:r>
    </w:p>
    <w:p w14:paraId="5BDFF4A2" w14:textId="05202494" w:rsidR="0034233A" w:rsidRPr="0034233A" w:rsidRDefault="0034233A" w:rsidP="00045217">
      <w:pPr>
        <w:pStyle w:val="SOPa"/>
        <w:numPr>
          <w:ilvl w:val="0"/>
          <w:numId w:val="94"/>
        </w:numPr>
      </w:pPr>
      <w:r w:rsidRPr="00114CFE">
        <w:rPr>
          <w:i/>
          <w:iCs/>
        </w:rPr>
        <w:t xml:space="preserve">Opinion of Counsel – </w:t>
      </w:r>
      <w:r w:rsidRPr="0034233A">
        <w:t xml:space="preserve">An opinion of independent counsel that the lender is (1) duly formed, organized and validly existing and in good standing under the laws of the state of organization, (2) chartered or registered to conduct business in the lender’s proposed operating area, and (3) in compliance with applicable local, State and Federal laws in connection with the formation and organization of the lender. “Independent Counsel” is counsel that is not an “Associate of the lender” as defined in 13 CFR 120.10. </w:t>
      </w:r>
    </w:p>
    <w:p w14:paraId="0055EC5D" w14:textId="68888994" w:rsidR="0034233A" w:rsidRPr="0034233A" w:rsidRDefault="0034233A" w:rsidP="00045217">
      <w:pPr>
        <w:pStyle w:val="SOPa"/>
        <w:numPr>
          <w:ilvl w:val="0"/>
          <w:numId w:val="94"/>
        </w:numPr>
      </w:pPr>
      <w:r w:rsidRPr="00114CFE">
        <w:rPr>
          <w:i/>
          <w:iCs/>
        </w:rPr>
        <w:t xml:space="preserve">Officers and Directors </w:t>
      </w:r>
      <w:r w:rsidRPr="0034233A">
        <w:t xml:space="preserve">– A list of officers and directors. For each individual listed, include a resume and SBA Form 1081, </w:t>
      </w:r>
      <w:r w:rsidRPr="00114CFE">
        <w:rPr>
          <w:i/>
          <w:iCs/>
        </w:rPr>
        <w:t>Statement of Personal History</w:t>
      </w:r>
      <w:r w:rsidRPr="0034233A">
        <w:t xml:space="preserve">, signed and dated within 90 days of submission to SBA. Any officer or director who answers “yes” to question numbers 10a, 10b, 10c, or </w:t>
      </w:r>
      <w:proofErr w:type="gramStart"/>
      <w:r w:rsidRPr="0034233A">
        <w:t>11</w:t>
      </w:r>
      <w:proofErr w:type="gramEnd"/>
      <w:r w:rsidRPr="0034233A">
        <w:t xml:space="preserve"> on the form must also submit an explanation and fingerprint cards. </w:t>
      </w:r>
    </w:p>
    <w:p w14:paraId="30716A74" w14:textId="1CB054C8" w:rsidR="0034233A" w:rsidRPr="0034233A" w:rsidRDefault="0034233A" w:rsidP="00045217">
      <w:pPr>
        <w:pStyle w:val="SOPa"/>
        <w:numPr>
          <w:ilvl w:val="0"/>
          <w:numId w:val="94"/>
        </w:numPr>
      </w:pPr>
      <w:r w:rsidRPr="00114CFE">
        <w:rPr>
          <w:i/>
          <w:iCs/>
        </w:rPr>
        <w:t xml:space="preserve">Key Personnel </w:t>
      </w:r>
      <w:r w:rsidRPr="0034233A">
        <w:t xml:space="preserve">– A list of key personnel (current and proposed) who will be involved in loan packaging, </w:t>
      </w:r>
      <w:proofErr w:type="gramStart"/>
      <w:r w:rsidRPr="0034233A">
        <w:t>processing</w:t>
      </w:r>
      <w:proofErr w:type="gramEnd"/>
      <w:r w:rsidRPr="0034233A">
        <w:t xml:space="preserve"> and underwriting, closing, disbursing, servicing and liquidating the lender’s CA Loans. For each key individual listed, include a resume and SBA Form 1081 signed and dated within 90 days of submission to SBA. Any key employee who answers “yes” to question numbers 10a, 10b, 10c, or </w:t>
      </w:r>
      <w:proofErr w:type="gramStart"/>
      <w:r w:rsidRPr="0034233A">
        <w:t>11</w:t>
      </w:r>
      <w:proofErr w:type="gramEnd"/>
      <w:r w:rsidRPr="0034233A">
        <w:t xml:space="preserve"> on the form must also submit an explanation and fingerprint card. If any of these services are contracted out, that should be noted in the applicant’s business plan explaining what those services are and how the CA Applicant exercises control over the services provided. A copy of the contract should also accompany the application. </w:t>
      </w:r>
    </w:p>
    <w:p w14:paraId="48220730" w14:textId="48103559" w:rsidR="0034233A" w:rsidRPr="0034233A" w:rsidRDefault="0034233A" w:rsidP="00045217">
      <w:pPr>
        <w:pStyle w:val="SOPa"/>
        <w:numPr>
          <w:ilvl w:val="0"/>
          <w:numId w:val="94"/>
        </w:numPr>
      </w:pPr>
      <w:r w:rsidRPr="00114CFE">
        <w:rPr>
          <w:i/>
          <w:iCs/>
        </w:rPr>
        <w:t xml:space="preserve">Board Resolution </w:t>
      </w:r>
      <w:r w:rsidRPr="0034233A">
        <w:t xml:space="preserve">– A certified copy of a Resolution of the Board of Directors authorizing submission of the application. </w:t>
      </w:r>
    </w:p>
    <w:p w14:paraId="67A45F4A" w14:textId="11D18FDE" w:rsidR="0034233A" w:rsidRPr="0034233A" w:rsidRDefault="0034233A" w:rsidP="00045217">
      <w:pPr>
        <w:pStyle w:val="SOPa"/>
        <w:numPr>
          <w:ilvl w:val="0"/>
          <w:numId w:val="94"/>
        </w:numPr>
      </w:pPr>
      <w:r w:rsidRPr="00114CFE">
        <w:rPr>
          <w:i/>
          <w:iCs/>
        </w:rPr>
        <w:t xml:space="preserve">CDFI Certification </w:t>
      </w:r>
      <w:r w:rsidRPr="0034233A">
        <w:t xml:space="preserve">– A copy of the most recent certification from the U.S. Treasury Department or CDFI Fund (if applicable). </w:t>
      </w:r>
    </w:p>
    <w:p w14:paraId="4AC7FE24" w14:textId="6A904A32" w:rsidR="0034233A" w:rsidRPr="0034233A" w:rsidRDefault="0034233A" w:rsidP="00045217">
      <w:pPr>
        <w:pStyle w:val="SOPa"/>
        <w:numPr>
          <w:ilvl w:val="0"/>
          <w:numId w:val="94"/>
        </w:numPr>
      </w:pPr>
      <w:r w:rsidRPr="00114CFE">
        <w:rPr>
          <w:i/>
          <w:iCs/>
        </w:rPr>
        <w:t xml:space="preserve">Business Plan </w:t>
      </w:r>
      <w:r w:rsidRPr="0034233A">
        <w:t xml:space="preserve">– A business plan addressing the applicant’s small business lending activities and proposed operations for the CA Pilot Program. At minimum cover: </w:t>
      </w:r>
    </w:p>
    <w:p w14:paraId="046BCA3D" w14:textId="1320721B" w:rsidR="0034233A" w:rsidRPr="0034233A" w:rsidRDefault="0034233A" w:rsidP="00045217">
      <w:pPr>
        <w:pStyle w:val="SOPi"/>
        <w:numPr>
          <w:ilvl w:val="0"/>
          <w:numId w:val="95"/>
        </w:numPr>
      </w:pPr>
      <w:r w:rsidRPr="005427A8">
        <w:rPr>
          <w:b/>
          <w:i/>
        </w:rPr>
        <w:lastRenderedPageBreak/>
        <w:t xml:space="preserve">Organizational Chart-- </w:t>
      </w:r>
      <w:r w:rsidRPr="0034233A">
        <w:t xml:space="preserve">Organizational chart with narrative description of organizational units. The organizational chart must also present and describe affiliated entities and the relationship between them. </w:t>
      </w:r>
    </w:p>
    <w:p w14:paraId="72717781" w14:textId="56084E59" w:rsidR="0034233A" w:rsidRPr="0034233A" w:rsidRDefault="0034233A" w:rsidP="00045217">
      <w:pPr>
        <w:pStyle w:val="SOPi"/>
        <w:numPr>
          <w:ilvl w:val="0"/>
          <w:numId w:val="95"/>
        </w:numPr>
      </w:pPr>
      <w:r w:rsidRPr="005427A8">
        <w:rPr>
          <w:b/>
          <w:i/>
        </w:rPr>
        <w:t xml:space="preserve">Lending Operations-- </w:t>
      </w:r>
      <w:r w:rsidRPr="0034233A">
        <w:t xml:space="preserve">Narrative description of proposed operations including the internal organizational units involved in sourcing, </w:t>
      </w:r>
      <w:proofErr w:type="gramStart"/>
      <w:r w:rsidRPr="0034233A">
        <w:t>evaluating</w:t>
      </w:r>
      <w:proofErr w:type="gramEnd"/>
      <w:r w:rsidRPr="0034233A">
        <w:t xml:space="preserve"> and underwriting, closing, disbursing, servicing and liquidating small business loans. </w:t>
      </w:r>
    </w:p>
    <w:p w14:paraId="2B57EE2F" w14:textId="69D7B6A2" w:rsidR="0034233A" w:rsidRPr="0034233A" w:rsidRDefault="0034233A" w:rsidP="00045217">
      <w:pPr>
        <w:pStyle w:val="SOPi"/>
        <w:numPr>
          <w:ilvl w:val="0"/>
          <w:numId w:val="95"/>
        </w:numPr>
      </w:pPr>
      <w:r w:rsidRPr="005427A8">
        <w:rPr>
          <w:b/>
          <w:i/>
        </w:rPr>
        <w:t xml:space="preserve">CA Lending Activity-- </w:t>
      </w:r>
      <w:r w:rsidRPr="0034233A">
        <w:t xml:space="preserve">Volume projections for planned CA lending activity for the first three years of participation. </w:t>
      </w:r>
    </w:p>
    <w:p w14:paraId="66781D6A" w14:textId="5EBF4715" w:rsidR="0034233A" w:rsidRPr="0034233A" w:rsidRDefault="0034233A" w:rsidP="00045217">
      <w:pPr>
        <w:pStyle w:val="SOPi"/>
        <w:numPr>
          <w:ilvl w:val="0"/>
          <w:numId w:val="95"/>
        </w:numPr>
      </w:pPr>
      <w:r w:rsidRPr="005427A8">
        <w:rPr>
          <w:b/>
          <w:i/>
        </w:rPr>
        <w:t xml:space="preserve">Pro Forma Financial Statements-- </w:t>
      </w:r>
      <w:r w:rsidRPr="0034233A">
        <w:t>Projected balance sheet, income statement and statements of cash flows for two years, along with the related interest rate, default</w:t>
      </w:r>
      <w:r w:rsidR="0083229F">
        <w:t>,</w:t>
      </w:r>
      <w:r w:rsidRPr="0034233A">
        <w:t xml:space="preserve"> and prepayment assumptions. The plan projections should be assembled under three different operating scenarios – normalized activity, activity assuming a 30% reduction in projected lending, and activity based on a 50% reduction in projected lending. If applicable, the projections should also address the planned level and type of secondary market activity. </w:t>
      </w:r>
    </w:p>
    <w:p w14:paraId="01EA224E" w14:textId="30113891" w:rsidR="0034233A" w:rsidRPr="0034233A" w:rsidRDefault="0034233A" w:rsidP="00045217">
      <w:pPr>
        <w:pStyle w:val="SOPi"/>
        <w:numPr>
          <w:ilvl w:val="0"/>
          <w:numId w:val="95"/>
        </w:numPr>
      </w:pPr>
      <w:r w:rsidRPr="005427A8">
        <w:rPr>
          <w:b/>
          <w:i/>
        </w:rPr>
        <w:t>Management and Technical Assistance (M&amp;</w:t>
      </w:r>
      <w:proofErr w:type="gramStart"/>
      <w:r w:rsidRPr="005427A8">
        <w:rPr>
          <w:b/>
          <w:i/>
        </w:rPr>
        <w:t>TA)--</w:t>
      </w:r>
      <w:proofErr w:type="gramEnd"/>
      <w:r w:rsidRPr="005427A8">
        <w:rPr>
          <w:b/>
          <w:i/>
        </w:rPr>
        <w:t xml:space="preserve"> </w:t>
      </w:r>
      <w:r w:rsidRPr="0034233A">
        <w:t xml:space="preserve">Description of available M&amp;TA or the procedure for referrals to outside assistance; a plan for identifying appropriate assistance for each borrower; a description of how the Lender will track the type of M&amp;TA recommended for each borrower at the time the loan was made; and identification of M&amp;TA services actually provided. </w:t>
      </w:r>
    </w:p>
    <w:p w14:paraId="4910A41C" w14:textId="625E7D90" w:rsidR="0034233A" w:rsidRPr="0034233A" w:rsidRDefault="0034233A" w:rsidP="00045217">
      <w:pPr>
        <w:pStyle w:val="SOPi"/>
        <w:numPr>
          <w:ilvl w:val="0"/>
          <w:numId w:val="95"/>
        </w:numPr>
      </w:pPr>
      <w:r w:rsidRPr="005427A8">
        <w:rPr>
          <w:b/>
          <w:i/>
        </w:rPr>
        <w:t xml:space="preserve">Small Business Lending Expertise-- </w:t>
      </w:r>
      <w:r w:rsidRPr="0034233A">
        <w:t xml:space="preserve">Description of lending activities, particularly in the area of small business lending, including data on the applicant’s existing small business loan portfolio, such as number of loans made, distribution of size and age of loans made, use of proceeds, type of loans made (secured or unsecured, revolving, term, etc.). Small business lending may have been done by a related organizational entity such as its parent or an affiliate. (If the lender plans to continue to work with the related organizational entity if approved as a CA Lender, an LSP agreement may be required. See SOP 50 10 for further guidance on LSP agreements.) </w:t>
      </w:r>
    </w:p>
    <w:p w14:paraId="7D7B8A1E" w14:textId="3F4EA38A" w:rsidR="0034233A" w:rsidRPr="0034233A" w:rsidRDefault="0034233A" w:rsidP="00045217">
      <w:pPr>
        <w:pStyle w:val="SOPi"/>
        <w:numPr>
          <w:ilvl w:val="0"/>
          <w:numId w:val="95"/>
        </w:numPr>
      </w:pPr>
      <w:r w:rsidRPr="005427A8">
        <w:rPr>
          <w:b/>
          <w:i/>
        </w:rPr>
        <w:t>Market and Client Information--</w:t>
      </w:r>
      <w:r w:rsidRPr="0034233A">
        <w:t xml:space="preserve">Description and data on the applicant’s client demographics and current and/or planned service area including the CA underserved markets in that area, the small business </w:t>
      </w:r>
      <w:proofErr w:type="gramStart"/>
      <w:r w:rsidRPr="0034233A">
        <w:t>community</w:t>
      </w:r>
      <w:proofErr w:type="gramEnd"/>
      <w:r w:rsidRPr="0034233A">
        <w:t xml:space="preserve"> and its financing needs, and the relevant economic, unemployment and poverty characteristics for the area. </w:t>
      </w:r>
    </w:p>
    <w:p w14:paraId="39583D81" w14:textId="18A63B7E" w:rsidR="0034233A" w:rsidRPr="0034233A" w:rsidRDefault="0034233A" w:rsidP="005427A8">
      <w:pPr>
        <w:pStyle w:val="SOPa"/>
      </w:pPr>
      <w:r w:rsidRPr="0034233A">
        <w:rPr>
          <w:i/>
          <w:iCs/>
        </w:rPr>
        <w:t xml:space="preserve">Audited Financial Statements </w:t>
      </w:r>
      <w:r w:rsidRPr="0034233A">
        <w:t xml:space="preserve">– Copies of the applicant’s year-end audited financial statements for the last two years. If the applicant has no prior audited financial statements, it may submit compiled financial statements that have been certified as “true and correct” by Lender’s senior financial officer for consideration. (Approved CA Lenders will be required to submit audited financial statements annually going forward.) </w:t>
      </w:r>
    </w:p>
    <w:p w14:paraId="6A708C66" w14:textId="2D0F3571" w:rsidR="0034233A" w:rsidRPr="0034233A" w:rsidRDefault="0034233A" w:rsidP="005427A8">
      <w:pPr>
        <w:pStyle w:val="SOPa"/>
      </w:pPr>
      <w:r w:rsidRPr="0034233A">
        <w:rPr>
          <w:i/>
          <w:iCs/>
        </w:rPr>
        <w:t xml:space="preserve">Interim Financial Statements </w:t>
      </w:r>
      <w:r w:rsidRPr="0034233A">
        <w:t xml:space="preserve">– Interim financial statements dated within 90 days of the application, covering the period from the last audited statement to the end of the most recent quarter. </w:t>
      </w:r>
    </w:p>
    <w:p w14:paraId="3E7DCA1B" w14:textId="77777777" w:rsidR="00FD40FC" w:rsidRDefault="00FD40FC" w:rsidP="00E80C1F">
      <w:pPr>
        <w:pStyle w:val="SOPa"/>
      </w:pPr>
      <w:r w:rsidRPr="00E80C1F">
        <w:rPr>
          <w:i/>
          <w:iCs/>
        </w:rPr>
        <w:t>Funding Sources</w:t>
      </w:r>
      <w:r>
        <w:t xml:space="preserve"> – A schedule of funding sources and funds received and available for the two year period covered by the audited financial statements.</w:t>
      </w:r>
    </w:p>
    <w:p w14:paraId="7ABF477F" w14:textId="43815F2F" w:rsidR="00FD40FC" w:rsidRDefault="00FD40FC" w:rsidP="00E80C1F">
      <w:pPr>
        <w:pStyle w:val="SOPa"/>
      </w:pPr>
      <w:r w:rsidRPr="00E80C1F">
        <w:rPr>
          <w:i/>
          <w:iCs/>
        </w:rPr>
        <w:t>Loan Performance History</w:t>
      </w:r>
      <w:r>
        <w:t xml:space="preserve"> – Current delinquency, </w:t>
      </w:r>
      <w:proofErr w:type="gramStart"/>
      <w:r>
        <w:t>default</w:t>
      </w:r>
      <w:proofErr w:type="gramEnd"/>
      <w:r>
        <w:t xml:space="preserve"> and loss rates for the applicant’s entire small business loan portfolio for the prior two fiscal years in consolidated format. Loan </w:t>
      </w:r>
      <w:r>
        <w:lastRenderedPageBreak/>
        <w:t>performance data is also acceptable for consideration from the applicant’s parent or its affiliates to substantiate a sufficient history of similar small business lending experience in the organization.</w:t>
      </w:r>
    </w:p>
    <w:p w14:paraId="1726BD3D" w14:textId="0F20C761" w:rsidR="00FD40FC" w:rsidRDefault="00FD40FC" w:rsidP="00E80C1F">
      <w:pPr>
        <w:pStyle w:val="SOPa"/>
      </w:pPr>
      <w:r w:rsidRPr="00E80C1F">
        <w:rPr>
          <w:i/>
          <w:iCs/>
        </w:rPr>
        <w:t>Loan Loss Reserve</w:t>
      </w:r>
      <w:r>
        <w:t xml:space="preserve"> – A description of existing loan loss reserve methodology, including any risk assessments or classifications. This should include a schedule of loan loss reserve components with calculations for the previous eight quarters, and a description of the loan loss reserve allocations for all loan programs in which the applicant currently participates.</w:t>
      </w:r>
    </w:p>
    <w:p w14:paraId="4436886E" w14:textId="796C127F" w:rsidR="00FD40FC" w:rsidRDefault="00FD40FC" w:rsidP="00E80C1F">
      <w:pPr>
        <w:pStyle w:val="SOPa"/>
      </w:pPr>
      <w:r w:rsidRPr="00E80C1F">
        <w:rPr>
          <w:i/>
          <w:iCs/>
        </w:rPr>
        <w:t>Lending Policies</w:t>
      </w:r>
      <w:r>
        <w:t xml:space="preserve"> – A copy of lending policies and procedures governing business loan origination, closing, servicing and liquidation.</w:t>
      </w:r>
    </w:p>
    <w:p w14:paraId="3E98AB32" w14:textId="4B33C444" w:rsidR="00944B16" w:rsidRPr="00944B16" w:rsidRDefault="00FD40FC" w:rsidP="00E80C1F">
      <w:pPr>
        <w:pStyle w:val="SOPa"/>
        <w:rPr>
          <w:szCs w:val="24"/>
        </w:rPr>
      </w:pPr>
      <w:r w:rsidRPr="00E80C1F">
        <w:rPr>
          <w:i/>
          <w:iCs/>
        </w:rPr>
        <w:t>Other Information</w:t>
      </w:r>
      <w:r>
        <w:t xml:space="preserve"> – Any other information the lender considers relevant for SBA to consider in evaluating the application. To the degree an applicant has provided equivalent information on or as part of an application or for continued participation in the CDC, Microloan, ILP or CDFI programs, that information may be substituted provided it meets the intent of the requirement. SBA may follow up if additional information is needed.</w:t>
      </w:r>
    </w:p>
    <w:p w14:paraId="0865F07C" w14:textId="4E5ACD4A" w:rsidR="00674272" w:rsidRDefault="00423424" w:rsidP="00674272">
      <w:pPr>
        <w:pStyle w:val="SOP1"/>
        <w:ind w:left="0"/>
      </w:pPr>
      <w:bookmarkStart w:id="134" w:name="_Toc103457311"/>
      <w:r w:rsidRPr="00944B16">
        <w:rPr>
          <w:u w:val="single"/>
        </w:rPr>
        <w:t>Certifications</w:t>
      </w:r>
      <w:bookmarkEnd w:id="134"/>
    </w:p>
    <w:p w14:paraId="3E7A9863" w14:textId="4815D3AA" w:rsidR="006F69C9" w:rsidRPr="00944B16" w:rsidRDefault="00C57F3A" w:rsidP="00674272">
      <w:pPr>
        <w:pStyle w:val="BodyText"/>
      </w:pPr>
      <w:r w:rsidRPr="00944B16">
        <w:t>As part of SBA Form 2301, applicants must provide the following certifications:</w:t>
      </w:r>
    </w:p>
    <w:p w14:paraId="3DC968D6" w14:textId="77777777" w:rsidR="003266BD" w:rsidRPr="00944B16" w:rsidRDefault="003266BD" w:rsidP="00045217">
      <w:pPr>
        <w:pStyle w:val="BodyText"/>
        <w:numPr>
          <w:ilvl w:val="0"/>
          <w:numId w:val="92"/>
        </w:numPr>
        <w:rPr>
          <w:u w:val="single"/>
        </w:rPr>
      </w:pPr>
      <w:r w:rsidRPr="00944B16">
        <w:rPr>
          <w:u w:val="single"/>
        </w:rPr>
        <w:t>Organizational</w:t>
      </w:r>
    </w:p>
    <w:p w14:paraId="72C7B766" w14:textId="77777777" w:rsidR="003266BD" w:rsidRPr="00944B16" w:rsidRDefault="003266BD" w:rsidP="003266BD">
      <w:pPr>
        <w:pStyle w:val="BodyText"/>
        <w:ind w:left="720"/>
      </w:pPr>
      <w:r w:rsidRPr="00944B16">
        <w:t>The applicant must certify that it has provided filed articles of incorporation and by-laws to either the SBA or the CDFI Fund in connection with its participation in the 504, Microloan, ILP, and/or CDFI programs, and that those organizing documents have not materially changed. If material changes have occurred, a copy of the current articles of incorporation and/or by-laws must be included with the application.</w:t>
      </w:r>
    </w:p>
    <w:p w14:paraId="72D3C634" w14:textId="2FDB0F40" w:rsidR="003266BD" w:rsidRPr="00944B16" w:rsidRDefault="003266BD" w:rsidP="00045217">
      <w:pPr>
        <w:pStyle w:val="BodyText"/>
        <w:numPr>
          <w:ilvl w:val="0"/>
          <w:numId w:val="92"/>
        </w:numPr>
        <w:rPr>
          <w:u w:val="single"/>
        </w:rPr>
      </w:pPr>
      <w:r w:rsidRPr="00944B16">
        <w:rPr>
          <w:u w:val="single"/>
        </w:rPr>
        <w:t>State Regulation</w:t>
      </w:r>
    </w:p>
    <w:p w14:paraId="2A8976EE" w14:textId="77777777" w:rsidR="007060A4" w:rsidRDefault="003266BD" w:rsidP="006F2E29">
      <w:pPr>
        <w:pStyle w:val="BodyText"/>
        <w:ind w:left="720"/>
      </w:pPr>
      <w:r w:rsidRPr="00944B16">
        <w:t>The applicant must either certify that it is not subject to regulation by a state regulator or, if the applicant is subject to state regulation, it must demonstrate that it is in good standing with its state regulator. The lender’s written request to participate must include a written statement that to the best of its knowledge, the lender has satisfactory: i)</w:t>
      </w:r>
      <w:r w:rsidR="006F2E29" w:rsidRPr="00944B16">
        <w:t xml:space="preserve"> </w:t>
      </w:r>
      <w:r w:rsidRPr="00944B16">
        <w:t>financial condition (e.g., capital and liquidity); ii) small business credit administration</w:t>
      </w:r>
      <w:r w:rsidR="006F2E29" w:rsidRPr="00944B16">
        <w:t xml:space="preserve"> </w:t>
      </w:r>
      <w:r w:rsidRPr="00944B16">
        <w:t>policies, procedures, and practices that it continues to adhere to in its operations; and iii)</w:t>
      </w:r>
      <w:r w:rsidR="006F2E29" w:rsidRPr="00944B16">
        <w:t xml:space="preserve"> </w:t>
      </w:r>
      <w:r w:rsidRPr="00944B16">
        <w:t xml:space="preserve">small business servicing policies, procedures, and practices that it continues to adhere to in its operations. </w:t>
      </w:r>
    </w:p>
    <w:p w14:paraId="0A56B046" w14:textId="7790A482" w:rsidR="003266BD" w:rsidRPr="00944B16" w:rsidRDefault="003266BD" w:rsidP="006F2E29">
      <w:pPr>
        <w:pStyle w:val="BodyText"/>
        <w:ind w:left="720"/>
      </w:pPr>
      <w:r w:rsidRPr="00944B16">
        <w:t>When reviewing good standing, SBA will look to see that a lender does not have significant deficiencies or weaknesses in these areas. “Significance” may be evidenced by the number or seriousness of the deficiencies, as determined by SBA in its discretion. SBA will verify any good standing statement where possible with public (e.g., Cease and Desist Orders and Call Reports) and/or non-public information from the lender’s primary and/or other regulators. Additionally, the following information must be included:</w:t>
      </w:r>
    </w:p>
    <w:p w14:paraId="3AB5113F" w14:textId="4A717204" w:rsidR="003266BD" w:rsidRPr="00944B16" w:rsidRDefault="003266BD" w:rsidP="00045217">
      <w:pPr>
        <w:pStyle w:val="BodyText"/>
        <w:numPr>
          <w:ilvl w:val="1"/>
          <w:numId w:val="92"/>
        </w:numPr>
      </w:pPr>
      <w:r w:rsidRPr="00944B16">
        <w:t>A copy of the State statute and/or regulations governing the applicant’s operations;</w:t>
      </w:r>
    </w:p>
    <w:p w14:paraId="4F6370FB" w14:textId="32D5DA90" w:rsidR="003266BD" w:rsidRPr="00944B16" w:rsidRDefault="003266BD" w:rsidP="00045217">
      <w:pPr>
        <w:pStyle w:val="BodyText"/>
        <w:numPr>
          <w:ilvl w:val="1"/>
          <w:numId w:val="92"/>
        </w:numPr>
      </w:pPr>
      <w:r w:rsidRPr="00944B16">
        <w:lastRenderedPageBreak/>
        <w:t>A copy of the latest examination report of the applicant by the State financial regulator, as authorized; and</w:t>
      </w:r>
    </w:p>
    <w:p w14:paraId="6B8626E3" w14:textId="027E23F8" w:rsidR="00C57F3A" w:rsidRPr="00944B16" w:rsidRDefault="003266BD" w:rsidP="00045217">
      <w:pPr>
        <w:pStyle w:val="BodyText"/>
        <w:numPr>
          <w:ilvl w:val="1"/>
          <w:numId w:val="92"/>
        </w:numPr>
      </w:pPr>
      <w:r w:rsidRPr="00944B16">
        <w:t>A description of the State prescribed capital requirements and a certification that the applicant meets these established requirements.</w:t>
      </w:r>
    </w:p>
    <w:p w14:paraId="10A24A33" w14:textId="0C8273D7" w:rsidR="00DD18B3" w:rsidRPr="00944B16" w:rsidRDefault="00DD18B3" w:rsidP="00EB24B4">
      <w:pPr>
        <w:pStyle w:val="SOP1"/>
        <w:ind w:left="0"/>
      </w:pPr>
      <w:bookmarkStart w:id="135" w:name="_Toc103457312"/>
      <w:r w:rsidRPr="00944B16">
        <w:t>Lender Application</w:t>
      </w:r>
      <w:bookmarkEnd w:id="135"/>
    </w:p>
    <w:p w14:paraId="3D0542FF" w14:textId="28E7F14D" w:rsidR="00DD18B3" w:rsidRPr="00944B16" w:rsidRDefault="00DD18B3" w:rsidP="00DD18B3">
      <w:pPr>
        <w:pStyle w:val="BodyText"/>
      </w:pPr>
      <w:r w:rsidRPr="00944B16">
        <w:t xml:space="preserve">Complete </w:t>
      </w:r>
      <w:hyperlink r:id="rId109" w:history="1">
        <w:r w:rsidRPr="00944B16">
          <w:rPr>
            <w:rStyle w:val="Hyperlink"/>
          </w:rPr>
          <w:t>SBA Form 2301</w:t>
        </w:r>
      </w:hyperlink>
      <w:r w:rsidRPr="00944B16">
        <w:t xml:space="preserve">, “Community Advantage Lender Participation Application,” and </w:t>
      </w:r>
      <w:r w:rsidR="00E0136E">
        <w:t>email</w:t>
      </w:r>
      <w:r w:rsidRPr="00944B16">
        <w:t xml:space="preserve"> the Form and all applicable supporting documents to </w:t>
      </w:r>
      <w:r w:rsidR="00E0136E">
        <w:t xml:space="preserve">OCRM at </w:t>
      </w:r>
      <w:hyperlink r:id="rId110" w:history="1">
        <w:r w:rsidR="008D0DB1" w:rsidRPr="00944B16">
          <w:rPr>
            <w:rStyle w:val="Hyperlink"/>
          </w:rPr>
          <w:t>CAloans@sba.gov</w:t>
        </w:r>
      </w:hyperlink>
      <w:r w:rsidRPr="00944B16">
        <w:t>. OCRM notifies the lender and the Lead District Office of SBA’s final decision.</w:t>
      </w:r>
    </w:p>
    <w:p w14:paraId="0DE7FA85" w14:textId="088EFEA2" w:rsidR="00DD18B3" w:rsidRDefault="00DD18B3" w:rsidP="00DD18B3">
      <w:pPr>
        <w:pStyle w:val="BodyText"/>
      </w:pPr>
      <w:r w:rsidRPr="00944B16">
        <w:t xml:space="preserve">If approved to participate in the CA </w:t>
      </w:r>
      <w:r w:rsidRPr="00140853">
        <w:t xml:space="preserve">Pilot Program, </w:t>
      </w:r>
      <w:r w:rsidR="002D3752">
        <w:t>an</w:t>
      </w:r>
      <w:r w:rsidR="00571887">
        <w:t>d if</w:t>
      </w:r>
      <w:r w:rsidR="002D3752">
        <w:t xml:space="preserve"> SBA Form 750CA is executed and returned to SBA as instructed, </w:t>
      </w:r>
      <w:r w:rsidRPr="00140853">
        <w:t xml:space="preserve">the lender will be designated as a “Community Advantage Lender” (CA Lender). The CA Lender is not permitted to make 7(a) loans other than those specifically authorized in the CA Pilot Program. </w:t>
      </w:r>
    </w:p>
    <w:p w14:paraId="1782778B" w14:textId="448647BE" w:rsidR="00DD18B3" w:rsidRDefault="00DD18B3" w:rsidP="00DD18B3">
      <w:pPr>
        <w:pStyle w:val="BodyText"/>
      </w:pPr>
      <w:r w:rsidRPr="00140853">
        <w:t>If not approved as a CA Lender, an organization may participate in the CA Pilot Program as a Community Advantage Network Partner (</w:t>
      </w:r>
      <w:hyperlink w:anchor="CA_Network_Partner" w:history="1">
        <w:r w:rsidRPr="003B2D5C">
          <w:rPr>
            <w:rStyle w:val="Hyperlink"/>
          </w:rPr>
          <w:t>CA Network Partner</w:t>
        </w:r>
      </w:hyperlink>
      <w:r w:rsidRPr="00140853">
        <w:t>) and make referrals to an approved CA Lender</w:t>
      </w:r>
      <w:r w:rsidR="003B2D5C">
        <w:t>.</w:t>
      </w:r>
    </w:p>
    <w:p w14:paraId="0330BDF5" w14:textId="66CEFD15" w:rsidR="00DD18B3" w:rsidRDefault="00DD18B3" w:rsidP="00DD18B3">
      <w:pPr>
        <w:pStyle w:val="BodyText"/>
        <w:spacing w:after="240"/>
      </w:pPr>
      <w:r>
        <w:t xml:space="preserve">Note: Lenders who already participate in SBA’s 7(a) </w:t>
      </w:r>
      <w:r w:rsidR="00607582">
        <w:t>Loan P</w:t>
      </w:r>
      <w:r>
        <w:t>rogram as evidenced by an executed</w:t>
      </w:r>
      <w:r>
        <w:rPr>
          <w:spacing w:val="1"/>
        </w:rPr>
        <w:t xml:space="preserve"> </w:t>
      </w:r>
      <w:r>
        <w:t xml:space="preserve">Loan Guaranty Agreement (SBA Form 750) are not eligible to participate in the </w:t>
      </w:r>
      <w:r w:rsidR="003B2D5C">
        <w:t>CA Pilot Program</w:t>
      </w:r>
      <w:r>
        <w:rPr>
          <w:spacing w:val="-3"/>
        </w:rPr>
        <w:t xml:space="preserve"> </w:t>
      </w:r>
      <w:r>
        <w:t>and should continue</w:t>
      </w:r>
      <w:r>
        <w:rPr>
          <w:spacing w:val="-2"/>
        </w:rPr>
        <w:t xml:space="preserve"> </w:t>
      </w:r>
      <w:r>
        <w:t>to use</w:t>
      </w:r>
      <w:r>
        <w:rPr>
          <w:spacing w:val="-1"/>
        </w:rPr>
        <w:t xml:space="preserve"> </w:t>
      </w:r>
      <w:r>
        <w:t>the 7(a)</w:t>
      </w:r>
      <w:r>
        <w:rPr>
          <w:spacing w:val="-1"/>
        </w:rPr>
        <w:t xml:space="preserve"> </w:t>
      </w:r>
      <w:r w:rsidR="005C13B3">
        <w:rPr>
          <w:spacing w:val="-1"/>
        </w:rPr>
        <w:t>L</w:t>
      </w:r>
      <w:r>
        <w:t>oan</w:t>
      </w:r>
      <w:r>
        <w:rPr>
          <w:spacing w:val="-2"/>
        </w:rPr>
        <w:t xml:space="preserve"> </w:t>
      </w:r>
      <w:r w:rsidR="005C13B3">
        <w:rPr>
          <w:spacing w:val="-2"/>
        </w:rPr>
        <w:t>P</w:t>
      </w:r>
      <w:r>
        <w:t>rogram</w:t>
      </w:r>
      <w:r>
        <w:rPr>
          <w:spacing w:val="-2"/>
        </w:rPr>
        <w:t xml:space="preserve"> </w:t>
      </w:r>
      <w:r>
        <w:t>in their</w:t>
      </w:r>
      <w:r>
        <w:rPr>
          <w:spacing w:val="-1"/>
        </w:rPr>
        <w:t xml:space="preserve"> </w:t>
      </w:r>
      <w:r>
        <w:t>current</w:t>
      </w:r>
      <w:r>
        <w:rPr>
          <w:spacing w:val="-1"/>
        </w:rPr>
        <w:t xml:space="preserve"> </w:t>
      </w:r>
      <w:r>
        <w:t>capacity.</w:t>
      </w:r>
    </w:p>
    <w:p w14:paraId="7FF404CA" w14:textId="03A2BE6D" w:rsidR="00DD18B3" w:rsidRDefault="00DD18B3" w:rsidP="00EB24B4">
      <w:pPr>
        <w:pStyle w:val="SOP1"/>
        <w:ind w:left="0"/>
      </w:pPr>
      <w:bookmarkStart w:id="136" w:name="_Toc103457313"/>
      <w:r w:rsidRPr="00C37C73">
        <w:t>SBA Evaluation of the Application</w:t>
      </w:r>
      <w:bookmarkEnd w:id="136"/>
    </w:p>
    <w:p w14:paraId="4F68C0B4" w14:textId="0BABE4A6" w:rsidR="00DD18B3" w:rsidRDefault="00DD18B3" w:rsidP="005A646D">
      <w:pPr>
        <w:pStyle w:val="BodyText"/>
      </w:pPr>
      <w:r>
        <w:t>SBA will evaluate t</w:t>
      </w:r>
      <w:r w:rsidRPr="00140853">
        <w:t xml:space="preserve">he </w:t>
      </w:r>
      <w:r w:rsidR="00B90CA7">
        <w:t>Applicant</w:t>
      </w:r>
      <w:r w:rsidRPr="00140853">
        <w:t>’s expertise, financial capacity</w:t>
      </w:r>
      <w:r w:rsidR="0009401F">
        <w:t>,</w:t>
      </w:r>
      <w:r w:rsidRPr="00140853">
        <w:t xml:space="preserve"> and infrastructure</w:t>
      </w:r>
      <w:r>
        <w:t xml:space="preserve"> to determine whether the </w:t>
      </w:r>
      <w:r w:rsidR="00B90CA7">
        <w:t>Applicant</w:t>
      </w:r>
      <w:r>
        <w:t xml:space="preserve"> has the</w:t>
      </w:r>
      <w:r w:rsidRPr="000B0343">
        <w:t xml:space="preserve"> ability to successfully operate as a CA Lender</w:t>
      </w:r>
      <w:r>
        <w:t xml:space="preserve">. Upon request, SBA will also review and determine if the CA Lender may sell CA loans on the </w:t>
      </w:r>
      <w:r w:rsidR="00E40E77">
        <w:t>secondary market</w:t>
      </w:r>
      <w:r>
        <w:t>.</w:t>
      </w:r>
    </w:p>
    <w:p w14:paraId="00B5ABF6" w14:textId="7A1D64AD" w:rsidR="00DD18B3" w:rsidRDefault="00E37151" w:rsidP="005A646D">
      <w:pPr>
        <w:pStyle w:val="BodyText"/>
      </w:pPr>
      <w:r w:rsidRPr="00E37151">
        <w:t xml:space="preserve">Applicants must ensure that they </w:t>
      </w:r>
      <w:proofErr w:type="gramStart"/>
      <w:r w:rsidRPr="00E37151">
        <w:t>adequately plan</w:t>
      </w:r>
      <w:proofErr w:type="gramEnd"/>
      <w:r w:rsidRPr="00E37151">
        <w:t xml:space="preserve"> for guarantees that are not honored, in part or in whole, due to noncompliance with applicable </w:t>
      </w:r>
      <w:r w:rsidR="00017612">
        <w:t>CA</w:t>
      </w:r>
      <w:r w:rsidRPr="00E37151">
        <w:t xml:space="preserve"> Loan Program Requirements. An impaired guaranty can impact a CA Lender’s solvency; therefore, SBA will exercise caution in approving a lender for participation if there are concerns about the lender’s ability to satisfy all obligations that may result from an impaired guaranty.</w:t>
      </w:r>
    </w:p>
    <w:p w14:paraId="5492A56D" w14:textId="77777777" w:rsidR="00DD18B3" w:rsidRPr="000B773B" w:rsidRDefault="00DD18B3" w:rsidP="00DD18B3">
      <w:pPr>
        <w:pStyle w:val="BodyText"/>
        <w:rPr>
          <w:b/>
          <w:bCs/>
        </w:rPr>
      </w:pPr>
      <w:r w:rsidRPr="000B773B">
        <w:rPr>
          <w:b/>
          <w:bCs/>
        </w:rPr>
        <w:t>Evaluation Factors:</w:t>
      </w:r>
    </w:p>
    <w:p w14:paraId="18E1351F" w14:textId="15A32E1C" w:rsidR="00DD18B3" w:rsidRDefault="00296DA8" w:rsidP="00DD18B3">
      <w:pPr>
        <w:pStyle w:val="BodyText"/>
      </w:pPr>
      <w:r w:rsidRPr="00296DA8">
        <w:t>The following criteria will be used to evaluate an application to participate in the CA Pilot Program.</w:t>
      </w:r>
      <w:r>
        <w:t xml:space="preserve"> </w:t>
      </w:r>
      <w:r w:rsidR="00DD18B3" w:rsidRPr="00140853">
        <w:t xml:space="preserve">Applicants must identify and discuss in their application their </w:t>
      </w:r>
      <w:r w:rsidR="00DD18B3">
        <w:t xml:space="preserve">commercial lending </w:t>
      </w:r>
      <w:r w:rsidR="00DD18B3" w:rsidRPr="00140853">
        <w:t xml:space="preserve">experience, portfolio size, financial viability and other factors described below. </w:t>
      </w:r>
    </w:p>
    <w:p w14:paraId="12BFA222" w14:textId="53BAF151" w:rsidR="00DD18B3" w:rsidRPr="00140853" w:rsidRDefault="00DD18B3" w:rsidP="00045217">
      <w:pPr>
        <w:pStyle w:val="BodyText"/>
        <w:numPr>
          <w:ilvl w:val="1"/>
          <w:numId w:val="69"/>
        </w:numPr>
        <w:ind w:left="360"/>
      </w:pPr>
      <w:r w:rsidRPr="00140853">
        <w:t xml:space="preserve">Form of organization, compliance with requirements of its respective governing organization, Satisfactory/Good Standing with Secretary of </w:t>
      </w:r>
      <w:r w:rsidR="001F34B6" w:rsidRPr="00140853">
        <w:t>State,</w:t>
      </w:r>
      <w:r w:rsidRPr="00140853">
        <w:t xml:space="preserve"> and state regulator, if applicable, and evidence </w:t>
      </w:r>
      <w:r w:rsidRPr="00140853">
        <w:lastRenderedPageBreak/>
        <w:t xml:space="preserve">of continued non-profit status (in compliance with IRS Form 990 requirements). </w:t>
      </w:r>
    </w:p>
    <w:p w14:paraId="5CBBAAD9" w14:textId="5172C2C1" w:rsidR="00DD18B3" w:rsidRPr="00140853" w:rsidRDefault="00DD18B3" w:rsidP="00045217">
      <w:pPr>
        <w:pStyle w:val="BodyText"/>
        <w:numPr>
          <w:ilvl w:val="1"/>
          <w:numId w:val="69"/>
        </w:numPr>
        <w:ind w:left="360"/>
      </w:pPr>
      <w:r w:rsidRPr="00140853">
        <w:t xml:space="preserve">Knowledge and understanding of </w:t>
      </w:r>
      <w:r w:rsidR="005E1F91">
        <w:t>CA</w:t>
      </w:r>
      <w:r w:rsidRPr="00140853">
        <w:t xml:space="preserve"> Loan Program Requirements. Approval of a CA Lender will be conditioned on completion of training on </w:t>
      </w:r>
      <w:r w:rsidR="007B7E8D">
        <w:t>CA</w:t>
      </w:r>
      <w:r w:rsidRPr="00140853">
        <w:t xml:space="preserve"> Loan Program Requirements. Additionally, if applicable, prospective CA Lender’s experience with the 7(a) </w:t>
      </w:r>
      <w:r w:rsidR="00F31574">
        <w:t>L</w:t>
      </w:r>
      <w:r w:rsidRPr="00140853">
        <w:t xml:space="preserve">oan </w:t>
      </w:r>
      <w:r w:rsidR="00F31574">
        <w:t>P</w:t>
      </w:r>
      <w:r w:rsidRPr="00140853">
        <w:t xml:space="preserve">rogram should be described and quantified (for example, if </w:t>
      </w:r>
      <w:r w:rsidR="00B90CA7">
        <w:t>Applicant</w:t>
      </w:r>
      <w:r w:rsidRPr="00140853">
        <w:t xml:space="preserve"> packages SBA 7(a) loans for other lenders, indicate the number of packages prepared and the number of years performing this activity). </w:t>
      </w:r>
    </w:p>
    <w:p w14:paraId="26961F06" w14:textId="0F13484A" w:rsidR="00DD18B3" w:rsidRPr="00140853" w:rsidRDefault="000F0B86" w:rsidP="00045217">
      <w:pPr>
        <w:pStyle w:val="BodyText"/>
        <w:numPr>
          <w:ilvl w:val="1"/>
          <w:numId w:val="69"/>
        </w:numPr>
        <w:ind w:left="360"/>
      </w:pPr>
      <w:r w:rsidRPr="000F0B86">
        <w:t xml:space="preserve">Experience with small business lending and the Applicant’s capacity and ability to make, close, service, liquidate, and litigate small business loans. The Applicant must demonstrate that it has at least </w:t>
      </w:r>
      <w:proofErr w:type="gramStart"/>
      <w:r w:rsidRPr="000F0B86">
        <w:t>20</w:t>
      </w:r>
      <w:proofErr w:type="gramEnd"/>
      <w:r w:rsidRPr="000F0B86">
        <w:t xml:space="preserve"> similarly-sized commercial or business loans </w:t>
      </w:r>
      <w:r w:rsidR="0069022C">
        <w:t xml:space="preserve">(either guaranteed or non-guaranteed) </w:t>
      </w:r>
      <w:r w:rsidRPr="000F0B86">
        <w:t>in its portfolio. If any of these services are contracted out, this should be noted in the application and a copy of the contract should be attached. (Note: If a CA Applicant is approved and intends to use a Lender Service Provider, the Applicant must submit the agreement to SBA for review.)</w:t>
      </w:r>
    </w:p>
    <w:p w14:paraId="6830FB00" w14:textId="3DFDBFC5" w:rsidR="00DD18B3" w:rsidRPr="00140853" w:rsidRDefault="00DD18B3" w:rsidP="00045217">
      <w:pPr>
        <w:pStyle w:val="BodyText"/>
        <w:numPr>
          <w:ilvl w:val="1"/>
          <w:numId w:val="69"/>
        </w:numPr>
        <w:ind w:left="360"/>
      </w:pPr>
      <w:r w:rsidRPr="00140853">
        <w:t xml:space="preserve">Ability </w:t>
      </w:r>
      <w:r>
        <w:t xml:space="preserve">and intent </w:t>
      </w:r>
      <w:r w:rsidRPr="00140853">
        <w:t xml:space="preserve">to provide </w:t>
      </w:r>
      <w:r w:rsidR="007F595B">
        <w:t xml:space="preserve">or obtain services to provide </w:t>
      </w:r>
      <w:r w:rsidRPr="00140853">
        <w:t xml:space="preserve">Management and Technical Assistance (M&amp;TA). </w:t>
      </w:r>
    </w:p>
    <w:p w14:paraId="3A1A1654" w14:textId="2559C376" w:rsidR="00DD18B3" w:rsidRPr="00140853" w:rsidRDefault="00DD18B3" w:rsidP="00045217">
      <w:pPr>
        <w:pStyle w:val="BodyText"/>
        <w:numPr>
          <w:ilvl w:val="1"/>
          <w:numId w:val="69"/>
        </w:numPr>
        <w:ind w:left="360"/>
      </w:pPr>
      <w:r w:rsidRPr="00140853">
        <w:t xml:space="preserve">Financial viability, including adequacy of loan loss reserves. The lender must show that it is financially viable in its own right and able to support its own operation (inclusive of grants, fundraising, and in-kind support). </w:t>
      </w:r>
    </w:p>
    <w:p w14:paraId="15D75A80" w14:textId="7FAC4FAB" w:rsidR="00DD18B3" w:rsidRPr="00140853" w:rsidRDefault="00DD18B3" w:rsidP="00045217">
      <w:pPr>
        <w:pStyle w:val="BodyText"/>
        <w:numPr>
          <w:ilvl w:val="1"/>
          <w:numId w:val="69"/>
        </w:numPr>
        <w:ind w:left="360"/>
      </w:pPr>
      <w:r w:rsidRPr="00140853">
        <w:t xml:space="preserve">Demonstration of ability to meet the needs of CA underserved markets and understanding of how participation in CA will further that reach in terms of geography, products, loan size, volume, and very </w:t>
      </w:r>
      <w:r w:rsidRPr="00F73419">
        <w:t>low-income</w:t>
      </w:r>
      <w:r w:rsidRPr="00140853">
        <w:t xml:space="preserve"> communities. </w:t>
      </w:r>
    </w:p>
    <w:p w14:paraId="01B7AD02" w14:textId="7B490A67" w:rsidR="00DD18B3" w:rsidRPr="00140853" w:rsidRDefault="00DD18B3" w:rsidP="00045217">
      <w:pPr>
        <w:pStyle w:val="BodyText"/>
        <w:numPr>
          <w:ilvl w:val="1"/>
          <w:numId w:val="69"/>
        </w:numPr>
        <w:ind w:left="360"/>
      </w:pPr>
      <w:r w:rsidRPr="00140853">
        <w:t>Adequate infrastructure and internal controls to manage the CA Lender’s SBA loan program and portfolio. See</w:t>
      </w:r>
      <w:r w:rsidR="000577B3">
        <w:t xml:space="preserve"> 13 CFR</w:t>
      </w:r>
      <w:r w:rsidRPr="00140853">
        <w:t xml:space="preserve"> </w:t>
      </w:r>
      <w:hyperlink r:id="rId111" w:anchor="120.460" w:history="1">
        <w:r w:rsidR="000577B3">
          <w:rPr>
            <w:rStyle w:val="Hyperlink"/>
          </w:rPr>
          <w:t>120.460</w:t>
        </w:r>
      </w:hyperlink>
      <w:r w:rsidRPr="00140853">
        <w:t xml:space="preserve">. </w:t>
      </w:r>
    </w:p>
    <w:p w14:paraId="7E74C44B" w14:textId="459B167B" w:rsidR="00DD18B3" w:rsidRPr="00140853" w:rsidRDefault="00DD18B3" w:rsidP="00045217">
      <w:pPr>
        <w:pStyle w:val="BodyText"/>
        <w:numPr>
          <w:ilvl w:val="1"/>
          <w:numId w:val="69"/>
        </w:numPr>
        <w:ind w:left="360"/>
      </w:pPr>
      <w:r w:rsidRPr="00140853">
        <w:t xml:space="preserve">Adequate staffing to manage and service the CA Lender’s SBA 7(a) loan portfolio. Key personnel must have requisite skills and abilities to underwrite, approve, </w:t>
      </w:r>
      <w:r w:rsidR="00D30772">
        <w:t xml:space="preserve">close, </w:t>
      </w:r>
      <w:r w:rsidRPr="00140853">
        <w:t>service</w:t>
      </w:r>
      <w:r w:rsidR="00EC6834">
        <w:t xml:space="preserve">, </w:t>
      </w:r>
      <w:r w:rsidRPr="00140853">
        <w:t>liquidate</w:t>
      </w:r>
      <w:r w:rsidR="00D30772">
        <w:t>, and litigate</w:t>
      </w:r>
      <w:r w:rsidRPr="00140853">
        <w:t xml:space="preserve"> small business loans. If any of these services are contracted out that should be noted in the application and copy of the contract attached. </w:t>
      </w:r>
    </w:p>
    <w:p w14:paraId="609B75A5" w14:textId="626B30DE" w:rsidR="00DD18B3" w:rsidRPr="00140853" w:rsidRDefault="00DD18B3" w:rsidP="00045217">
      <w:pPr>
        <w:pStyle w:val="BodyText"/>
        <w:numPr>
          <w:ilvl w:val="1"/>
          <w:numId w:val="69"/>
        </w:numPr>
        <w:ind w:left="360"/>
      </w:pPr>
      <w:r w:rsidRPr="00140853">
        <w:t xml:space="preserve">Other risk characteristics that SBA may identify. For example, rate of growth, inadequate </w:t>
      </w:r>
      <w:r w:rsidR="001F34B6" w:rsidRPr="00140853">
        <w:t>capital,</w:t>
      </w:r>
      <w:r w:rsidRPr="00140853">
        <w:t xml:space="preserve"> or loan loss reserves, pending litigation, outstanding enforcement actions, or any adverse or supervisory actions issued by a state regulator or SBA against the </w:t>
      </w:r>
      <w:r w:rsidR="00B90CA7">
        <w:t>Applicant</w:t>
      </w:r>
      <w:r w:rsidRPr="00140853">
        <w:t xml:space="preserve"> and/or its employees. </w:t>
      </w:r>
    </w:p>
    <w:p w14:paraId="46FD2A36" w14:textId="200F26A1" w:rsidR="00DD18B3" w:rsidRPr="00140853" w:rsidRDefault="00DD18B3" w:rsidP="00045217">
      <w:pPr>
        <w:pStyle w:val="BodyText"/>
        <w:numPr>
          <w:ilvl w:val="1"/>
          <w:numId w:val="69"/>
        </w:numPr>
        <w:ind w:left="360"/>
      </w:pPr>
      <w:r w:rsidRPr="00140853">
        <w:t xml:space="preserve">Information from the CDFI Assessment and Rating System (CARS) and CDFI assessments, </w:t>
      </w:r>
      <w:r w:rsidR="00E37151">
        <w:t xml:space="preserve">Bank Secrecy </w:t>
      </w:r>
      <w:r w:rsidR="00C14DEF">
        <w:t xml:space="preserve">Act </w:t>
      </w:r>
      <w:r w:rsidR="00E37151">
        <w:t>(or similar)</w:t>
      </w:r>
      <w:r w:rsidR="00C14DEF">
        <w:t xml:space="preserve"> policies and procedures to deter and prevent fraud,</w:t>
      </w:r>
      <w:r w:rsidR="00E37151">
        <w:t xml:space="preserve"> </w:t>
      </w:r>
      <w:r w:rsidRPr="00140853">
        <w:t xml:space="preserve">SBA risk ratings and reviews, and/or other similar types of information, as available. </w:t>
      </w:r>
    </w:p>
    <w:p w14:paraId="79492956" w14:textId="22C38D98" w:rsidR="00DD18B3" w:rsidRPr="00140853" w:rsidRDefault="00DD18B3" w:rsidP="00045217">
      <w:pPr>
        <w:pStyle w:val="BodyText"/>
        <w:numPr>
          <w:ilvl w:val="1"/>
          <w:numId w:val="69"/>
        </w:numPr>
        <w:ind w:left="360"/>
      </w:pPr>
      <w:r w:rsidRPr="00140853">
        <w:t xml:space="preserve">Other factors that may be identified by SBA. </w:t>
      </w:r>
    </w:p>
    <w:p w14:paraId="06C3D2A3" w14:textId="02122CB8" w:rsidR="00DD18B3" w:rsidRPr="00140853" w:rsidRDefault="00DD18B3" w:rsidP="00157A0E">
      <w:pPr>
        <w:pStyle w:val="BodyText"/>
        <w:spacing w:after="120"/>
      </w:pPr>
      <w:r w:rsidRPr="00140853">
        <w:t>The following additional factors will be considered for SBA CDCs, SBA</w:t>
      </w:r>
      <w:r w:rsidR="00F90E6D">
        <w:t xml:space="preserve"> </w:t>
      </w:r>
      <w:r w:rsidRPr="00140853">
        <w:t xml:space="preserve">Microloan Intermediaries and </w:t>
      </w:r>
      <w:r w:rsidRPr="00140853">
        <w:lastRenderedPageBreak/>
        <w:t>SBA</w:t>
      </w:r>
      <w:r w:rsidR="004D0474">
        <w:t xml:space="preserve"> </w:t>
      </w:r>
      <w:r w:rsidRPr="00140853">
        <w:t xml:space="preserve">ILP Intermediaries when applying for CA participation: </w:t>
      </w:r>
    </w:p>
    <w:p w14:paraId="21747D93" w14:textId="29BBFFEA" w:rsidR="00DD18B3" w:rsidRPr="00140853" w:rsidRDefault="00DD18B3" w:rsidP="00CA7619">
      <w:pPr>
        <w:pStyle w:val="ListParagraph"/>
        <w:numPr>
          <w:ilvl w:val="2"/>
          <w:numId w:val="66"/>
        </w:numPr>
        <w:tabs>
          <w:tab w:val="clear" w:pos="1799"/>
          <w:tab w:val="clear" w:pos="1800"/>
        </w:tabs>
        <w:ind w:left="360"/>
      </w:pPr>
      <w:r w:rsidRPr="00140853">
        <w:t>Continued good standing with SBA (for example, acceptable risk rating, satisfactory results of reviews/examinations, satisfactory operational and portfolio performance, satisfactory capacity to make,</w:t>
      </w:r>
      <w:r w:rsidR="004E2295">
        <w:t xml:space="preserve"> close,</w:t>
      </w:r>
      <w:r w:rsidRPr="00140853">
        <w:t xml:space="preserve"> service</w:t>
      </w:r>
      <w:r w:rsidR="00BF251F">
        <w:t xml:space="preserve">, </w:t>
      </w:r>
      <w:r w:rsidRPr="00140853">
        <w:t>liquidate</w:t>
      </w:r>
      <w:r w:rsidR="004E2295">
        <w:t>, and litigate</w:t>
      </w:r>
      <w:r w:rsidRPr="00140853">
        <w:t xml:space="preserve"> SBA Microloan, ILP and 504 Program loans and other relevant factors) as determined by SBA in its discretion; </w:t>
      </w:r>
    </w:p>
    <w:p w14:paraId="0D023963" w14:textId="77777777" w:rsidR="00DD18B3" w:rsidRPr="00140853" w:rsidRDefault="00DD18B3" w:rsidP="00CA7619">
      <w:pPr>
        <w:pStyle w:val="ListParagraph"/>
        <w:numPr>
          <w:ilvl w:val="2"/>
          <w:numId w:val="66"/>
        </w:numPr>
        <w:tabs>
          <w:tab w:val="clear" w:pos="1799"/>
          <w:tab w:val="clear" w:pos="1800"/>
        </w:tabs>
        <w:ind w:left="360"/>
      </w:pPr>
      <w:r w:rsidRPr="00140853">
        <w:t xml:space="preserve">Compliance with SBA Loan Program Requirements governing these programs; </w:t>
      </w:r>
    </w:p>
    <w:p w14:paraId="29603B4C" w14:textId="77777777" w:rsidR="00DD18B3" w:rsidRPr="00140853" w:rsidRDefault="00DD18B3" w:rsidP="00CA7619">
      <w:pPr>
        <w:pStyle w:val="ListParagraph"/>
        <w:numPr>
          <w:ilvl w:val="2"/>
          <w:numId w:val="66"/>
        </w:numPr>
        <w:tabs>
          <w:tab w:val="clear" w:pos="1799"/>
          <w:tab w:val="clear" w:pos="1800"/>
        </w:tabs>
        <w:ind w:left="360"/>
      </w:pPr>
      <w:r w:rsidRPr="00140853">
        <w:t xml:space="preserve">Compliance with reporting requirements, remittance of required guaranty, servicing, and review fees, as applicable; and responsiveness to requests for information from SBA; and </w:t>
      </w:r>
    </w:p>
    <w:p w14:paraId="6BCF8C27" w14:textId="77777777" w:rsidR="00DD18B3" w:rsidRPr="00140853" w:rsidRDefault="00DD18B3" w:rsidP="00CA7619">
      <w:pPr>
        <w:pStyle w:val="ListParagraph"/>
        <w:numPr>
          <w:ilvl w:val="2"/>
          <w:numId w:val="66"/>
        </w:numPr>
        <w:tabs>
          <w:tab w:val="clear" w:pos="1799"/>
          <w:tab w:val="clear" w:pos="1800"/>
        </w:tabs>
        <w:spacing w:after="240"/>
        <w:ind w:left="360"/>
      </w:pPr>
      <w:r w:rsidRPr="00140853">
        <w:t xml:space="preserve">Any SBA enforcement actions (proposed or final). </w:t>
      </w:r>
    </w:p>
    <w:p w14:paraId="29669F81" w14:textId="77777777" w:rsidR="00DD18B3" w:rsidRPr="00140853" w:rsidRDefault="00DD18B3" w:rsidP="000D16B1">
      <w:pPr>
        <w:pStyle w:val="SOP1"/>
        <w:ind w:left="0"/>
      </w:pPr>
      <w:bookmarkStart w:id="137" w:name="_Toc103457314"/>
      <w:r w:rsidRPr="00140853">
        <w:t>Decision</w:t>
      </w:r>
      <w:bookmarkEnd w:id="137"/>
      <w:r w:rsidRPr="00140853">
        <w:t xml:space="preserve"> </w:t>
      </w:r>
    </w:p>
    <w:p w14:paraId="6101E09E" w14:textId="1059851E" w:rsidR="00DD18B3" w:rsidRPr="00140853" w:rsidRDefault="00DD18B3" w:rsidP="000E2D3E">
      <w:pPr>
        <w:pStyle w:val="BodyText"/>
        <w:spacing w:before="120"/>
      </w:pPr>
      <w:r w:rsidRPr="00140853">
        <w:t xml:space="preserve">The Director, Office of Credit Risk Management (D/OCRM) makes the final determination regarding approval or decline of the </w:t>
      </w:r>
      <w:r w:rsidR="00B90CA7">
        <w:t>Applicant</w:t>
      </w:r>
      <w:r w:rsidRPr="00140853">
        <w:t xml:space="preserve">’s participation as a CA Lender, participation as a delegated CA Lender, and if applicable, participation in the </w:t>
      </w:r>
      <w:r w:rsidR="00E40E77">
        <w:t>secondary market</w:t>
      </w:r>
      <w:r w:rsidRPr="00140853">
        <w:t xml:space="preserve">. </w:t>
      </w:r>
    </w:p>
    <w:p w14:paraId="2012F58D" w14:textId="6B49D792" w:rsidR="00DD18B3" w:rsidRPr="00140853" w:rsidRDefault="00DD18B3" w:rsidP="00157A0E">
      <w:pPr>
        <w:pStyle w:val="BodyText"/>
      </w:pPr>
      <w:r w:rsidRPr="00140853">
        <w:t xml:space="preserve">Once a final determination is made, the D/OCRM will notify the </w:t>
      </w:r>
      <w:r w:rsidR="00B90CA7">
        <w:t>Applicant</w:t>
      </w:r>
      <w:r w:rsidRPr="00140853">
        <w:t xml:space="preserve"> in writing of the decision with a copy to the appropriate SBA </w:t>
      </w:r>
      <w:r w:rsidR="000F5748">
        <w:t>District</w:t>
      </w:r>
      <w:r w:rsidRPr="00140853">
        <w:t xml:space="preserve"> Office. If an application is not approved, the </w:t>
      </w:r>
      <w:r w:rsidR="00B90CA7">
        <w:t>Applicant</w:t>
      </w:r>
      <w:r w:rsidRPr="00140853">
        <w:t xml:space="preserve"> will be notified in writing with the reason</w:t>
      </w:r>
      <w:r w:rsidR="009D6697">
        <w:t>(</w:t>
      </w:r>
      <w:r w:rsidRPr="00140853">
        <w:t>s</w:t>
      </w:r>
      <w:r w:rsidR="009D6697">
        <w:t>)</w:t>
      </w:r>
      <w:r w:rsidRPr="00140853">
        <w:t xml:space="preserve"> the application was not approved. If a CA Lender requests to participate in the </w:t>
      </w:r>
      <w:r w:rsidR="00E40E77">
        <w:t>secondary market</w:t>
      </w:r>
      <w:r w:rsidRPr="00140853">
        <w:t xml:space="preserve">, and is approved, notification will be included in writing along with any restrictions that may apply. </w:t>
      </w:r>
    </w:p>
    <w:p w14:paraId="1262E822" w14:textId="0E44B839" w:rsidR="00DD18B3" w:rsidRPr="00140853" w:rsidRDefault="00DD18B3" w:rsidP="00157A0E">
      <w:pPr>
        <w:pStyle w:val="BodyText"/>
      </w:pPr>
      <w:r w:rsidRPr="00140853">
        <w:t xml:space="preserve">The duration of each CA Lender’s authority to participate in CA will be set forth in a Loan Guaranty Agreement (SBA Form 750CA), discussed more fully below. If the CA Pilot Program is extended or made permanent, each CA Lender’s authority to participate will be renewed based upon, but not limited to the Lender’s compliance with </w:t>
      </w:r>
      <w:r w:rsidR="00CB2439">
        <w:t>C</w:t>
      </w:r>
      <w:r w:rsidRPr="00140853">
        <w:t xml:space="preserve">A Loan Program Requirements, including the requirement to make 60 percent of their </w:t>
      </w:r>
      <w:r w:rsidR="00CB2439">
        <w:t xml:space="preserve">CA </w:t>
      </w:r>
      <w:r w:rsidRPr="00140853">
        <w:t xml:space="preserve">loans to small businesses in the CA underserved markets, satisfactory SBA performance as determined by SBA in its discretion and other risk-related criteria. </w:t>
      </w:r>
    </w:p>
    <w:p w14:paraId="777025E2" w14:textId="51D72EB8" w:rsidR="00DD18B3" w:rsidRPr="00140853" w:rsidRDefault="00DD18B3" w:rsidP="00463BA7">
      <w:pPr>
        <w:pStyle w:val="BodyText"/>
        <w:spacing w:after="240"/>
      </w:pPr>
      <w:r w:rsidRPr="00140853">
        <w:t>If the CA Pilot Program is not extended or made permanent, each CA Lender will be required to continue to service and liquidate its CA loans in accordance with the terms of the pilot but will not be able to make any new CA loans. Further, the SBA guaranty will remain in effect for the life of the CA loan, assuming the loan was originated, serviced</w:t>
      </w:r>
      <w:r w:rsidR="00463BA7">
        <w:t>,</w:t>
      </w:r>
      <w:r w:rsidRPr="00140853">
        <w:t xml:space="preserve"> and liquidated according to </w:t>
      </w:r>
      <w:r w:rsidR="00CB2439">
        <w:t>C</w:t>
      </w:r>
      <w:r w:rsidRPr="00140853">
        <w:t>A Loan Program Requirements. In addition, if a CA Lender exit</w:t>
      </w:r>
      <w:r>
        <w:t>s</w:t>
      </w:r>
      <w:r w:rsidRPr="00140853">
        <w:t xml:space="preserve"> the program, SBA may in its discretion require the transfer of some or all of the CA portfolio to another SBA lender and/or the servicing and liquidation of some or all of the CA portfolio and related fees or income to SBA or another entity approved by SBA. </w:t>
      </w:r>
    </w:p>
    <w:p w14:paraId="246A3E86" w14:textId="77777777" w:rsidR="00DD18B3" w:rsidRPr="00140853" w:rsidRDefault="00DD18B3" w:rsidP="000D16B1">
      <w:pPr>
        <w:pStyle w:val="SOP1"/>
        <w:ind w:left="0"/>
      </w:pPr>
      <w:bookmarkStart w:id="138" w:name="_Toc103457315"/>
      <w:r w:rsidRPr="00140853">
        <w:t>Reconsideration Procedure, if applicable</w:t>
      </w:r>
      <w:bookmarkEnd w:id="138"/>
      <w:r w:rsidRPr="00140853">
        <w:t xml:space="preserve"> </w:t>
      </w:r>
    </w:p>
    <w:p w14:paraId="1AED520E" w14:textId="423A5300" w:rsidR="00DD18B3" w:rsidRPr="00140853" w:rsidRDefault="00DD18B3" w:rsidP="00810605">
      <w:pPr>
        <w:pStyle w:val="BodyText"/>
        <w:spacing w:before="120" w:after="240"/>
      </w:pPr>
      <w:r w:rsidRPr="00140853">
        <w:t xml:space="preserve">If the D/OCRM declines the application to participate in the CA Pilot Program, and/or </w:t>
      </w:r>
      <w:r w:rsidR="00E40E77">
        <w:t>secondary market</w:t>
      </w:r>
      <w:r w:rsidRPr="00140853">
        <w:t xml:space="preserve"> access, the </w:t>
      </w:r>
      <w:r w:rsidR="00B90CA7">
        <w:t>Applicant</w:t>
      </w:r>
      <w:r w:rsidRPr="00140853">
        <w:t xml:space="preserve"> may submit a request for reconsideration within 30 days from the date of the notification letter. The reconsideration request is to be sent to the attention of the D/OCRM and should include all substantive facts and documentation in support of the request. The D/OCRM will </w:t>
      </w:r>
      <w:r w:rsidRPr="00140853">
        <w:lastRenderedPageBreak/>
        <w:t xml:space="preserve">evaluate the request for reconsideration and make a recommendation to the Associate Administrator for Capital Access (AA/OCA) who will make the final decision. SBA expects to notify the </w:t>
      </w:r>
      <w:r w:rsidR="00B90CA7">
        <w:t>Applicant</w:t>
      </w:r>
      <w:r w:rsidRPr="00140853">
        <w:t xml:space="preserve"> of the decision within 30 days of receipt of the request for reconsideration. </w:t>
      </w:r>
    </w:p>
    <w:p w14:paraId="1D719F7B" w14:textId="77777777" w:rsidR="00DD18B3" w:rsidRDefault="00DD18B3" w:rsidP="009A24E3">
      <w:pPr>
        <w:pStyle w:val="SOP1"/>
        <w:ind w:left="0"/>
      </w:pPr>
      <w:bookmarkStart w:id="139" w:name="_Toc103457316"/>
      <w:r>
        <w:t>Steps After Approval</w:t>
      </w:r>
      <w:bookmarkEnd w:id="139"/>
      <w:r>
        <w:t xml:space="preserve"> </w:t>
      </w:r>
    </w:p>
    <w:p w14:paraId="2AFFF499" w14:textId="07AB32C6" w:rsidR="00DD18B3" w:rsidRDefault="00143580" w:rsidP="00810605">
      <w:pPr>
        <w:pStyle w:val="BodyText"/>
        <w:spacing w:before="120"/>
      </w:pPr>
      <w:r w:rsidRPr="00143580">
        <w:t xml:space="preserve">If the Applicant is approved to participate, the lender must complete, sign, and return two original SBA Forms 750CA and the Addendum to the Lender’s SBA Form 750CA for delegated authority to OCRM at </w:t>
      </w:r>
      <w:hyperlink r:id="rId112">
        <w:r w:rsidRPr="00143580">
          <w:rPr>
            <w:rStyle w:val="Hyperlink"/>
          </w:rPr>
          <w:t>CAloans@sba.gov</w:t>
        </w:r>
      </w:hyperlink>
      <w:r w:rsidRPr="00143580">
        <w:t xml:space="preserve"> within 30 days of notification of approval. OCRM will execute the SBA Form 750CA and provide a copy to the CA Lender.</w:t>
      </w:r>
    </w:p>
    <w:p w14:paraId="66FFF809" w14:textId="77777777" w:rsidR="00DE30F8" w:rsidRDefault="00C70809" w:rsidP="00441387">
      <w:pPr>
        <w:pStyle w:val="BodyText"/>
      </w:pPr>
      <w:r w:rsidRPr="00C70809">
        <w:t xml:space="preserve">OCRM retains a fully executed copy in the CA Lender’s file. If the lender fails to return SBA Form 750CA and Addendum to OCRM within the 30 day period, the lender must reapply. </w:t>
      </w:r>
    </w:p>
    <w:p w14:paraId="244ACD45" w14:textId="4DC0CC83" w:rsidR="00441387" w:rsidRPr="00441387" w:rsidRDefault="00C70809" w:rsidP="00441387">
      <w:pPr>
        <w:pStyle w:val="BodyText"/>
      </w:pPr>
      <w:r w:rsidRPr="00C70809">
        <w:t xml:space="preserve">After execution of the 750CA and Addendum, a training and orientation program will be provided by the local </w:t>
      </w:r>
      <w:hyperlink r:id="rId113" w:history="1">
        <w:r w:rsidRPr="00AD76B5">
          <w:rPr>
            <w:rStyle w:val="Hyperlink"/>
          </w:rPr>
          <w:t xml:space="preserve">SBA </w:t>
        </w:r>
        <w:r w:rsidR="0076035B" w:rsidRPr="00AD76B5">
          <w:rPr>
            <w:rStyle w:val="Hyperlink"/>
          </w:rPr>
          <w:t>District</w:t>
        </w:r>
        <w:r w:rsidRPr="00AD76B5">
          <w:rPr>
            <w:rStyle w:val="Hyperlink"/>
          </w:rPr>
          <w:t xml:space="preserve"> Office</w:t>
        </w:r>
      </w:hyperlink>
      <w:r w:rsidRPr="00C70809">
        <w:t xml:space="preserve"> with assistance from the Office of Capital Access. At a minimum, this training must include the CA Lender’s roles and responsibilities and the CA Loan Program Requirements, including but not limited to, CA reporting requirements, application procedures (including E-Tran), and this CA Participant Guide. Before the CA Lender may begin making CA loans, it must complete all training requirements to SBA’s satisfaction.</w:t>
      </w:r>
    </w:p>
    <w:p w14:paraId="64B190A7" w14:textId="77777777" w:rsidR="00441387" w:rsidRPr="00441387" w:rsidRDefault="00441387" w:rsidP="009A24E3">
      <w:pPr>
        <w:pStyle w:val="SOP1"/>
        <w:ind w:left="0"/>
      </w:pPr>
      <w:bookmarkStart w:id="140" w:name="_Toc103457317"/>
      <w:r w:rsidRPr="00441387">
        <w:t>Other Important CA Pilot Program Information</w:t>
      </w:r>
      <w:bookmarkEnd w:id="140"/>
    </w:p>
    <w:p w14:paraId="674EBBF6" w14:textId="5EBE671C" w:rsidR="00441387" w:rsidRDefault="00441387" w:rsidP="00DD18B3">
      <w:pPr>
        <w:pStyle w:val="BodyText"/>
      </w:pPr>
      <w:r w:rsidRPr="00441387">
        <w:t>Each CA Lender will be identified as either a Small Business Lending Company (SBLC) or a Non-Federally Regulated Lender (NFRL), depending on whether the lender is subject to regulation by a state. All CA Lenders are SBA Supervised Lenders, as that term is defined in 13 CFR 120.10, and will be subject to all regulations applicable to SBA Supervised Lenders unless specifically waived or modified in the Federal Register Notices published on February 18, 2011 [</w:t>
      </w:r>
      <w:hyperlink r:id="rId114" w:history="1">
        <w:r w:rsidRPr="009666CA">
          <w:rPr>
            <w:rStyle w:val="Hyperlink"/>
          </w:rPr>
          <w:t>76 FR 9626</w:t>
        </w:r>
      </w:hyperlink>
      <w:r w:rsidRPr="00441387">
        <w:t>], September 12, 2011 [</w:t>
      </w:r>
      <w:hyperlink r:id="rId115" w:history="1">
        <w:r w:rsidRPr="00003A80">
          <w:rPr>
            <w:rStyle w:val="Hyperlink"/>
          </w:rPr>
          <w:t>76 FR 56262</w:t>
        </w:r>
      </w:hyperlink>
      <w:r w:rsidRPr="00441387">
        <w:t>], February 8, 2012 [</w:t>
      </w:r>
      <w:hyperlink r:id="rId116" w:history="1">
        <w:r w:rsidRPr="005936CC">
          <w:rPr>
            <w:rStyle w:val="Hyperlink"/>
          </w:rPr>
          <w:t>77 FR 6619</w:t>
        </w:r>
      </w:hyperlink>
      <w:r w:rsidRPr="00441387">
        <w:t>], November 9, 2012 [</w:t>
      </w:r>
      <w:hyperlink r:id="rId117" w:history="1">
        <w:r w:rsidRPr="005936CC">
          <w:rPr>
            <w:rStyle w:val="Hyperlink"/>
          </w:rPr>
          <w:t>77 FR 67433</w:t>
        </w:r>
      </w:hyperlink>
      <w:r w:rsidRPr="00441387">
        <w:t>], December 28, 2015 [</w:t>
      </w:r>
      <w:hyperlink r:id="rId118" w:history="1">
        <w:r w:rsidRPr="005936CC">
          <w:rPr>
            <w:rStyle w:val="Hyperlink"/>
          </w:rPr>
          <w:t>80 FR 80872</w:t>
        </w:r>
      </w:hyperlink>
      <w:r w:rsidRPr="00441387">
        <w:t>], September 12, 2018 [</w:t>
      </w:r>
      <w:hyperlink r:id="rId119" w:history="1">
        <w:r w:rsidRPr="00536630">
          <w:rPr>
            <w:rStyle w:val="Hyperlink"/>
          </w:rPr>
          <w:t>83 FR 46237</w:t>
        </w:r>
      </w:hyperlink>
      <w:r w:rsidRPr="00441387">
        <w:t>], March 2, 2020 [</w:t>
      </w:r>
      <w:hyperlink r:id="rId120" w:history="1">
        <w:r w:rsidRPr="00C27562">
          <w:rPr>
            <w:rStyle w:val="Hyperlink"/>
          </w:rPr>
          <w:t>85 FR 12369</w:t>
        </w:r>
      </w:hyperlink>
      <w:r w:rsidRPr="00441387">
        <w:t>], April 1, 2022 [</w:t>
      </w:r>
      <w:hyperlink r:id="rId121" w:history="1">
        <w:r w:rsidRPr="00441387">
          <w:rPr>
            <w:rStyle w:val="Hyperlink"/>
          </w:rPr>
          <w:t>87 FR 19165</w:t>
        </w:r>
      </w:hyperlink>
      <w:r w:rsidRPr="00441387">
        <w:t xml:space="preserve">], and April </w:t>
      </w:r>
      <w:r w:rsidR="00AC4CAA">
        <w:t>29</w:t>
      </w:r>
      <w:r w:rsidRPr="00441387">
        <w:t>, 2022 [</w:t>
      </w:r>
      <w:hyperlink r:id="rId122" w:history="1">
        <w:r w:rsidR="00AC4CAA" w:rsidRPr="001376F8">
          <w:rPr>
            <w:rStyle w:val="Hyperlink"/>
          </w:rPr>
          <w:t>87 FR 25398</w:t>
        </w:r>
      </w:hyperlink>
      <w:r w:rsidRPr="00441387">
        <w:t>].</w:t>
      </w:r>
    </w:p>
    <w:p w14:paraId="41321608" w14:textId="29673769" w:rsidR="002532EC" w:rsidRDefault="00FD2806" w:rsidP="00940A65">
      <w:pPr>
        <w:pStyle w:val="Appendix"/>
        <w:rPr>
          <w:u w:val="none"/>
        </w:rPr>
      </w:pPr>
      <w:bookmarkStart w:id="141" w:name="Appendix_C_Secondary_Market"/>
      <w:bookmarkStart w:id="142" w:name="_Toc103457318"/>
      <w:bookmarkEnd w:id="141"/>
      <w:r>
        <w:lastRenderedPageBreak/>
        <w:t xml:space="preserve">Appendix </w:t>
      </w:r>
      <w:r w:rsidR="00DD18B3">
        <w:t>C</w:t>
      </w:r>
      <w:r>
        <w:t xml:space="preserve">: </w:t>
      </w:r>
      <w:r w:rsidR="00B224DF">
        <w:t>S</w:t>
      </w:r>
      <w:r w:rsidR="00E40E77">
        <w:t xml:space="preserve">econdary </w:t>
      </w:r>
      <w:r w:rsidR="00B224DF">
        <w:t>M</w:t>
      </w:r>
      <w:r w:rsidR="00E40E77">
        <w:t>arket</w:t>
      </w:r>
      <w:r>
        <w:t xml:space="preserve"> Authority and Other CA Pilot</w:t>
      </w:r>
      <w:r>
        <w:rPr>
          <w:spacing w:val="1"/>
          <w:u w:val="none"/>
        </w:rPr>
        <w:t xml:space="preserve"> </w:t>
      </w:r>
      <w:r>
        <w:t>Program</w:t>
      </w:r>
      <w:r>
        <w:rPr>
          <w:spacing w:val="-3"/>
        </w:rPr>
        <w:t xml:space="preserve"> </w:t>
      </w:r>
      <w:r>
        <w:t>Information</w:t>
      </w:r>
      <w:bookmarkEnd w:id="142"/>
    </w:p>
    <w:p w14:paraId="1B719DFB" w14:textId="7E278D07" w:rsidR="002532EC" w:rsidRDefault="00FD2806" w:rsidP="00B92EC0">
      <w:pPr>
        <w:pStyle w:val="BodyText"/>
      </w:pPr>
      <w:r>
        <w:rPr>
          <w:u w:val="single"/>
        </w:rPr>
        <w:t xml:space="preserve">Getting </w:t>
      </w:r>
      <w:r w:rsidR="00720040">
        <w:rPr>
          <w:u w:val="single"/>
        </w:rPr>
        <w:t>A</w:t>
      </w:r>
      <w:r>
        <w:rPr>
          <w:u w:val="single"/>
        </w:rPr>
        <w:t xml:space="preserve">pproval to </w:t>
      </w:r>
      <w:r w:rsidR="00720040">
        <w:rPr>
          <w:u w:val="single"/>
        </w:rPr>
        <w:t>S</w:t>
      </w:r>
      <w:r>
        <w:rPr>
          <w:u w:val="single"/>
        </w:rPr>
        <w:t xml:space="preserve">ell CA </w:t>
      </w:r>
      <w:r w:rsidR="00720040">
        <w:rPr>
          <w:u w:val="single"/>
        </w:rPr>
        <w:t>L</w:t>
      </w:r>
      <w:r>
        <w:rPr>
          <w:u w:val="single"/>
        </w:rPr>
        <w:t xml:space="preserve">oans in SBA’s </w:t>
      </w:r>
      <w:r w:rsidR="00720040">
        <w:rPr>
          <w:u w:val="single"/>
        </w:rPr>
        <w:t>S</w:t>
      </w:r>
      <w:r w:rsidR="00E40E77">
        <w:rPr>
          <w:u w:val="single"/>
        </w:rPr>
        <w:t xml:space="preserve">econdary </w:t>
      </w:r>
      <w:r w:rsidR="00720040">
        <w:rPr>
          <w:u w:val="single"/>
        </w:rPr>
        <w:t>M</w:t>
      </w:r>
      <w:r w:rsidR="00E40E77">
        <w:rPr>
          <w:u w:val="single"/>
        </w:rPr>
        <w:t>arket</w:t>
      </w:r>
      <w:r>
        <w:t>: The sale of the</w:t>
      </w:r>
      <w:r>
        <w:rPr>
          <w:spacing w:val="1"/>
        </w:rPr>
        <w:t xml:space="preserve"> </w:t>
      </w:r>
      <w:r>
        <w:t>guaranteed portion of CA loans provides the CA Lender expanded capacity to deliver the</w:t>
      </w:r>
      <w:r>
        <w:rPr>
          <w:spacing w:val="1"/>
        </w:rPr>
        <w:t xml:space="preserve"> </w:t>
      </w:r>
      <w:r>
        <w:t xml:space="preserve">CA Pilot Program. CA Lenders </w:t>
      </w:r>
      <w:proofErr w:type="gramStart"/>
      <w:r>
        <w:t>are</w:t>
      </w:r>
      <w:proofErr w:type="gramEnd"/>
      <w:r>
        <w:t xml:space="preserve"> invited to request authority to submit CA loans for</w:t>
      </w:r>
      <w:r>
        <w:rPr>
          <w:spacing w:val="1"/>
        </w:rPr>
        <w:t xml:space="preserve"> </w:t>
      </w:r>
      <w:r>
        <w:t xml:space="preserve">SBA approval for </w:t>
      </w:r>
      <w:r w:rsidR="00E40E77">
        <w:t>secondary market</w:t>
      </w:r>
      <w:r>
        <w:t xml:space="preserve"> sales at any time.</w:t>
      </w:r>
      <w:r>
        <w:rPr>
          <w:spacing w:val="1"/>
        </w:rPr>
        <w:t xml:space="preserve"> </w:t>
      </w:r>
      <w:r>
        <w:t>Secondary market authority is</w:t>
      </w:r>
      <w:r>
        <w:rPr>
          <w:spacing w:val="1"/>
        </w:rPr>
        <w:t xml:space="preserve"> </w:t>
      </w:r>
      <w:r>
        <w:t>granted at SBA’s discretion.</w:t>
      </w:r>
      <w:r>
        <w:rPr>
          <w:spacing w:val="1"/>
        </w:rPr>
        <w:t xml:space="preserve"> </w:t>
      </w:r>
      <w:r>
        <w:t xml:space="preserve">If authority is not awarded as a result of the first request, </w:t>
      </w:r>
      <w:r w:rsidR="009F39A1">
        <w:t>the CA</w:t>
      </w:r>
      <w:r>
        <w:t xml:space="preserve"> Lender should resolve any weakness or deficiency indicated as reasons for rejection</w:t>
      </w:r>
      <w:r>
        <w:rPr>
          <w:spacing w:val="1"/>
        </w:rPr>
        <w:t xml:space="preserve"> </w:t>
      </w:r>
      <w:r>
        <w:t>of</w:t>
      </w:r>
      <w:r>
        <w:rPr>
          <w:spacing w:val="-2"/>
        </w:rPr>
        <w:t xml:space="preserve"> </w:t>
      </w:r>
      <w:r w:rsidR="00E40E77">
        <w:t>secondary market</w:t>
      </w:r>
      <w:r>
        <w:rPr>
          <w:spacing w:val="-1"/>
        </w:rPr>
        <w:t xml:space="preserve"> </w:t>
      </w:r>
      <w:r>
        <w:t>authority before</w:t>
      </w:r>
      <w:r>
        <w:rPr>
          <w:spacing w:val="-1"/>
        </w:rPr>
        <w:t xml:space="preserve"> </w:t>
      </w:r>
      <w:r>
        <w:t>submitting</w:t>
      </w:r>
      <w:r>
        <w:rPr>
          <w:spacing w:val="-2"/>
        </w:rPr>
        <w:t xml:space="preserve"> </w:t>
      </w:r>
      <w:r>
        <w:t>a</w:t>
      </w:r>
      <w:r>
        <w:rPr>
          <w:spacing w:val="-1"/>
        </w:rPr>
        <w:t xml:space="preserve"> </w:t>
      </w:r>
      <w:r>
        <w:t>request for</w:t>
      </w:r>
      <w:r>
        <w:rPr>
          <w:spacing w:val="-1"/>
        </w:rPr>
        <w:t xml:space="preserve"> </w:t>
      </w:r>
      <w:r>
        <w:t>reconsideration.</w:t>
      </w:r>
    </w:p>
    <w:p w14:paraId="072ABA63" w14:textId="2910AC5E" w:rsidR="002532EC" w:rsidRDefault="00980494" w:rsidP="00157A0E">
      <w:pPr>
        <w:pStyle w:val="BodyText"/>
        <w:spacing w:after="120"/>
      </w:pPr>
      <w:r>
        <w:rPr>
          <w:u w:val="single"/>
        </w:rPr>
        <w:t>S</w:t>
      </w:r>
      <w:r w:rsidR="00E40E77">
        <w:rPr>
          <w:u w:val="single"/>
        </w:rPr>
        <w:t xml:space="preserve">econdary </w:t>
      </w:r>
      <w:r>
        <w:rPr>
          <w:u w:val="single"/>
        </w:rPr>
        <w:t>M</w:t>
      </w:r>
      <w:r w:rsidR="00E40E77">
        <w:rPr>
          <w:u w:val="single"/>
        </w:rPr>
        <w:t>arket</w:t>
      </w:r>
      <w:r w:rsidR="00FD2806">
        <w:rPr>
          <w:u w:val="single"/>
        </w:rPr>
        <w:t xml:space="preserve"> Authority Evaluation Factors:</w:t>
      </w:r>
      <w:r w:rsidR="00FD2806">
        <w:t xml:space="preserve"> For CA Lenders requesting authority </w:t>
      </w:r>
      <w:r w:rsidR="003407EC">
        <w:t>to conduct</w:t>
      </w:r>
      <w:r w:rsidR="00FD2806">
        <w:t xml:space="preserve"> </w:t>
      </w:r>
      <w:r w:rsidR="00E40E77">
        <w:t>secondary market</w:t>
      </w:r>
      <w:r w:rsidR="00FD2806">
        <w:t xml:space="preserve"> sales, the following factors will be considered regarding the</w:t>
      </w:r>
      <w:r w:rsidR="00FD2806">
        <w:rPr>
          <w:spacing w:val="1"/>
        </w:rPr>
        <w:t xml:space="preserve"> </w:t>
      </w:r>
      <w:r w:rsidR="00FD2806">
        <w:t>CA</w:t>
      </w:r>
      <w:r w:rsidR="00FD2806">
        <w:rPr>
          <w:spacing w:val="-2"/>
        </w:rPr>
        <w:t xml:space="preserve"> </w:t>
      </w:r>
      <w:r w:rsidR="00FD2806">
        <w:t>Lender’s financial strength:</w:t>
      </w:r>
    </w:p>
    <w:p w14:paraId="0D3D0EDB" w14:textId="77777777" w:rsidR="002532EC" w:rsidRDefault="00FD2806" w:rsidP="00045217">
      <w:pPr>
        <w:pStyle w:val="ListParagraph"/>
        <w:numPr>
          <w:ilvl w:val="1"/>
          <w:numId w:val="70"/>
        </w:numPr>
        <w:tabs>
          <w:tab w:val="clear" w:pos="1799"/>
          <w:tab w:val="clear" w:pos="1800"/>
        </w:tabs>
        <w:ind w:left="360"/>
      </w:pPr>
      <w:r>
        <w:t>Dollar</w:t>
      </w:r>
      <w:r>
        <w:rPr>
          <w:spacing w:val="-2"/>
        </w:rPr>
        <w:t xml:space="preserve"> </w:t>
      </w:r>
      <w:r>
        <w:t>amount</w:t>
      </w:r>
      <w:r>
        <w:rPr>
          <w:spacing w:val="-1"/>
        </w:rPr>
        <w:t xml:space="preserve"> </w:t>
      </w:r>
      <w:r>
        <w:t>of</w:t>
      </w:r>
      <w:r>
        <w:rPr>
          <w:spacing w:val="-2"/>
        </w:rPr>
        <w:t xml:space="preserve"> </w:t>
      </w:r>
      <w:r>
        <w:t>CA</w:t>
      </w:r>
      <w:r>
        <w:rPr>
          <w:spacing w:val="-2"/>
        </w:rPr>
        <w:t xml:space="preserve"> </w:t>
      </w:r>
      <w:r>
        <w:t>Lender’s</w:t>
      </w:r>
      <w:r>
        <w:rPr>
          <w:spacing w:val="-2"/>
        </w:rPr>
        <w:t xml:space="preserve"> </w:t>
      </w:r>
      <w:r>
        <w:t>unrestricted</w:t>
      </w:r>
      <w:r>
        <w:rPr>
          <w:spacing w:val="-1"/>
        </w:rPr>
        <w:t xml:space="preserve"> </w:t>
      </w:r>
      <w:r>
        <w:t>net</w:t>
      </w:r>
      <w:r>
        <w:rPr>
          <w:spacing w:val="-9"/>
        </w:rPr>
        <w:t xml:space="preserve"> </w:t>
      </w:r>
      <w:r>
        <w:t>assets;</w:t>
      </w:r>
    </w:p>
    <w:p w14:paraId="7A6FA572" w14:textId="77777777" w:rsidR="002532EC" w:rsidRDefault="00FD2806" w:rsidP="00045217">
      <w:pPr>
        <w:pStyle w:val="ListParagraph"/>
        <w:numPr>
          <w:ilvl w:val="1"/>
          <w:numId w:val="70"/>
        </w:numPr>
        <w:tabs>
          <w:tab w:val="clear" w:pos="1799"/>
          <w:tab w:val="clear" w:pos="1800"/>
        </w:tabs>
        <w:ind w:left="360"/>
      </w:pPr>
      <w:r>
        <w:t>Ratio</w:t>
      </w:r>
      <w:r>
        <w:rPr>
          <w:spacing w:val="-1"/>
        </w:rPr>
        <w:t xml:space="preserve"> </w:t>
      </w:r>
      <w:r>
        <w:t>of</w:t>
      </w:r>
      <w:r>
        <w:rPr>
          <w:spacing w:val="-2"/>
        </w:rPr>
        <w:t xml:space="preserve"> </w:t>
      </w:r>
      <w:r>
        <w:t>net</w:t>
      </w:r>
      <w:r>
        <w:rPr>
          <w:spacing w:val="-2"/>
        </w:rPr>
        <w:t xml:space="preserve"> </w:t>
      </w:r>
      <w:r>
        <w:t>assets</w:t>
      </w:r>
      <w:r>
        <w:rPr>
          <w:spacing w:val="-3"/>
        </w:rPr>
        <w:t xml:space="preserve"> </w:t>
      </w:r>
      <w:r>
        <w:t>to</w:t>
      </w:r>
      <w:r>
        <w:rPr>
          <w:spacing w:val="-1"/>
        </w:rPr>
        <w:t xml:space="preserve"> </w:t>
      </w:r>
      <w:r>
        <w:t>total</w:t>
      </w:r>
      <w:r>
        <w:rPr>
          <w:spacing w:val="-6"/>
        </w:rPr>
        <w:t xml:space="preserve"> </w:t>
      </w:r>
      <w:r>
        <w:t>assets;</w:t>
      </w:r>
    </w:p>
    <w:p w14:paraId="282B07F8" w14:textId="77777777" w:rsidR="002532EC" w:rsidRDefault="00FD2806" w:rsidP="00045217">
      <w:pPr>
        <w:pStyle w:val="ListParagraph"/>
        <w:numPr>
          <w:ilvl w:val="1"/>
          <w:numId w:val="70"/>
        </w:numPr>
        <w:tabs>
          <w:tab w:val="clear" w:pos="1799"/>
          <w:tab w:val="clear" w:pos="1800"/>
        </w:tabs>
        <w:ind w:left="360"/>
      </w:pPr>
      <w:r>
        <w:t>Level</w:t>
      </w:r>
      <w:r>
        <w:rPr>
          <w:spacing w:val="-2"/>
        </w:rPr>
        <w:t xml:space="preserve"> </w:t>
      </w:r>
      <w:r>
        <w:t>of</w:t>
      </w:r>
      <w:r>
        <w:rPr>
          <w:spacing w:val="-2"/>
        </w:rPr>
        <w:t xml:space="preserve"> </w:t>
      </w:r>
      <w:r>
        <w:t>positive</w:t>
      </w:r>
      <w:r>
        <w:rPr>
          <w:spacing w:val="-1"/>
        </w:rPr>
        <w:t xml:space="preserve"> </w:t>
      </w:r>
      <w:r>
        <w:t>net</w:t>
      </w:r>
      <w:r>
        <w:rPr>
          <w:spacing w:val="-7"/>
        </w:rPr>
        <w:t xml:space="preserve"> </w:t>
      </w:r>
      <w:r>
        <w:t>income/surplus;</w:t>
      </w:r>
    </w:p>
    <w:p w14:paraId="15DD6AD2" w14:textId="77777777" w:rsidR="002532EC" w:rsidRDefault="00FD2806" w:rsidP="00045217">
      <w:pPr>
        <w:pStyle w:val="ListParagraph"/>
        <w:numPr>
          <w:ilvl w:val="1"/>
          <w:numId w:val="70"/>
        </w:numPr>
        <w:tabs>
          <w:tab w:val="clear" w:pos="1799"/>
          <w:tab w:val="clear" w:pos="1800"/>
        </w:tabs>
        <w:ind w:left="360"/>
      </w:pPr>
      <w:r>
        <w:t>Level</w:t>
      </w:r>
      <w:r>
        <w:rPr>
          <w:spacing w:val="-2"/>
        </w:rPr>
        <w:t xml:space="preserve"> </w:t>
      </w:r>
      <w:r>
        <w:t>of</w:t>
      </w:r>
      <w:r>
        <w:rPr>
          <w:spacing w:val="-2"/>
        </w:rPr>
        <w:t xml:space="preserve"> </w:t>
      </w:r>
      <w:r>
        <w:t>operating</w:t>
      </w:r>
      <w:r>
        <w:rPr>
          <w:spacing w:val="-12"/>
        </w:rPr>
        <w:t xml:space="preserve"> </w:t>
      </w:r>
      <w:r>
        <w:t>liquidity;</w:t>
      </w:r>
    </w:p>
    <w:p w14:paraId="6A57B6D4" w14:textId="77777777" w:rsidR="002532EC" w:rsidRDefault="00FD2806" w:rsidP="00045217">
      <w:pPr>
        <w:pStyle w:val="ListParagraph"/>
        <w:numPr>
          <w:ilvl w:val="1"/>
          <w:numId w:val="70"/>
        </w:numPr>
        <w:tabs>
          <w:tab w:val="clear" w:pos="1799"/>
          <w:tab w:val="clear" w:pos="1800"/>
        </w:tabs>
        <w:ind w:left="360"/>
      </w:pPr>
      <w:r>
        <w:t>Loan</w:t>
      </w:r>
      <w:r>
        <w:rPr>
          <w:spacing w:val="-2"/>
        </w:rPr>
        <w:t xml:space="preserve"> </w:t>
      </w:r>
      <w:r>
        <w:t>performance</w:t>
      </w:r>
      <w:r>
        <w:rPr>
          <w:spacing w:val="-1"/>
        </w:rPr>
        <w:t xml:space="preserve"> </w:t>
      </w:r>
      <w:r>
        <w:t>history</w:t>
      </w:r>
      <w:r>
        <w:rPr>
          <w:spacing w:val="-2"/>
        </w:rPr>
        <w:t xml:space="preserve"> </w:t>
      </w:r>
      <w:r>
        <w:t>for</w:t>
      </w:r>
      <w:r>
        <w:rPr>
          <w:spacing w:val="-1"/>
        </w:rPr>
        <w:t xml:space="preserve"> </w:t>
      </w:r>
      <w:r>
        <w:t>small</w:t>
      </w:r>
      <w:r>
        <w:rPr>
          <w:spacing w:val="-2"/>
        </w:rPr>
        <w:t xml:space="preserve"> </w:t>
      </w:r>
      <w:r>
        <w:t>business</w:t>
      </w:r>
      <w:r>
        <w:rPr>
          <w:spacing w:val="-2"/>
        </w:rPr>
        <w:t xml:space="preserve"> </w:t>
      </w:r>
      <w:r>
        <w:t>loan</w:t>
      </w:r>
      <w:r>
        <w:rPr>
          <w:spacing w:val="-12"/>
        </w:rPr>
        <w:t xml:space="preserve"> </w:t>
      </w:r>
      <w:r>
        <w:t>portfolio;</w:t>
      </w:r>
    </w:p>
    <w:p w14:paraId="420DDA3A" w14:textId="59BF93DA" w:rsidR="002532EC" w:rsidRDefault="00FD2806" w:rsidP="00045217">
      <w:pPr>
        <w:pStyle w:val="ListParagraph"/>
        <w:numPr>
          <w:ilvl w:val="1"/>
          <w:numId w:val="70"/>
        </w:numPr>
        <w:tabs>
          <w:tab w:val="clear" w:pos="1799"/>
          <w:tab w:val="clear" w:pos="1800"/>
        </w:tabs>
        <w:ind w:left="360"/>
      </w:pPr>
      <w:r>
        <w:t xml:space="preserve">Applicant’s loan loss reserve policy for 7(a) loans including </w:t>
      </w:r>
      <w:r w:rsidR="00861C00">
        <w:t>additional reserves</w:t>
      </w:r>
      <w:r>
        <w:rPr>
          <w:spacing w:val="-12"/>
        </w:rPr>
        <w:t xml:space="preserve"> </w:t>
      </w:r>
      <w:r>
        <w:t>for</w:t>
      </w:r>
      <w:r>
        <w:rPr>
          <w:spacing w:val="-1"/>
        </w:rPr>
        <w:t xml:space="preserve"> </w:t>
      </w:r>
      <w:r w:rsidR="00E40E77">
        <w:t>secondary market</w:t>
      </w:r>
      <w:r>
        <w:rPr>
          <w:spacing w:val="-8"/>
        </w:rPr>
        <w:t xml:space="preserve"> </w:t>
      </w:r>
      <w:r>
        <w:t>loans;</w:t>
      </w:r>
    </w:p>
    <w:p w14:paraId="2879BC89" w14:textId="7FFF7BFD" w:rsidR="002532EC" w:rsidRDefault="00FD2806" w:rsidP="00045217">
      <w:pPr>
        <w:pStyle w:val="ListParagraph"/>
        <w:numPr>
          <w:ilvl w:val="1"/>
          <w:numId w:val="70"/>
        </w:numPr>
        <w:tabs>
          <w:tab w:val="clear" w:pos="1799"/>
          <w:tab w:val="clear" w:pos="1800"/>
        </w:tabs>
        <w:ind w:left="360"/>
      </w:pPr>
      <w:r>
        <w:t xml:space="preserve">Knowledge of </w:t>
      </w:r>
      <w:r w:rsidR="00861C00">
        <w:t>C</w:t>
      </w:r>
      <w:r>
        <w:t xml:space="preserve">A Loan Program Requirements including </w:t>
      </w:r>
      <w:r w:rsidR="00861C00">
        <w:t>eligibility requirements</w:t>
      </w:r>
      <w:r>
        <w:t>;</w:t>
      </w:r>
    </w:p>
    <w:p w14:paraId="6142A8F6" w14:textId="77777777" w:rsidR="002532EC" w:rsidRDefault="00FD2806" w:rsidP="00045217">
      <w:pPr>
        <w:pStyle w:val="ListParagraph"/>
        <w:numPr>
          <w:ilvl w:val="1"/>
          <w:numId w:val="70"/>
        </w:numPr>
        <w:tabs>
          <w:tab w:val="clear" w:pos="1799"/>
          <w:tab w:val="clear" w:pos="1800"/>
        </w:tabs>
        <w:ind w:left="360"/>
      </w:pPr>
      <w:r>
        <w:t>Existence</w:t>
      </w:r>
      <w:r>
        <w:rPr>
          <w:spacing w:val="-2"/>
        </w:rPr>
        <w:t xml:space="preserve"> </w:t>
      </w:r>
      <w:r>
        <w:t>of</w:t>
      </w:r>
      <w:r>
        <w:rPr>
          <w:spacing w:val="-2"/>
        </w:rPr>
        <w:t xml:space="preserve"> </w:t>
      </w:r>
      <w:r>
        <w:t>proposed</w:t>
      </w:r>
      <w:r>
        <w:rPr>
          <w:spacing w:val="-1"/>
        </w:rPr>
        <w:t xml:space="preserve"> </w:t>
      </w:r>
      <w:r>
        <w:t>or</w:t>
      </w:r>
      <w:r>
        <w:rPr>
          <w:spacing w:val="-2"/>
        </w:rPr>
        <w:t xml:space="preserve"> </w:t>
      </w:r>
      <w:r>
        <w:t>final</w:t>
      </w:r>
      <w:r>
        <w:rPr>
          <w:spacing w:val="-1"/>
        </w:rPr>
        <w:t xml:space="preserve"> </w:t>
      </w:r>
      <w:r>
        <w:t>supervisory</w:t>
      </w:r>
      <w:r>
        <w:rPr>
          <w:spacing w:val="-1"/>
        </w:rPr>
        <w:t xml:space="preserve"> </w:t>
      </w:r>
      <w:r>
        <w:t>actions;</w:t>
      </w:r>
      <w:r>
        <w:rPr>
          <w:spacing w:val="-9"/>
        </w:rPr>
        <w:t xml:space="preserve"> </w:t>
      </w:r>
      <w:r>
        <w:t>and</w:t>
      </w:r>
    </w:p>
    <w:p w14:paraId="5558D35C" w14:textId="77777777" w:rsidR="002532EC" w:rsidRDefault="00FD2806" w:rsidP="00045217">
      <w:pPr>
        <w:pStyle w:val="ListParagraph"/>
        <w:numPr>
          <w:ilvl w:val="1"/>
          <w:numId w:val="70"/>
        </w:numPr>
        <w:tabs>
          <w:tab w:val="clear" w:pos="1799"/>
          <w:tab w:val="clear" w:pos="1800"/>
        </w:tabs>
        <w:ind w:left="360"/>
      </w:pPr>
      <w:r>
        <w:t>Other</w:t>
      </w:r>
      <w:r>
        <w:rPr>
          <w:spacing w:val="-2"/>
        </w:rPr>
        <w:t xml:space="preserve"> </w:t>
      </w:r>
      <w:r>
        <w:t>factors</w:t>
      </w:r>
      <w:r>
        <w:rPr>
          <w:spacing w:val="-1"/>
        </w:rPr>
        <w:t xml:space="preserve"> </w:t>
      </w:r>
      <w:r>
        <w:t>identified</w:t>
      </w:r>
      <w:r>
        <w:rPr>
          <w:spacing w:val="-3"/>
        </w:rPr>
        <w:t xml:space="preserve"> </w:t>
      </w:r>
      <w:r>
        <w:t>by</w:t>
      </w:r>
      <w:r>
        <w:rPr>
          <w:spacing w:val="-1"/>
        </w:rPr>
        <w:t xml:space="preserve"> </w:t>
      </w:r>
      <w:r>
        <w:t>SBA</w:t>
      </w:r>
      <w:r>
        <w:rPr>
          <w:spacing w:val="-2"/>
        </w:rPr>
        <w:t xml:space="preserve"> </w:t>
      </w:r>
      <w:r>
        <w:t>in</w:t>
      </w:r>
      <w:r>
        <w:rPr>
          <w:spacing w:val="-1"/>
        </w:rPr>
        <w:t xml:space="preserve"> </w:t>
      </w:r>
      <w:r>
        <w:t>its</w:t>
      </w:r>
      <w:r>
        <w:rPr>
          <w:spacing w:val="-12"/>
        </w:rPr>
        <w:t xml:space="preserve"> </w:t>
      </w:r>
      <w:r>
        <w:t>discretion.</w:t>
      </w:r>
    </w:p>
    <w:p w14:paraId="6F351313" w14:textId="46B99D81" w:rsidR="002532EC" w:rsidRDefault="00FD2806" w:rsidP="00B92EC0">
      <w:pPr>
        <w:pStyle w:val="BodyText"/>
      </w:pPr>
      <w:r>
        <w:t xml:space="preserve">CA Lenders that have been granted permission to access the </w:t>
      </w:r>
      <w:r w:rsidR="00E40E77">
        <w:t>secondary market</w:t>
      </w:r>
      <w:r>
        <w:t xml:space="preserve"> must also</w:t>
      </w:r>
      <w:r>
        <w:rPr>
          <w:spacing w:val="1"/>
        </w:rPr>
        <w:t xml:space="preserve"> </w:t>
      </w:r>
      <w:r>
        <w:t xml:space="preserve">complete training specifically related to </w:t>
      </w:r>
      <w:r w:rsidR="00E40E77">
        <w:t>secondary market</w:t>
      </w:r>
      <w:r>
        <w:t xml:space="preserve"> activities and requirements</w:t>
      </w:r>
      <w:r>
        <w:rPr>
          <w:spacing w:val="1"/>
        </w:rPr>
        <w:t xml:space="preserve"> </w:t>
      </w:r>
      <w:r>
        <w:t xml:space="preserve">before they will be allowed to initiate </w:t>
      </w:r>
      <w:r w:rsidR="00E40E77">
        <w:t>secondary market</w:t>
      </w:r>
      <w:r>
        <w:t xml:space="preserve"> sales. This training is intended </w:t>
      </w:r>
      <w:r w:rsidR="00B47635">
        <w:t>to provide</w:t>
      </w:r>
      <w:r>
        <w:t xml:space="preserve"> information to the CA Lender that will assist them in their negotiations with</w:t>
      </w:r>
      <w:r>
        <w:rPr>
          <w:spacing w:val="1"/>
        </w:rPr>
        <w:t xml:space="preserve"> </w:t>
      </w:r>
      <w:r>
        <w:t>brokers and SBA loan pool assemblers and will inform the CA Lender about their</w:t>
      </w:r>
      <w:r>
        <w:rPr>
          <w:spacing w:val="1"/>
        </w:rPr>
        <w:t xml:space="preserve"> </w:t>
      </w:r>
      <w:r>
        <w:t>subsequent limitations on modifying the terms of a CA loan to the small business</w:t>
      </w:r>
      <w:r>
        <w:rPr>
          <w:spacing w:val="1"/>
        </w:rPr>
        <w:t xml:space="preserve"> </w:t>
      </w:r>
      <w:r w:rsidR="00A979A6">
        <w:rPr>
          <w:spacing w:val="1"/>
        </w:rPr>
        <w:t>B</w:t>
      </w:r>
      <w:r>
        <w:t>orrower. CA Lenders must provide certification to SBA that this training has been</w:t>
      </w:r>
      <w:r>
        <w:rPr>
          <w:spacing w:val="1"/>
        </w:rPr>
        <w:t xml:space="preserve"> </w:t>
      </w:r>
      <w:r>
        <w:t>completed</w:t>
      </w:r>
      <w:r>
        <w:rPr>
          <w:spacing w:val="-1"/>
        </w:rPr>
        <w:t xml:space="preserve"> </w:t>
      </w:r>
      <w:r>
        <w:t>before</w:t>
      </w:r>
      <w:r>
        <w:rPr>
          <w:spacing w:val="-1"/>
        </w:rPr>
        <w:t xml:space="preserve"> </w:t>
      </w:r>
      <w:r>
        <w:t>the</w:t>
      </w:r>
      <w:r>
        <w:rPr>
          <w:spacing w:val="-1"/>
        </w:rPr>
        <w:t xml:space="preserve"> </w:t>
      </w:r>
      <w:r>
        <w:t>CA</w:t>
      </w:r>
      <w:r>
        <w:rPr>
          <w:spacing w:val="-2"/>
        </w:rPr>
        <w:t xml:space="preserve"> </w:t>
      </w:r>
      <w:r>
        <w:t>Lender</w:t>
      </w:r>
      <w:r>
        <w:rPr>
          <w:spacing w:val="-1"/>
        </w:rPr>
        <w:t xml:space="preserve"> </w:t>
      </w:r>
      <w:r>
        <w:t>will</w:t>
      </w:r>
      <w:r>
        <w:rPr>
          <w:spacing w:val="-1"/>
        </w:rPr>
        <w:t xml:space="preserve"> </w:t>
      </w:r>
      <w:r>
        <w:t>be allowed</w:t>
      </w:r>
      <w:r>
        <w:rPr>
          <w:spacing w:val="-1"/>
        </w:rPr>
        <w:t xml:space="preserve"> </w:t>
      </w:r>
      <w:r>
        <w:t>to</w:t>
      </w:r>
      <w:r>
        <w:rPr>
          <w:spacing w:val="-1"/>
        </w:rPr>
        <w:t xml:space="preserve"> </w:t>
      </w:r>
      <w:r>
        <w:t>sell</w:t>
      </w:r>
      <w:r>
        <w:rPr>
          <w:spacing w:val="-1"/>
        </w:rPr>
        <w:t xml:space="preserve"> </w:t>
      </w:r>
      <w:r>
        <w:t>loans</w:t>
      </w:r>
      <w:r>
        <w:rPr>
          <w:spacing w:val="-1"/>
        </w:rPr>
        <w:t xml:space="preserve"> </w:t>
      </w:r>
      <w:r>
        <w:t>on</w:t>
      </w:r>
      <w:r>
        <w:rPr>
          <w:spacing w:val="-1"/>
        </w:rPr>
        <w:t xml:space="preserve"> </w:t>
      </w:r>
      <w:r>
        <w:t xml:space="preserve">the </w:t>
      </w:r>
      <w:r w:rsidR="00E40E77">
        <w:t>secondary market</w:t>
      </w:r>
      <w:r>
        <w:t>.</w:t>
      </w:r>
    </w:p>
    <w:p w14:paraId="72D90A4D" w14:textId="6DABDAA7" w:rsidR="002532EC" w:rsidRDefault="00FD2806" w:rsidP="00B92EC0">
      <w:pPr>
        <w:pStyle w:val="BodyText"/>
      </w:pPr>
      <w:r>
        <w:rPr>
          <w:u w:val="single"/>
        </w:rPr>
        <w:t>Decision:</w:t>
      </w:r>
      <w:r>
        <w:t xml:space="preserve"> The D/OCRM, in consultation with the D/OFA, makes the final determination</w:t>
      </w:r>
      <w:r>
        <w:rPr>
          <w:spacing w:val="1"/>
        </w:rPr>
        <w:t xml:space="preserve"> </w:t>
      </w:r>
      <w:r>
        <w:t xml:space="preserve">regarding a CA Lender’s participation in the </w:t>
      </w:r>
      <w:r w:rsidR="00E40E77">
        <w:t>secondary market</w:t>
      </w:r>
      <w:r>
        <w:t>. Once a final</w:t>
      </w:r>
      <w:r>
        <w:rPr>
          <w:spacing w:val="1"/>
        </w:rPr>
        <w:t xml:space="preserve"> </w:t>
      </w:r>
      <w:r>
        <w:t xml:space="preserve">determination is made, the D/OCRM will notify the CA Lender in writing of the </w:t>
      </w:r>
      <w:r w:rsidR="00AB3458">
        <w:t>decision with</w:t>
      </w:r>
      <w:r>
        <w:t xml:space="preserve"> a copy to the D/OFA and the appropriate SBA </w:t>
      </w:r>
      <w:r w:rsidR="000F5748">
        <w:t>District</w:t>
      </w:r>
      <w:r>
        <w:t xml:space="preserve"> Office. The CA Lender will be</w:t>
      </w:r>
      <w:r>
        <w:rPr>
          <w:spacing w:val="1"/>
        </w:rPr>
        <w:t xml:space="preserve"> </w:t>
      </w:r>
      <w:r>
        <w:t>notified in writing of any restrictions that may apply with respect to participation in the</w:t>
      </w:r>
      <w:r>
        <w:rPr>
          <w:spacing w:val="1"/>
        </w:rPr>
        <w:t xml:space="preserve"> </w:t>
      </w:r>
      <w:r w:rsidR="00E40E77">
        <w:t>secondary market</w:t>
      </w:r>
      <w:r>
        <w:t>.</w:t>
      </w:r>
    </w:p>
    <w:p w14:paraId="00DB0BE5" w14:textId="5BB47936" w:rsidR="002532EC" w:rsidRDefault="00FD2806" w:rsidP="00B92EC0">
      <w:pPr>
        <w:pStyle w:val="BodyText"/>
      </w:pPr>
      <w:r>
        <w:rPr>
          <w:u w:val="single"/>
        </w:rPr>
        <w:t xml:space="preserve">Reconsideration Procedure, if </w:t>
      </w:r>
      <w:r w:rsidR="003366E2">
        <w:rPr>
          <w:u w:val="single"/>
        </w:rPr>
        <w:t>A</w:t>
      </w:r>
      <w:r>
        <w:rPr>
          <w:u w:val="single"/>
        </w:rPr>
        <w:t>pplicable:</w:t>
      </w:r>
      <w:r>
        <w:t xml:space="preserve"> If the D/OCRM declines a request for </w:t>
      </w:r>
      <w:r w:rsidR="00942217">
        <w:t>authority to</w:t>
      </w:r>
      <w:r>
        <w:t xml:space="preserve"> participate in the </w:t>
      </w:r>
      <w:r w:rsidR="00E40E77">
        <w:t>secondary market</w:t>
      </w:r>
      <w:r>
        <w:t>, the CA Lender may submit a request for</w:t>
      </w:r>
      <w:r>
        <w:rPr>
          <w:spacing w:val="1"/>
        </w:rPr>
        <w:t xml:space="preserve"> </w:t>
      </w:r>
      <w:r>
        <w:t>reconsideration</w:t>
      </w:r>
      <w:r>
        <w:rPr>
          <w:spacing w:val="-1"/>
        </w:rPr>
        <w:t xml:space="preserve"> </w:t>
      </w:r>
      <w:r>
        <w:t>within 30</w:t>
      </w:r>
      <w:r>
        <w:rPr>
          <w:spacing w:val="-1"/>
        </w:rPr>
        <w:t xml:space="preserve"> </w:t>
      </w:r>
      <w:r>
        <w:t>days from</w:t>
      </w:r>
      <w:r>
        <w:rPr>
          <w:spacing w:val="-2"/>
        </w:rPr>
        <w:t xml:space="preserve"> </w:t>
      </w:r>
      <w:r>
        <w:t>the date</w:t>
      </w:r>
      <w:r>
        <w:rPr>
          <w:spacing w:val="-1"/>
        </w:rPr>
        <w:t xml:space="preserve"> </w:t>
      </w:r>
      <w:r>
        <w:t>of</w:t>
      </w:r>
      <w:r>
        <w:rPr>
          <w:spacing w:val="-1"/>
        </w:rPr>
        <w:t xml:space="preserve"> </w:t>
      </w:r>
      <w:r>
        <w:t>the</w:t>
      </w:r>
      <w:r>
        <w:rPr>
          <w:spacing w:val="-1"/>
        </w:rPr>
        <w:t xml:space="preserve"> </w:t>
      </w:r>
      <w:r>
        <w:t>notification letter. The</w:t>
      </w:r>
      <w:bookmarkStart w:id="143" w:name="Other_Important_CA_Pilot_Program_Informa"/>
      <w:bookmarkEnd w:id="143"/>
      <w:r w:rsidR="00F43794">
        <w:t xml:space="preserve"> </w:t>
      </w:r>
      <w:r>
        <w:t xml:space="preserve">reconsideration request is to be sent to the attention of the </w:t>
      </w:r>
      <w:r>
        <w:lastRenderedPageBreak/>
        <w:t xml:space="preserve">D/OCRM and should </w:t>
      </w:r>
      <w:r w:rsidR="00460072">
        <w:t>include all</w:t>
      </w:r>
      <w:r>
        <w:t xml:space="preserve"> substantive facts and documentation in support of the request. The D/OCRM, in</w:t>
      </w:r>
      <w:r>
        <w:rPr>
          <w:spacing w:val="1"/>
        </w:rPr>
        <w:t xml:space="preserve"> </w:t>
      </w:r>
      <w:r>
        <w:t>consultation with the D/OFA, will evaluate the request for reconsideration and make the</w:t>
      </w:r>
      <w:r>
        <w:rPr>
          <w:spacing w:val="-58"/>
        </w:rPr>
        <w:t xml:space="preserve"> </w:t>
      </w:r>
      <w:r>
        <w:t xml:space="preserve">final decision. SBA expects to notify the </w:t>
      </w:r>
      <w:r w:rsidR="00B90CA7">
        <w:t>Applicant</w:t>
      </w:r>
      <w:r>
        <w:t xml:space="preserve"> of the decision within 30 days of</w:t>
      </w:r>
      <w:r>
        <w:rPr>
          <w:spacing w:val="1"/>
        </w:rPr>
        <w:t xml:space="preserve"> </w:t>
      </w:r>
      <w:r>
        <w:t>receipt</w:t>
      </w:r>
      <w:r>
        <w:rPr>
          <w:spacing w:val="-1"/>
        </w:rPr>
        <w:t xml:space="preserve"> </w:t>
      </w:r>
      <w:r>
        <w:t>of</w:t>
      </w:r>
      <w:r>
        <w:rPr>
          <w:spacing w:val="-1"/>
        </w:rPr>
        <w:t xml:space="preserve"> </w:t>
      </w:r>
      <w:r>
        <w:t>the request for</w:t>
      </w:r>
      <w:r>
        <w:rPr>
          <w:spacing w:val="-1"/>
        </w:rPr>
        <w:t xml:space="preserve"> </w:t>
      </w:r>
      <w:r>
        <w:t>reconsideration.</w:t>
      </w:r>
    </w:p>
    <w:p w14:paraId="671A67A0" w14:textId="09B3E22F" w:rsidR="002532EC" w:rsidRDefault="002532EC" w:rsidP="00B33AFB">
      <w:pPr>
        <w:pStyle w:val="BodyText"/>
        <w:widowControl/>
      </w:pPr>
    </w:p>
    <w:p w14:paraId="7B0656DD" w14:textId="77777777" w:rsidR="002532EC" w:rsidRDefault="002532EC" w:rsidP="008B0028">
      <w:pPr>
        <w:spacing w:after="240"/>
        <w:ind w:right="-80"/>
        <w:sectPr w:rsidR="002532EC">
          <w:pgSz w:w="12240" w:h="15840"/>
          <w:pgMar w:top="1380" w:right="1060" w:bottom="1220" w:left="1180" w:header="0" w:footer="1024" w:gutter="0"/>
          <w:cols w:space="720"/>
        </w:sectPr>
      </w:pPr>
    </w:p>
    <w:p w14:paraId="3D3F5226" w14:textId="028DEA98" w:rsidR="002532EC" w:rsidRDefault="00FD2806" w:rsidP="00940A65">
      <w:pPr>
        <w:pStyle w:val="Appendix"/>
        <w:rPr>
          <w:u w:val="none"/>
        </w:rPr>
      </w:pPr>
      <w:bookmarkStart w:id="144" w:name="_bookmark39"/>
      <w:bookmarkStart w:id="145" w:name="_Toc103457319"/>
      <w:bookmarkEnd w:id="144"/>
      <w:r>
        <w:lastRenderedPageBreak/>
        <w:t>Ap</w:t>
      </w:r>
      <w:bookmarkStart w:id="146" w:name="Appendix_D_SBA_Approval_Reqd"/>
      <w:bookmarkEnd w:id="146"/>
      <w:r>
        <w:t>pendix</w:t>
      </w:r>
      <w:r>
        <w:rPr>
          <w:spacing w:val="-2"/>
        </w:rPr>
        <w:t xml:space="preserve"> </w:t>
      </w:r>
      <w:r w:rsidR="00DD18B3">
        <w:rPr>
          <w:spacing w:val="-2"/>
        </w:rPr>
        <w:t>D</w:t>
      </w:r>
      <w:r>
        <w:t>:</w:t>
      </w:r>
      <w:r>
        <w:rPr>
          <w:spacing w:val="-3"/>
        </w:rPr>
        <w:t xml:space="preserve"> </w:t>
      </w:r>
      <w:r w:rsidR="00B25EFF">
        <w:t>Change in Lender Authority</w:t>
      </w:r>
      <w:bookmarkEnd w:id="145"/>
    </w:p>
    <w:p w14:paraId="41F07821" w14:textId="243666F9" w:rsidR="00942439" w:rsidRPr="00942439" w:rsidRDefault="00DD028B" w:rsidP="00B92EC0">
      <w:pPr>
        <w:pStyle w:val="BodyText"/>
        <w:rPr>
          <w:b/>
          <w:bCs/>
          <w:u w:val="single"/>
        </w:rPr>
      </w:pPr>
      <w:r>
        <w:rPr>
          <w:b/>
          <w:bCs/>
          <w:u w:val="single"/>
        </w:rPr>
        <w:t xml:space="preserve">Partial or Complete </w:t>
      </w:r>
      <w:r w:rsidR="00942439" w:rsidRPr="00942439">
        <w:rPr>
          <w:b/>
          <w:bCs/>
          <w:u w:val="single"/>
        </w:rPr>
        <w:t xml:space="preserve">Change of </w:t>
      </w:r>
      <w:r>
        <w:rPr>
          <w:b/>
          <w:bCs/>
          <w:u w:val="single"/>
        </w:rPr>
        <w:t xml:space="preserve">Ownership or Structure of </w:t>
      </w:r>
      <w:r w:rsidR="00942439" w:rsidRPr="00942439">
        <w:rPr>
          <w:b/>
          <w:bCs/>
          <w:u w:val="single"/>
        </w:rPr>
        <w:t>Lender</w:t>
      </w:r>
    </w:p>
    <w:p w14:paraId="342D3EFB" w14:textId="5E496D3C" w:rsidR="002532EC" w:rsidRDefault="00FD2806" w:rsidP="00B92EC0">
      <w:pPr>
        <w:pStyle w:val="BodyText"/>
      </w:pPr>
      <w:r>
        <w:t>Note: CA Lenders participating in SBA’s Microloan, 504, and/or ILP Program must also</w:t>
      </w:r>
      <w:r w:rsidR="004F51E6">
        <w:t xml:space="preserve"> </w:t>
      </w:r>
      <w:r>
        <w:t>comply with the applicable SBA Loan Program Requirements governing notification of</w:t>
      </w:r>
      <w:r>
        <w:rPr>
          <w:spacing w:val="1"/>
        </w:rPr>
        <w:t xml:space="preserve"> </w:t>
      </w:r>
      <w:r>
        <w:t>structural or organizational changes and SBA approval of such changes for those</w:t>
      </w:r>
      <w:r>
        <w:rPr>
          <w:spacing w:val="1"/>
        </w:rPr>
        <w:t xml:space="preserve"> </w:t>
      </w:r>
      <w:r>
        <w:t>programs.</w:t>
      </w:r>
    </w:p>
    <w:p w14:paraId="46D5DFF3" w14:textId="77777777" w:rsidR="002532EC" w:rsidRDefault="002532EC" w:rsidP="00B92EC0">
      <w:pPr>
        <w:pStyle w:val="BodyText"/>
      </w:pPr>
    </w:p>
    <w:tbl>
      <w:tblPr>
        <w:tblStyle w:val="GridTable1Light-Accent1"/>
        <w:tblW w:w="9841" w:type="dxa"/>
        <w:tblLayout w:type="fixed"/>
        <w:tblLook w:val="01E0" w:firstRow="1" w:lastRow="1" w:firstColumn="1" w:lastColumn="1" w:noHBand="0" w:noVBand="0"/>
        <w:tblCaption w:val="Change of lender authority"/>
        <w:tblDescription w:val="Change of lender authority"/>
      </w:tblPr>
      <w:tblGrid>
        <w:gridCol w:w="4373"/>
        <w:gridCol w:w="5468"/>
      </w:tblGrid>
      <w:tr w:rsidR="00322E94" w14:paraId="3A504E0B" w14:textId="77777777" w:rsidTr="00A36575">
        <w:trPr>
          <w:cnfStyle w:val="100000000000" w:firstRow="1" w:lastRow="0" w:firstColumn="0" w:lastColumn="0" w:oddVBand="0" w:evenVBand="0" w:oddHBand="0"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4373" w:type="dxa"/>
          </w:tcPr>
          <w:p w14:paraId="15FD5308" w14:textId="77777777" w:rsidR="002532EC" w:rsidRPr="0010538C" w:rsidRDefault="00FD2806" w:rsidP="008B0028">
            <w:pPr>
              <w:pStyle w:val="TableParagraph"/>
              <w:spacing w:before="67" w:after="240"/>
              <w:ind w:right="-80"/>
              <w:rPr>
                <w:b w:val="0"/>
                <w:sz w:val="24"/>
              </w:rPr>
            </w:pPr>
            <w:r w:rsidRPr="0010538C">
              <w:rPr>
                <w:sz w:val="24"/>
              </w:rPr>
              <w:t>Scenario</w:t>
            </w:r>
          </w:p>
        </w:tc>
        <w:tc>
          <w:tcPr>
            <w:cnfStyle w:val="000100000000" w:firstRow="0" w:lastRow="0" w:firstColumn="0" w:lastColumn="1" w:oddVBand="0" w:evenVBand="0" w:oddHBand="0" w:evenHBand="0" w:firstRowFirstColumn="0" w:firstRowLastColumn="0" w:lastRowFirstColumn="0" w:lastRowLastColumn="0"/>
            <w:tcW w:w="5468" w:type="dxa"/>
          </w:tcPr>
          <w:p w14:paraId="32672702" w14:textId="77777777" w:rsidR="002532EC" w:rsidRPr="0010538C" w:rsidRDefault="00FD2806" w:rsidP="008B0028">
            <w:pPr>
              <w:pStyle w:val="TableParagraph"/>
              <w:spacing w:before="67" w:after="240"/>
              <w:ind w:right="-80"/>
              <w:rPr>
                <w:b w:val="0"/>
                <w:sz w:val="24"/>
              </w:rPr>
            </w:pPr>
            <w:r w:rsidRPr="0010538C">
              <w:rPr>
                <w:sz w:val="24"/>
              </w:rPr>
              <w:t>Response</w:t>
            </w:r>
          </w:p>
        </w:tc>
      </w:tr>
      <w:tr w:rsidR="00322E94" w14:paraId="73768825" w14:textId="77777777" w:rsidTr="00A36575">
        <w:trPr>
          <w:trHeight w:val="1827"/>
        </w:trPr>
        <w:tc>
          <w:tcPr>
            <w:cnfStyle w:val="001000000000" w:firstRow="0" w:lastRow="0" w:firstColumn="1" w:lastColumn="0" w:oddVBand="0" w:evenVBand="0" w:oddHBand="0" w:evenHBand="0" w:firstRowFirstColumn="0" w:firstRowLastColumn="0" w:lastRowFirstColumn="0" w:lastRowLastColumn="0"/>
            <w:tcW w:w="4373" w:type="dxa"/>
          </w:tcPr>
          <w:p w14:paraId="5C5E33DC" w14:textId="55D29BB9" w:rsidR="002532EC" w:rsidRPr="00B449CB" w:rsidRDefault="00FD2806" w:rsidP="00851806">
            <w:pPr>
              <w:pStyle w:val="BodyText"/>
              <w:rPr>
                <w:b w:val="0"/>
                <w:bCs w:val="0"/>
                <w:i/>
                <w:iCs/>
              </w:rPr>
            </w:pPr>
            <w:r w:rsidRPr="00B449CB">
              <w:rPr>
                <w:b w:val="0"/>
                <w:bCs w:val="0"/>
                <w:i/>
                <w:iCs/>
              </w:rPr>
              <w:t>If a CA Lender continues as</w:t>
            </w:r>
            <w:r w:rsidRPr="00B449CB">
              <w:rPr>
                <w:b w:val="0"/>
                <w:bCs w:val="0"/>
                <w:i/>
                <w:iCs/>
                <w:spacing w:val="1"/>
              </w:rPr>
              <w:t xml:space="preserve"> </w:t>
            </w:r>
            <w:r w:rsidRPr="00B449CB">
              <w:rPr>
                <w:b w:val="0"/>
                <w:bCs w:val="0"/>
                <w:i/>
                <w:iCs/>
              </w:rPr>
              <w:t>the same legal entity that</w:t>
            </w:r>
            <w:r w:rsidRPr="00B449CB">
              <w:rPr>
                <w:b w:val="0"/>
                <w:bCs w:val="0"/>
                <w:i/>
                <w:iCs/>
                <w:spacing w:val="1"/>
              </w:rPr>
              <w:t xml:space="preserve"> </w:t>
            </w:r>
            <w:r w:rsidRPr="00B449CB">
              <w:rPr>
                <w:b w:val="0"/>
                <w:bCs w:val="0"/>
                <w:i/>
                <w:iCs/>
              </w:rPr>
              <w:t>signed the SBA Form 750</w:t>
            </w:r>
            <w:proofErr w:type="gramStart"/>
            <w:r w:rsidRPr="00B449CB">
              <w:rPr>
                <w:b w:val="0"/>
                <w:bCs w:val="0"/>
                <w:i/>
                <w:iCs/>
              </w:rPr>
              <w:t>CA</w:t>
            </w:r>
            <w:r w:rsidRPr="00B449CB">
              <w:rPr>
                <w:b w:val="0"/>
                <w:bCs w:val="0"/>
                <w:i/>
                <w:iCs/>
                <w:spacing w:val="-57"/>
              </w:rPr>
              <w:t xml:space="preserve"> </w:t>
            </w:r>
            <w:r w:rsidRPr="00B449CB">
              <w:rPr>
                <w:b w:val="0"/>
                <w:bCs w:val="0"/>
                <w:i/>
                <w:iCs/>
              </w:rPr>
              <w:t>,</w:t>
            </w:r>
            <w:proofErr w:type="gramEnd"/>
            <w:r w:rsidRPr="00B449CB">
              <w:rPr>
                <w:b w:val="0"/>
                <w:bCs w:val="0"/>
                <w:i/>
                <w:iCs/>
                <w:spacing w:val="-1"/>
              </w:rPr>
              <w:t xml:space="preserve"> </w:t>
            </w:r>
            <w:r w:rsidRPr="00B449CB">
              <w:rPr>
                <w:b w:val="0"/>
                <w:bCs w:val="0"/>
                <w:i/>
                <w:iCs/>
              </w:rPr>
              <w:t>and …</w:t>
            </w:r>
          </w:p>
        </w:tc>
        <w:tc>
          <w:tcPr>
            <w:cnfStyle w:val="000100000000" w:firstRow="0" w:lastRow="0" w:firstColumn="0" w:lastColumn="1" w:oddVBand="0" w:evenVBand="0" w:oddHBand="0" w:evenHBand="0" w:firstRowFirstColumn="0" w:firstRowLastColumn="0" w:lastRowFirstColumn="0" w:lastRowLastColumn="0"/>
            <w:tcW w:w="5468" w:type="dxa"/>
          </w:tcPr>
          <w:p w14:paraId="4C65ABA4" w14:textId="77777777" w:rsidR="002532EC" w:rsidRPr="00B449CB" w:rsidRDefault="00FD2806" w:rsidP="00F739CD">
            <w:pPr>
              <w:pStyle w:val="BodyText"/>
              <w:rPr>
                <w:b w:val="0"/>
                <w:bCs w:val="0"/>
                <w:i/>
                <w:iCs/>
              </w:rPr>
            </w:pPr>
            <w:r w:rsidRPr="00B449CB">
              <w:rPr>
                <w:b w:val="0"/>
                <w:bCs w:val="0"/>
                <w:i/>
                <w:iCs/>
              </w:rPr>
              <w:t>Then</w:t>
            </w:r>
            <w:r w:rsidRPr="00B449CB">
              <w:rPr>
                <w:b w:val="0"/>
                <w:bCs w:val="0"/>
                <w:i/>
                <w:iCs/>
                <w:spacing w:val="-2"/>
              </w:rPr>
              <w:t xml:space="preserve"> </w:t>
            </w:r>
            <w:r w:rsidRPr="00B449CB">
              <w:rPr>
                <w:b w:val="0"/>
                <w:bCs w:val="0"/>
                <w:i/>
                <w:iCs/>
              </w:rPr>
              <w:t>…</w:t>
            </w:r>
          </w:p>
        </w:tc>
      </w:tr>
      <w:tr w:rsidR="00322E94" w14:paraId="517BF299" w14:textId="77777777" w:rsidTr="00A36575">
        <w:trPr>
          <w:trHeight w:val="930"/>
        </w:trPr>
        <w:tc>
          <w:tcPr>
            <w:cnfStyle w:val="001000000000" w:firstRow="0" w:lastRow="0" w:firstColumn="1" w:lastColumn="0" w:oddVBand="0" w:evenVBand="0" w:oddHBand="0" w:evenHBand="0" w:firstRowFirstColumn="0" w:firstRowLastColumn="0" w:lastRowFirstColumn="0" w:lastRowLastColumn="0"/>
            <w:tcW w:w="4373" w:type="dxa"/>
          </w:tcPr>
          <w:p w14:paraId="50BB3831" w14:textId="5E701628" w:rsidR="002532EC" w:rsidRPr="00B449CB" w:rsidRDefault="00FD2806" w:rsidP="00F739CD">
            <w:pPr>
              <w:pStyle w:val="BodyText"/>
              <w:rPr>
                <w:b w:val="0"/>
                <w:bCs w:val="0"/>
              </w:rPr>
            </w:pPr>
            <w:r w:rsidRPr="00B449CB">
              <w:rPr>
                <w:b w:val="0"/>
                <w:bCs w:val="0"/>
              </w:rPr>
              <w:t xml:space="preserve">(1) The CA Lender </w:t>
            </w:r>
            <w:r w:rsidR="00872268" w:rsidRPr="00B449CB">
              <w:rPr>
                <w:b w:val="0"/>
                <w:bCs w:val="0"/>
              </w:rPr>
              <w:t>changes its name</w:t>
            </w:r>
            <w:r w:rsidRPr="00B449CB">
              <w:rPr>
                <w:b w:val="0"/>
                <w:bCs w:val="0"/>
              </w:rPr>
              <w:t>.</w:t>
            </w:r>
          </w:p>
        </w:tc>
        <w:tc>
          <w:tcPr>
            <w:cnfStyle w:val="000100000000" w:firstRow="0" w:lastRow="0" w:firstColumn="0" w:lastColumn="1" w:oddVBand="0" w:evenVBand="0" w:oddHBand="0" w:evenHBand="0" w:firstRowFirstColumn="0" w:firstRowLastColumn="0" w:lastRowFirstColumn="0" w:lastRowLastColumn="0"/>
            <w:tcW w:w="5468" w:type="dxa"/>
          </w:tcPr>
          <w:p w14:paraId="55F274E9" w14:textId="0D9A5925" w:rsidR="002532EC" w:rsidRPr="00B449CB" w:rsidRDefault="00FD2806" w:rsidP="006F5A90">
            <w:pPr>
              <w:pStyle w:val="BodyText"/>
              <w:rPr>
                <w:b w:val="0"/>
                <w:bCs w:val="0"/>
              </w:rPr>
            </w:pPr>
            <w:r w:rsidRPr="00B449CB">
              <w:rPr>
                <w:b w:val="0"/>
                <w:bCs w:val="0"/>
              </w:rPr>
              <w:t xml:space="preserve">OCRM records the name change. </w:t>
            </w:r>
            <w:r w:rsidR="00322E94" w:rsidRPr="00B449CB">
              <w:rPr>
                <w:b w:val="0"/>
                <w:bCs w:val="0"/>
              </w:rPr>
              <w:t>The lender</w:t>
            </w:r>
            <w:r w:rsidR="00C37840" w:rsidRPr="00B449CB">
              <w:rPr>
                <w:b w:val="0"/>
                <w:bCs w:val="0"/>
              </w:rPr>
              <w:t>’</w:t>
            </w:r>
            <w:r w:rsidR="00322E94" w:rsidRPr="00B449CB">
              <w:rPr>
                <w:b w:val="0"/>
                <w:bCs w:val="0"/>
              </w:rPr>
              <w:t xml:space="preserve">s CA authority </w:t>
            </w:r>
            <w:r w:rsidRPr="00B449CB">
              <w:rPr>
                <w:b w:val="0"/>
                <w:bCs w:val="0"/>
              </w:rPr>
              <w:t xml:space="preserve">is not changed. A new SBA Form </w:t>
            </w:r>
            <w:r w:rsidR="00C37840" w:rsidRPr="00B449CB">
              <w:rPr>
                <w:b w:val="0"/>
                <w:bCs w:val="0"/>
              </w:rPr>
              <w:t xml:space="preserve">750CA or Addendum </w:t>
            </w:r>
            <w:r w:rsidRPr="00B449CB">
              <w:rPr>
                <w:b w:val="0"/>
                <w:bCs w:val="0"/>
              </w:rPr>
              <w:t>is not needed.</w:t>
            </w:r>
          </w:p>
        </w:tc>
      </w:tr>
      <w:tr w:rsidR="00322E94" w14:paraId="7A02882B" w14:textId="77777777" w:rsidTr="00A36575">
        <w:trPr>
          <w:trHeight w:val="1521"/>
        </w:trPr>
        <w:tc>
          <w:tcPr>
            <w:cnfStyle w:val="001000000000" w:firstRow="0" w:lastRow="0" w:firstColumn="1" w:lastColumn="0" w:oddVBand="0" w:evenVBand="0" w:oddHBand="0" w:evenHBand="0" w:firstRowFirstColumn="0" w:firstRowLastColumn="0" w:lastRowFirstColumn="0" w:lastRowLastColumn="0"/>
            <w:tcW w:w="4373" w:type="dxa"/>
          </w:tcPr>
          <w:p w14:paraId="52677979" w14:textId="6B79D3D4" w:rsidR="002532EC" w:rsidRPr="00B449CB" w:rsidRDefault="00FD2806" w:rsidP="00F739CD">
            <w:pPr>
              <w:pStyle w:val="BodyText"/>
              <w:rPr>
                <w:b w:val="0"/>
                <w:bCs w:val="0"/>
              </w:rPr>
            </w:pPr>
            <w:r w:rsidRPr="00B449CB">
              <w:rPr>
                <w:b w:val="0"/>
                <w:bCs w:val="0"/>
              </w:rPr>
              <w:t xml:space="preserve">(2) The CA Lender is </w:t>
            </w:r>
            <w:r w:rsidR="00604EC3" w:rsidRPr="00B449CB">
              <w:rPr>
                <w:b w:val="0"/>
                <w:bCs w:val="0"/>
              </w:rPr>
              <w:t xml:space="preserve">acquired by another </w:t>
            </w:r>
            <w:r w:rsidRPr="00B449CB">
              <w:rPr>
                <w:b w:val="0"/>
                <w:bCs w:val="0"/>
              </w:rPr>
              <w:t>entity</w:t>
            </w:r>
            <w:r w:rsidR="00604EC3" w:rsidRPr="00B449CB">
              <w:rPr>
                <w:b w:val="0"/>
                <w:bCs w:val="0"/>
              </w:rPr>
              <w:t xml:space="preserve"> and t</w:t>
            </w:r>
            <w:r w:rsidRPr="00B449CB">
              <w:rPr>
                <w:b w:val="0"/>
                <w:bCs w:val="0"/>
              </w:rPr>
              <w:t>he CA</w:t>
            </w:r>
            <w:r w:rsidRPr="00B449CB">
              <w:rPr>
                <w:b w:val="0"/>
                <w:bCs w:val="0"/>
                <w:spacing w:val="1"/>
              </w:rPr>
              <w:t xml:space="preserve"> </w:t>
            </w:r>
            <w:r w:rsidRPr="00B449CB">
              <w:rPr>
                <w:b w:val="0"/>
                <w:bCs w:val="0"/>
              </w:rPr>
              <w:t>Lender continues as a separate</w:t>
            </w:r>
            <w:r w:rsidR="00604EC3" w:rsidRPr="00B449CB">
              <w:rPr>
                <w:b w:val="0"/>
                <w:bCs w:val="0"/>
              </w:rPr>
              <w:t xml:space="preserve"> legal</w:t>
            </w:r>
            <w:r w:rsidRPr="00B449CB">
              <w:rPr>
                <w:b w:val="0"/>
                <w:bCs w:val="0"/>
                <w:spacing w:val="-2"/>
              </w:rPr>
              <w:t xml:space="preserve"> </w:t>
            </w:r>
            <w:r w:rsidRPr="00B449CB">
              <w:rPr>
                <w:b w:val="0"/>
                <w:bCs w:val="0"/>
              </w:rPr>
              <w:t>entity.</w:t>
            </w:r>
          </w:p>
        </w:tc>
        <w:tc>
          <w:tcPr>
            <w:cnfStyle w:val="000100000000" w:firstRow="0" w:lastRow="0" w:firstColumn="0" w:lastColumn="1" w:oddVBand="0" w:evenVBand="0" w:oddHBand="0" w:evenHBand="0" w:firstRowFirstColumn="0" w:firstRowLastColumn="0" w:lastRowFirstColumn="0" w:lastRowLastColumn="0"/>
            <w:tcW w:w="5468" w:type="dxa"/>
          </w:tcPr>
          <w:p w14:paraId="6D5892BF" w14:textId="4CC3C3A9" w:rsidR="002532EC" w:rsidRPr="00B449CB" w:rsidRDefault="00FD2806" w:rsidP="00F739CD">
            <w:pPr>
              <w:pStyle w:val="BodyText"/>
              <w:rPr>
                <w:b w:val="0"/>
                <w:bCs w:val="0"/>
              </w:rPr>
            </w:pPr>
            <w:r w:rsidRPr="00B449CB">
              <w:rPr>
                <w:b w:val="0"/>
                <w:bCs w:val="0"/>
              </w:rPr>
              <w:t>OCRM records the holding company name. The</w:t>
            </w:r>
            <w:r w:rsidRPr="00B449CB">
              <w:rPr>
                <w:b w:val="0"/>
                <w:bCs w:val="0"/>
                <w:spacing w:val="1"/>
              </w:rPr>
              <w:t xml:space="preserve"> </w:t>
            </w:r>
            <w:r w:rsidRPr="00B449CB">
              <w:rPr>
                <w:b w:val="0"/>
                <w:bCs w:val="0"/>
              </w:rPr>
              <w:t xml:space="preserve">lender’s CA authority is not changed. A new </w:t>
            </w:r>
            <w:r w:rsidR="00393593" w:rsidRPr="00B449CB">
              <w:rPr>
                <w:b w:val="0"/>
                <w:bCs w:val="0"/>
              </w:rPr>
              <w:t>SBA Form</w:t>
            </w:r>
            <w:r w:rsidRPr="00B449CB">
              <w:rPr>
                <w:b w:val="0"/>
                <w:bCs w:val="0"/>
                <w:spacing w:val="-3"/>
              </w:rPr>
              <w:t xml:space="preserve"> </w:t>
            </w:r>
            <w:r w:rsidRPr="00B449CB">
              <w:rPr>
                <w:b w:val="0"/>
                <w:bCs w:val="0"/>
              </w:rPr>
              <w:t>750CA</w:t>
            </w:r>
            <w:r w:rsidRPr="00B449CB">
              <w:rPr>
                <w:b w:val="0"/>
                <w:bCs w:val="0"/>
                <w:spacing w:val="-1"/>
              </w:rPr>
              <w:t xml:space="preserve"> </w:t>
            </w:r>
            <w:r w:rsidRPr="00B449CB">
              <w:rPr>
                <w:b w:val="0"/>
                <w:bCs w:val="0"/>
              </w:rPr>
              <w:t>or Addendum</w:t>
            </w:r>
            <w:r w:rsidRPr="00B449CB">
              <w:rPr>
                <w:b w:val="0"/>
                <w:bCs w:val="0"/>
                <w:spacing w:val="-2"/>
              </w:rPr>
              <w:t xml:space="preserve"> </w:t>
            </w:r>
            <w:r w:rsidRPr="00B449CB">
              <w:rPr>
                <w:b w:val="0"/>
                <w:bCs w:val="0"/>
              </w:rPr>
              <w:t>is not needed.</w:t>
            </w:r>
          </w:p>
        </w:tc>
      </w:tr>
      <w:tr w:rsidR="00322E94" w14:paraId="0220D075" w14:textId="77777777" w:rsidTr="00A36575">
        <w:trPr>
          <w:trHeight w:val="1609"/>
        </w:trPr>
        <w:tc>
          <w:tcPr>
            <w:cnfStyle w:val="001000000000" w:firstRow="0" w:lastRow="0" w:firstColumn="1" w:lastColumn="0" w:oddVBand="0" w:evenVBand="0" w:oddHBand="0" w:evenHBand="0" w:firstRowFirstColumn="0" w:firstRowLastColumn="0" w:lastRowFirstColumn="0" w:lastRowLastColumn="0"/>
            <w:tcW w:w="4373" w:type="dxa"/>
          </w:tcPr>
          <w:p w14:paraId="27296F27" w14:textId="650C70D0" w:rsidR="002532EC" w:rsidRPr="00B449CB" w:rsidRDefault="00FD2806" w:rsidP="00F739CD">
            <w:pPr>
              <w:pStyle w:val="BodyText"/>
              <w:rPr>
                <w:b w:val="0"/>
                <w:bCs w:val="0"/>
              </w:rPr>
            </w:pPr>
            <w:r w:rsidRPr="00B449CB">
              <w:rPr>
                <w:b w:val="0"/>
                <w:bCs w:val="0"/>
              </w:rPr>
              <w:t>(3) The CA Lender acquires</w:t>
            </w:r>
            <w:r w:rsidRPr="00B449CB">
              <w:rPr>
                <w:b w:val="0"/>
                <w:bCs w:val="0"/>
                <w:spacing w:val="1"/>
              </w:rPr>
              <w:t xml:space="preserve"> </w:t>
            </w:r>
            <w:r w:rsidRPr="00B449CB">
              <w:rPr>
                <w:b w:val="0"/>
                <w:bCs w:val="0"/>
              </w:rPr>
              <w:t xml:space="preserve">another </w:t>
            </w:r>
            <w:r w:rsidR="00053A07" w:rsidRPr="00B449CB">
              <w:rPr>
                <w:b w:val="0"/>
                <w:bCs w:val="0"/>
              </w:rPr>
              <w:t>lender,</w:t>
            </w:r>
            <w:r w:rsidR="001271C9" w:rsidRPr="00B449CB">
              <w:rPr>
                <w:b w:val="0"/>
                <w:bCs w:val="0"/>
              </w:rPr>
              <w:t xml:space="preserve"> and t</w:t>
            </w:r>
            <w:r w:rsidRPr="00B449CB">
              <w:rPr>
                <w:b w:val="0"/>
                <w:bCs w:val="0"/>
              </w:rPr>
              <w:t xml:space="preserve">he </w:t>
            </w:r>
            <w:r w:rsidR="00F739CD" w:rsidRPr="00B449CB">
              <w:rPr>
                <w:b w:val="0"/>
                <w:bCs w:val="0"/>
              </w:rPr>
              <w:t xml:space="preserve">acquired lender </w:t>
            </w:r>
            <w:r w:rsidRPr="00B449CB">
              <w:rPr>
                <w:b w:val="0"/>
                <w:bCs w:val="0"/>
              </w:rPr>
              <w:t xml:space="preserve">does not continue as </w:t>
            </w:r>
            <w:r w:rsidR="002E586B">
              <w:rPr>
                <w:b w:val="0"/>
                <w:bCs w:val="0"/>
              </w:rPr>
              <w:t>a separate</w:t>
            </w:r>
            <w:r w:rsidRPr="00B449CB">
              <w:rPr>
                <w:b w:val="0"/>
                <w:bCs w:val="0"/>
                <w:spacing w:val="-1"/>
              </w:rPr>
              <w:t xml:space="preserve"> </w:t>
            </w:r>
            <w:r w:rsidRPr="00B449CB">
              <w:rPr>
                <w:b w:val="0"/>
                <w:bCs w:val="0"/>
              </w:rPr>
              <w:t>legal entity.</w:t>
            </w:r>
          </w:p>
        </w:tc>
        <w:tc>
          <w:tcPr>
            <w:cnfStyle w:val="000100000000" w:firstRow="0" w:lastRow="0" w:firstColumn="0" w:lastColumn="1" w:oddVBand="0" w:evenVBand="0" w:oddHBand="0" w:evenHBand="0" w:firstRowFirstColumn="0" w:firstRowLastColumn="0" w:lastRowFirstColumn="0" w:lastRowLastColumn="0"/>
            <w:tcW w:w="5468" w:type="dxa"/>
          </w:tcPr>
          <w:p w14:paraId="5A582218" w14:textId="083E88B0" w:rsidR="002532EC" w:rsidRPr="00B449CB" w:rsidRDefault="00FD2806" w:rsidP="00F739CD">
            <w:pPr>
              <w:pStyle w:val="BodyText"/>
              <w:rPr>
                <w:b w:val="0"/>
                <w:bCs w:val="0"/>
              </w:rPr>
            </w:pPr>
            <w:r w:rsidRPr="00B449CB">
              <w:rPr>
                <w:b w:val="0"/>
                <w:bCs w:val="0"/>
              </w:rPr>
              <w:t>The CA Lender may continue to make CA loans</w:t>
            </w:r>
            <w:r w:rsidRPr="00B449CB">
              <w:rPr>
                <w:b w:val="0"/>
                <w:bCs w:val="0"/>
                <w:spacing w:val="1"/>
              </w:rPr>
              <w:t xml:space="preserve"> </w:t>
            </w:r>
            <w:r w:rsidRPr="00B449CB">
              <w:rPr>
                <w:b w:val="0"/>
                <w:bCs w:val="0"/>
              </w:rPr>
              <w:t xml:space="preserve">under its CA authority unless there is a </w:t>
            </w:r>
            <w:r w:rsidR="00F739CD" w:rsidRPr="00B449CB">
              <w:rPr>
                <w:b w:val="0"/>
                <w:bCs w:val="0"/>
              </w:rPr>
              <w:t>substantial change in</w:t>
            </w:r>
            <w:r w:rsidRPr="00B449CB">
              <w:rPr>
                <w:b w:val="0"/>
                <w:bCs w:val="0"/>
                <w:spacing w:val="-2"/>
              </w:rPr>
              <w:t xml:space="preserve"> </w:t>
            </w:r>
            <w:r w:rsidRPr="00B449CB">
              <w:rPr>
                <w:b w:val="0"/>
                <w:bCs w:val="0"/>
              </w:rPr>
              <w:t>its</w:t>
            </w:r>
            <w:r w:rsidRPr="00B449CB">
              <w:rPr>
                <w:b w:val="0"/>
                <w:bCs w:val="0"/>
                <w:spacing w:val="-1"/>
              </w:rPr>
              <w:t xml:space="preserve"> </w:t>
            </w:r>
            <w:r w:rsidRPr="00B449CB">
              <w:rPr>
                <w:b w:val="0"/>
                <w:bCs w:val="0"/>
              </w:rPr>
              <w:t>ability to make CA</w:t>
            </w:r>
            <w:r w:rsidRPr="00B449CB">
              <w:rPr>
                <w:b w:val="0"/>
                <w:bCs w:val="0"/>
                <w:spacing w:val="-2"/>
              </w:rPr>
              <w:t xml:space="preserve"> </w:t>
            </w:r>
            <w:r w:rsidRPr="00B449CB">
              <w:rPr>
                <w:b w:val="0"/>
                <w:bCs w:val="0"/>
              </w:rPr>
              <w:t>loans.</w:t>
            </w:r>
          </w:p>
        </w:tc>
      </w:tr>
      <w:tr w:rsidR="00322E94" w14:paraId="375AED1C" w14:textId="77777777" w:rsidTr="00A36575">
        <w:trPr>
          <w:trHeight w:val="1308"/>
        </w:trPr>
        <w:tc>
          <w:tcPr>
            <w:cnfStyle w:val="001000000000" w:firstRow="0" w:lastRow="0" w:firstColumn="1" w:lastColumn="0" w:oddVBand="0" w:evenVBand="0" w:oddHBand="0" w:evenHBand="0" w:firstRowFirstColumn="0" w:firstRowLastColumn="0" w:lastRowFirstColumn="0" w:lastRowLastColumn="0"/>
            <w:tcW w:w="4373" w:type="dxa"/>
          </w:tcPr>
          <w:p w14:paraId="08993E79" w14:textId="57E756CE" w:rsidR="002532EC" w:rsidRPr="00B449CB" w:rsidRDefault="00FD2806" w:rsidP="00043124">
            <w:pPr>
              <w:pStyle w:val="BodyText"/>
              <w:rPr>
                <w:b w:val="0"/>
                <w:bCs w:val="0"/>
              </w:rPr>
            </w:pPr>
            <w:r w:rsidRPr="00B449CB">
              <w:rPr>
                <w:b w:val="0"/>
                <w:bCs w:val="0"/>
              </w:rPr>
              <w:t>(4) The CA Lender acquires</w:t>
            </w:r>
            <w:r w:rsidRPr="00B449CB">
              <w:rPr>
                <w:b w:val="0"/>
                <w:bCs w:val="0"/>
                <w:spacing w:val="1"/>
              </w:rPr>
              <w:t xml:space="preserve"> </w:t>
            </w:r>
            <w:r w:rsidRPr="00B449CB">
              <w:rPr>
                <w:b w:val="0"/>
                <w:bCs w:val="0"/>
              </w:rPr>
              <w:t xml:space="preserve">another </w:t>
            </w:r>
            <w:r w:rsidR="00053A07" w:rsidRPr="00B449CB">
              <w:rPr>
                <w:b w:val="0"/>
                <w:bCs w:val="0"/>
              </w:rPr>
              <w:t>lender,</w:t>
            </w:r>
            <w:r w:rsidR="001271C9" w:rsidRPr="00B449CB">
              <w:rPr>
                <w:b w:val="0"/>
                <w:bCs w:val="0"/>
              </w:rPr>
              <w:t xml:space="preserve"> and t</w:t>
            </w:r>
            <w:r w:rsidRPr="00B449CB">
              <w:rPr>
                <w:b w:val="0"/>
                <w:bCs w:val="0"/>
              </w:rPr>
              <w:t>he acquired</w:t>
            </w:r>
            <w:r w:rsidRPr="00B449CB">
              <w:rPr>
                <w:b w:val="0"/>
                <w:bCs w:val="0"/>
                <w:spacing w:val="1"/>
              </w:rPr>
              <w:t xml:space="preserve"> </w:t>
            </w:r>
            <w:r w:rsidRPr="00B449CB">
              <w:rPr>
                <w:b w:val="0"/>
                <w:bCs w:val="0"/>
              </w:rPr>
              <w:t>lender continues as a separate</w:t>
            </w:r>
            <w:r w:rsidR="001271C9" w:rsidRPr="00B449CB">
              <w:rPr>
                <w:b w:val="0"/>
                <w:bCs w:val="0"/>
              </w:rPr>
              <w:t xml:space="preserve"> entity</w:t>
            </w:r>
            <w:r w:rsidRPr="00B449CB">
              <w:rPr>
                <w:b w:val="0"/>
                <w:bCs w:val="0"/>
              </w:rPr>
              <w:t>.</w:t>
            </w:r>
          </w:p>
        </w:tc>
        <w:tc>
          <w:tcPr>
            <w:cnfStyle w:val="000100000000" w:firstRow="0" w:lastRow="0" w:firstColumn="0" w:lastColumn="1" w:oddVBand="0" w:evenVBand="0" w:oddHBand="0" w:evenHBand="0" w:firstRowFirstColumn="0" w:firstRowLastColumn="0" w:lastRowFirstColumn="0" w:lastRowLastColumn="0"/>
            <w:tcW w:w="5468" w:type="dxa"/>
          </w:tcPr>
          <w:p w14:paraId="2CE70FEE" w14:textId="174AE43B" w:rsidR="002532EC" w:rsidRPr="00B449CB" w:rsidRDefault="00FD2806" w:rsidP="00043124">
            <w:pPr>
              <w:pStyle w:val="BodyText"/>
              <w:rPr>
                <w:b w:val="0"/>
                <w:bCs w:val="0"/>
              </w:rPr>
            </w:pPr>
            <w:r w:rsidRPr="00B449CB">
              <w:rPr>
                <w:b w:val="0"/>
                <w:bCs w:val="0"/>
              </w:rPr>
              <w:t>The</w:t>
            </w:r>
            <w:r w:rsidRPr="00B449CB">
              <w:rPr>
                <w:b w:val="0"/>
                <w:bCs w:val="0"/>
                <w:spacing w:val="-1"/>
              </w:rPr>
              <w:t xml:space="preserve"> </w:t>
            </w:r>
            <w:r w:rsidRPr="00B449CB">
              <w:rPr>
                <w:b w:val="0"/>
                <w:bCs w:val="0"/>
              </w:rPr>
              <w:t>acquired</w:t>
            </w:r>
            <w:r w:rsidRPr="00B449CB">
              <w:rPr>
                <w:b w:val="0"/>
                <w:bCs w:val="0"/>
                <w:spacing w:val="-1"/>
              </w:rPr>
              <w:t xml:space="preserve"> </w:t>
            </w:r>
            <w:r w:rsidR="00485FB2" w:rsidRPr="00B449CB">
              <w:rPr>
                <w:b w:val="0"/>
                <w:bCs w:val="0"/>
              </w:rPr>
              <w:t>entity</w:t>
            </w:r>
            <w:r w:rsidRPr="00B449CB">
              <w:rPr>
                <w:b w:val="0"/>
                <w:bCs w:val="0"/>
                <w:spacing w:val="-1"/>
              </w:rPr>
              <w:t xml:space="preserve"> </w:t>
            </w:r>
            <w:r w:rsidRPr="00B449CB">
              <w:rPr>
                <w:b w:val="0"/>
                <w:bCs w:val="0"/>
              </w:rPr>
              <w:t>may</w:t>
            </w:r>
            <w:r w:rsidRPr="00B449CB">
              <w:rPr>
                <w:b w:val="0"/>
                <w:bCs w:val="0"/>
                <w:spacing w:val="-1"/>
              </w:rPr>
              <w:t xml:space="preserve"> </w:t>
            </w:r>
            <w:r w:rsidRPr="00B449CB">
              <w:rPr>
                <w:b w:val="0"/>
                <w:bCs w:val="0"/>
              </w:rPr>
              <w:t>not</w:t>
            </w:r>
            <w:r w:rsidRPr="00B449CB">
              <w:rPr>
                <w:b w:val="0"/>
                <w:bCs w:val="0"/>
                <w:spacing w:val="-1"/>
              </w:rPr>
              <w:t xml:space="preserve"> </w:t>
            </w:r>
            <w:r w:rsidRPr="00B449CB">
              <w:rPr>
                <w:b w:val="0"/>
                <w:bCs w:val="0"/>
              </w:rPr>
              <w:t>make CA</w:t>
            </w:r>
            <w:r w:rsidRPr="00B449CB">
              <w:rPr>
                <w:b w:val="0"/>
                <w:bCs w:val="0"/>
                <w:spacing w:val="-2"/>
              </w:rPr>
              <w:t xml:space="preserve"> </w:t>
            </w:r>
            <w:r w:rsidRPr="00B449CB">
              <w:rPr>
                <w:b w:val="0"/>
                <w:bCs w:val="0"/>
              </w:rPr>
              <w:t>loans</w:t>
            </w:r>
            <w:r w:rsidR="00390D3D" w:rsidRPr="00B449CB">
              <w:rPr>
                <w:b w:val="0"/>
                <w:bCs w:val="0"/>
              </w:rPr>
              <w:t xml:space="preserve"> unless it is also a CA Lender</w:t>
            </w:r>
            <w:r w:rsidRPr="00B449CB">
              <w:rPr>
                <w:b w:val="0"/>
                <w:bCs w:val="0"/>
              </w:rPr>
              <w:t>.</w:t>
            </w:r>
          </w:p>
        </w:tc>
      </w:tr>
      <w:tr w:rsidR="00043124" w14:paraId="243D4733" w14:textId="77777777" w:rsidTr="00A36575">
        <w:trPr>
          <w:trHeight w:val="861"/>
        </w:trPr>
        <w:tc>
          <w:tcPr>
            <w:cnfStyle w:val="001000000000" w:firstRow="0" w:lastRow="0" w:firstColumn="1" w:lastColumn="0" w:oddVBand="0" w:evenVBand="0" w:oddHBand="0" w:evenHBand="0" w:firstRowFirstColumn="0" w:firstRowLastColumn="0" w:lastRowFirstColumn="0" w:lastRowLastColumn="0"/>
            <w:tcW w:w="4373" w:type="dxa"/>
          </w:tcPr>
          <w:p w14:paraId="1EB2B09B" w14:textId="420BEBF3" w:rsidR="00043124" w:rsidRPr="00B449CB" w:rsidRDefault="00043124" w:rsidP="00043124">
            <w:pPr>
              <w:pStyle w:val="BodyText"/>
              <w:rPr>
                <w:b w:val="0"/>
                <w:bCs w:val="0"/>
              </w:rPr>
            </w:pPr>
            <w:r w:rsidRPr="00B449CB">
              <w:rPr>
                <w:b w:val="0"/>
                <w:bCs w:val="0"/>
              </w:rPr>
              <w:t xml:space="preserve">(5) The CA Lender is closed </w:t>
            </w:r>
            <w:r w:rsidR="00485FB2" w:rsidRPr="00B449CB">
              <w:rPr>
                <w:b w:val="0"/>
                <w:bCs w:val="0"/>
              </w:rPr>
              <w:t>or taken</w:t>
            </w:r>
            <w:r w:rsidRPr="00B449CB">
              <w:rPr>
                <w:b w:val="0"/>
                <w:bCs w:val="0"/>
              </w:rPr>
              <w:t xml:space="preserve"> over by a regulatory</w:t>
            </w:r>
            <w:r w:rsidRPr="00B449CB">
              <w:rPr>
                <w:b w:val="0"/>
                <w:bCs w:val="0"/>
                <w:spacing w:val="1"/>
              </w:rPr>
              <w:t xml:space="preserve"> </w:t>
            </w:r>
            <w:r w:rsidRPr="00B449CB">
              <w:rPr>
                <w:b w:val="0"/>
                <w:bCs w:val="0"/>
              </w:rPr>
              <w:t>authority.</w:t>
            </w:r>
          </w:p>
        </w:tc>
        <w:tc>
          <w:tcPr>
            <w:cnfStyle w:val="000100000000" w:firstRow="0" w:lastRow="0" w:firstColumn="0" w:lastColumn="1" w:oddVBand="0" w:evenVBand="0" w:oddHBand="0" w:evenHBand="0" w:firstRowFirstColumn="0" w:firstRowLastColumn="0" w:lastRowFirstColumn="0" w:lastRowLastColumn="0"/>
            <w:tcW w:w="5468" w:type="dxa"/>
          </w:tcPr>
          <w:p w14:paraId="482DE880" w14:textId="22EE9DC4" w:rsidR="00043124" w:rsidRPr="00B449CB" w:rsidRDefault="00043124" w:rsidP="00043124">
            <w:pPr>
              <w:pStyle w:val="BodyText"/>
              <w:rPr>
                <w:b w:val="0"/>
                <w:bCs w:val="0"/>
              </w:rPr>
            </w:pPr>
            <w:r w:rsidRPr="00B449CB">
              <w:rPr>
                <w:b w:val="0"/>
                <w:bCs w:val="0"/>
              </w:rPr>
              <w:t>The CA Lender’s authority to make CA loans</w:t>
            </w:r>
            <w:r w:rsidRPr="00B449CB">
              <w:rPr>
                <w:b w:val="0"/>
                <w:bCs w:val="0"/>
                <w:spacing w:val="1"/>
              </w:rPr>
              <w:t xml:space="preserve"> </w:t>
            </w:r>
            <w:r w:rsidRPr="00B449CB">
              <w:rPr>
                <w:b w:val="0"/>
                <w:bCs w:val="0"/>
              </w:rPr>
              <w:t>automatically terminates, and the lender must</w:t>
            </w:r>
            <w:r w:rsidRPr="00B449CB">
              <w:rPr>
                <w:b w:val="0"/>
                <w:bCs w:val="0"/>
                <w:spacing w:val="1"/>
              </w:rPr>
              <w:t xml:space="preserve"> </w:t>
            </w:r>
            <w:r w:rsidRPr="00B449CB">
              <w:rPr>
                <w:b w:val="0"/>
                <w:bCs w:val="0"/>
              </w:rPr>
              <w:t>cooperate with SBA to transfer responsibility for</w:t>
            </w:r>
            <w:r w:rsidRPr="00B449CB">
              <w:rPr>
                <w:b w:val="0"/>
                <w:bCs w:val="0"/>
                <w:spacing w:val="1"/>
              </w:rPr>
              <w:t xml:space="preserve"> </w:t>
            </w:r>
            <w:r w:rsidRPr="00B449CB">
              <w:rPr>
                <w:b w:val="0"/>
                <w:bCs w:val="0"/>
              </w:rPr>
              <w:t>servicing and liquidating its CA loan portfolio.</w:t>
            </w:r>
            <w:r w:rsidRPr="00B449CB">
              <w:rPr>
                <w:b w:val="0"/>
                <w:bCs w:val="0"/>
                <w:spacing w:val="1"/>
              </w:rPr>
              <w:t xml:space="preserve"> </w:t>
            </w:r>
            <w:r w:rsidRPr="00B449CB">
              <w:rPr>
                <w:b w:val="0"/>
                <w:bCs w:val="0"/>
              </w:rPr>
              <w:t>OCRM notifies the lender</w:t>
            </w:r>
            <w:r w:rsidR="004D35FD" w:rsidRPr="00B449CB">
              <w:rPr>
                <w:b w:val="0"/>
                <w:bCs w:val="0"/>
              </w:rPr>
              <w:t xml:space="preserve"> and</w:t>
            </w:r>
            <w:r w:rsidRPr="00B449CB">
              <w:rPr>
                <w:b w:val="0"/>
                <w:bCs w:val="0"/>
              </w:rPr>
              <w:t xml:space="preserve"> SBA </w:t>
            </w:r>
            <w:r w:rsidR="000F5748" w:rsidRPr="00B449CB">
              <w:rPr>
                <w:b w:val="0"/>
                <w:bCs w:val="0"/>
              </w:rPr>
              <w:t>District</w:t>
            </w:r>
            <w:r w:rsidRPr="00B449CB">
              <w:rPr>
                <w:b w:val="0"/>
                <w:bCs w:val="0"/>
              </w:rPr>
              <w:t xml:space="preserve"> Office(s)</w:t>
            </w:r>
            <w:r w:rsidR="004D35FD" w:rsidRPr="00B449CB">
              <w:rPr>
                <w:b w:val="0"/>
                <w:bCs w:val="0"/>
              </w:rPr>
              <w:t xml:space="preserve"> t</w:t>
            </w:r>
            <w:r w:rsidRPr="00B449CB">
              <w:rPr>
                <w:b w:val="0"/>
                <w:bCs w:val="0"/>
              </w:rPr>
              <w:t>hat the lender may not make any more</w:t>
            </w:r>
            <w:r w:rsidRPr="00B449CB">
              <w:rPr>
                <w:b w:val="0"/>
                <w:bCs w:val="0"/>
                <w:spacing w:val="1"/>
              </w:rPr>
              <w:t xml:space="preserve"> </w:t>
            </w:r>
            <w:r w:rsidRPr="00B449CB">
              <w:rPr>
                <w:b w:val="0"/>
                <w:bCs w:val="0"/>
              </w:rPr>
              <w:t>CA</w:t>
            </w:r>
            <w:r w:rsidRPr="00B449CB">
              <w:rPr>
                <w:b w:val="0"/>
                <w:bCs w:val="0"/>
                <w:spacing w:val="-2"/>
              </w:rPr>
              <w:t xml:space="preserve"> </w:t>
            </w:r>
            <w:r w:rsidRPr="00B449CB">
              <w:rPr>
                <w:b w:val="0"/>
                <w:bCs w:val="0"/>
              </w:rPr>
              <w:t>loans.</w:t>
            </w:r>
          </w:p>
        </w:tc>
      </w:tr>
      <w:tr w:rsidR="00043124" w14:paraId="228556F7" w14:textId="77777777" w:rsidTr="00A36575">
        <w:trPr>
          <w:trHeight w:val="1611"/>
        </w:trPr>
        <w:tc>
          <w:tcPr>
            <w:cnfStyle w:val="001000000000" w:firstRow="0" w:lastRow="0" w:firstColumn="1" w:lastColumn="0" w:oddVBand="0" w:evenVBand="0" w:oddHBand="0" w:evenHBand="0" w:firstRowFirstColumn="0" w:firstRowLastColumn="0" w:lastRowFirstColumn="0" w:lastRowLastColumn="0"/>
            <w:tcW w:w="4373" w:type="dxa"/>
          </w:tcPr>
          <w:p w14:paraId="2B7A8C90" w14:textId="207B6C00" w:rsidR="00043124" w:rsidRPr="00B449CB" w:rsidRDefault="00043124" w:rsidP="00043124">
            <w:pPr>
              <w:pStyle w:val="BodyText"/>
              <w:rPr>
                <w:b w:val="0"/>
                <w:bCs w:val="0"/>
              </w:rPr>
            </w:pPr>
            <w:r w:rsidRPr="00B449CB">
              <w:rPr>
                <w:b w:val="0"/>
                <w:bCs w:val="0"/>
              </w:rPr>
              <w:lastRenderedPageBreak/>
              <w:t xml:space="preserve">(6) The CA Lender changes </w:t>
            </w:r>
            <w:r w:rsidR="004D35FD" w:rsidRPr="00B449CB">
              <w:rPr>
                <w:b w:val="0"/>
                <w:bCs w:val="0"/>
              </w:rPr>
              <w:t>its operations</w:t>
            </w:r>
            <w:r w:rsidRPr="00B449CB">
              <w:rPr>
                <w:b w:val="0"/>
                <w:bCs w:val="0"/>
              </w:rPr>
              <w:t xml:space="preserve"> </w:t>
            </w:r>
            <w:r w:rsidR="001D0704" w:rsidRPr="00B449CB">
              <w:rPr>
                <w:b w:val="0"/>
                <w:bCs w:val="0"/>
              </w:rPr>
              <w:t>such</w:t>
            </w:r>
            <w:r w:rsidRPr="00B449CB">
              <w:rPr>
                <w:b w:val="0"/>
                <w:bCs w:val="0"/>
              </w:rPr>
              <w:t xml:space="preserve"> that it</w:t>
            </w:r>
            <w:r w:rsidRPr="00B449CB">
              <w:rPr>
                <w:b w:val="0"/>
                <w:bCs w:val="0"/>
                <w:spacing w:val="1"/>
              </w:rPr>
              <w:t xml:space="preserve"> </w:t>
            </w:r>
            <w:r w:rsidRPr="00B449CB">
              <w:rPr>
                <w:b w:val="0"/>
                <w:bCs w:val="0"/>
              </w:rPr>
              <w:t xml:space="preserve">cannot </w:t>
            </w:r>
            <w:r w:rsidR="001D0704" w:rsidRPr="00B449CB">
              <w:rPr>
                <w:b w:val="0"/>
                <w:bCs w:val="0"/>
              </w:rPr>
              <w:t>make, service, and liquidate</w:t>
            </w:r>
            <w:r w:rsidRPr="00B449CB">
              <w:rPr>
                <w:b w:val="0"/>
                <w:bCs w:val="0"/>
                <w:spacing w:val="1"/>
              </w:rPr>
              <w:t xml:space="preserve"> </w:t>
            </w:r>
            <w:r w:rsidRPr="00B449CB">
              <w:rPr>
                <w:b w:val="0"/>
                <w:bCs w:val="0"/>
              </w:rPr>
              <w:t>SBA</w:t>
            </w:r>
            <w:r w:rsidRPr="00B449CB">
              <w:rPr>
                <w:b w:val="0"/>
                <w:bCs w:val="0"/>
                <w:spacing w:val="-2"/>
              </w:rPr>
              <w:t xml:space="preserve"> </w:t>
            </w:r>
            <w:r w:rsidRPr="00B449CB">
              <w:rPr>
                <w:b w:val="0"/>
                <w:bCs w:val="0"/>
              </w:rPr>
              <w:t>loans</w:t>
            </w:r>
            <w:r w:rsidRPr="00B449CB">
              <w:rPr>
                <w:b w:val="0"/>
                <w:bCs w:val="0"/>
                <w:spacing w:val="-1"/>
              </w:rPr>
              <w:t xml:space="preserve"> </w:t>
            </w:r>
            <w:r w:rsidRPr="00B449CB">
              <w:rPr>
                <w:b w:val="0"/>
                <w:bCs w:val="0"/>
              </w:rPr>
              <w:t>appropriately.</w:t>
            </w:r>
          </w:p>
        </w:tc>
        <w:tc>
          <w:tcPr>
            <w:cnfStyle w:val="000100000000" w:firstRow="0" w:lastRow="0" w:firstColumn="0" w:lastColumn="1" w:oddVBand="0" w:evenVBand="0" w:oddHBand="0" w:evenHBand="0" w:firstRowFirstColumn="0" w:firstRowLastColumn="0" w:lastRowFirstColumn="0" w:lastRowLastColumn="0"/>
            <w:tcW w:w="5468" w:type="dxa"/>
          </w:tcPr>
          <w:p w14:paraId="176F43B6" w14:textId="02DC7806" w:rsidR="00043124" w:rsidRPr="00B449CB" w:rsidRDefault="00043124" w:rsidP="00043124">
            <w:pPr>
              <w:pStyle w:val="BodyText"/>
              <w:rPr>
                <w:b w:val="0"/>
                <w:bCs w:val="0"/>
              </w:rPr>
            </w:pPr>
            <w:r w:rsidRPr="00B449CB">
              <w:rPr>
                <w:b w:val="0"/>
                <w:bCs w:val="0"/>
              </w:rPr>
              <w:t>SBA</w:t>
            </w:r>
            <w:r w:rsidRPr="00B449CB">
              <w:rPr>
                <w:b w:val="0"/>
                <w:bCs w:val="0"/>
                <w:spacing w:val="-2"/>
              </w:rPr>
              <w:t xml:space="preserve"> </w:t>
            </w:r>
            <w:r w:rsidRPr="00B449CB">
              <w:rPr>
                <w:b w:val="0"/>
                <w:bCs w:val="0"/>
              </w:rPr>
              <w:t>will</w:t>
            </w:r>
            <w:r w:rsidRPr="00B449CB">
              <w:rPr>
                <w:b w:val="0"/>
                <w:bCs w:val="0"/>
                <w:spacing w:val="-1"/>
              </w:rPr>
              <w:t xml:space="preserve"> </w:t>
            </w:r>
            <w:r w:rsidRPr="00B449CB">
              <w:rPr>
                <w:b w:val="0"/>
                <w:bCs w:val="0"/>
              </w:rPr>
              <w:t>not</w:t>
            </w:r>
            <w:r w:rsidRPr="00B449CB">
              <w:rPr>
                <w:b w:val="0"/>
                <w:bCs w:val="0"/>
                <w:spacing w:val="-1"/>
              </w:rPr>
              <w:t xml:space="preserve"> </w:t>
            </w:r>
            <w:r w:rsidRPr="00B449CB">
              <w:rPr>
                <w:b w:val="0"/>
                <w:bCs w:val="0"/>
              </w:rPr>
              <w:t>renew</w:t>
            </w:r>
            <w:r w:rsidRPr="00B449CB">
              <w:rPr>
                <w:b w:val="0"/>
                <w:bCs w:val="0"/>
                <w:spacing w:val="-2"/>
              </w:rPr>
              <w:t xml:space="preserve"> </w:t>
            </w:r>
            <w:r w:rsidRPr="00B449CB">
              <w:rPr>
                <w:b w:val="0"/>
                <w:bCs w:val="0"/>
              </w:rPr>
              <w:t>the</w:t>
            </w:r>
            <w:r w:rsidRPr="00B449CB">
              <w:rPr>
                <w:b w:val="0"/>
                <w:bCs w:val="0"/>
                <w:spacing w:val="-2"/>
              </w:rPr>
              <w:t xml:space="preserve"> </w:t>
            </w:r>
            <w:r w:rsidRPr="00B449CB">
              <w:rPr>
                <w:b w:val="0"/>
                <w:bCs w:val="0"/>
              </w:rPr>
              <w:t>CA</w:t>
            </w:r>
            <w:r w:rsidRPr="00B449CB">
              <w:rPr>
                <w:b w:val="0"/>
                <w:bCs w:val="0"/>
                <w:spacing w:val="-2"/>
              </w:rPr>
              <w:t xml:space="preserve"> </w:t>
            </w:r>
            <w:r w:rsidRPr="00B449CB">
              <w:rPr>
                <w:b w:val="0"/>
                <w:bCs w:val="0"/>
              </w:rPr>
              <w:t>Lender’s</w:t>
            </w:r>
            <w:r w:rsidRPr="00B449CB">
              <w:rPr>
                <w:b w:val="0"/>
                <w:bCs w:val="0"/>
                <w:spacing w:val="-1"/>
              </w:rPr>
              <w:t xml:space="preserve"> </w:t>
            </w:r>
            <w:r w:rsidRPr="00B449CB">
              <w:rPr>
                <w:b w:val="0"/>
                <w:bCs w:val="0"/>
              </w:rPr>
              <w:t xml:space="preserve">authority or </w:t>
            </w:r>
            <w:r w:rsidR="00A23497" w:rsidRPr="00B449CB">
              <w:rPr>
                <w:b w:val="0"/>
                <w:bCs w:val="0"/>
              </w:rPr>
              <w:t>may</w:t>
            </w:r>
            <w:r w:rsidRPr="00B449CB">
              <w:rPr>
                <w:b w:val="0"/>
                <w:bCs w:val="0"/>
                <w:spacing w:val="-1"/>
              </w:rPr>
              <w:t xml:space="preserve"> </w:t>
            </w:r>
            <w:r w:rsidRPr="00B449CB">
              <w:rPr>
                <w:b w:val="0"/>
                <w:bCs w:val="0"/>
              </w:rPr>
              <w:t>suspend</w:t>
            </w:r>
            <w:r w:rsidRPr="00B449CB">
              <w:rPr>
                <w:b w:val="0"/>
                <w:bCs w:val="0"/>
                <w:spacing w:val="-3"/>
              </w:rPr>
              <w:t xml:space="preserve"> </w:t>
            </w:r>
            <w:r w:rsidRPr="00B449CB">
              <w:rPr>
                <w:b w:val="0"/>
                <w:bCs w:val="0"/>
              </w:rPr>
              <w:t>or</w:t>
            </w:r>
            <w:r w:rsidRPr="00B449CB">
              <w:rPr>
                <w:b w:val="0"/>
                <w:bCs w:val="0"/>
                <w:spacing w:val="-1"/>
              </w:rPr>
              <w:t xml:space="preserve"> </w:t>
            </w:r>
            <w:r w:rsidRPr="00B449CB">
              <w:rPr>
                <w:b w:val="0"/>
                <w:bCs w:val="0"/>
              </w:rPr>
              <w:t>revoke</w:t>
            </w:r>
            <w:r w:rsidRPr="00B449CB">
              <w:rPr>
                <w:b w:val="0"/>
                <w:bCs w:val="0"/>
                <w:spacing w:val="-2"/>
              </w:rPr>
              <w:t xml:space="preserve"> </w:t>
            </w:r>
            <w:r w:rsidRPr="00B449CB">
              <w:rPr>
                <w:b w:val="0"/>
                <w:bCs w:val="0"/>
              </w:rPr>
              <w:t>the</w:t>
            </w:r>
            <w:r w:rsidRPr="00B449CB">
              <w:rPr>
                <w:b w:val="0"/>
                <w:bCs w:val="0"/>
                <w:spacing w:val="-1"/>
              </w:rPr>
              <w:t xml:space="preserve"> </w:t>
            </w:r>
            <w:r w:rsidRPr="00B449CB">
              <w:rPr>
                <w:b w:val="0"/>
                <w:bCs w:val="0"/>
              </w:rPr>
              <w:t>lender’s CA</w:t>
            </w:r>
            <w:r w:rsidRPr="00B449CB">
              <w:rPr>
                <w:b w:val="0"/>
                <w:bCs w:val="0"/>
                <w:spacing w:val="-2"/>
              </w:rPr>
              <w:t xml:space="preserve"> </w:t>
            </w:r>
            <w:r w:rsidRPr="00B449CB">
              <w:rPr>
                <w:b w:val="0"/>
                <w:bCs w:val="0"/>
              </w:rPr>
              <w:t>authority.</w:t>
            </w:r>
            <w:r w:rsidR="00390D3D" w:rsidRPr="00B449CB">
              <w:rPr>
                <w:b w:val="0"/>
                <w:bCs w:val="0"/>
              </w:rPr>
              <w:t xml:space="preserve"> Additionally, SBA reserves the option of assuming the CA Lender’s portfolio of CA loans.</w:t>
            </w:r>
          </w:p>
        </w:tc>
      </w:tr>
      <w:tr w:rsidR="00043124" w14:paraId="7FC83C8C" w14:textId="77777777" w:rsidTr="00A36575">
        <w:trPr>
          <w:trHeight w:val="1611"/>
        </w:trPr>
        <w:tc>
          <w:tcPr>
            <w:cnfStyle w:val="001000000000" w:firstRow="0" w:lastRow="0" w:firstColumn="1" w:lastColumn="0" w:oddVBand="0" w:evenVBand="0" w:oddHBand="0" w:evenHBand="0" w:firstRowFirstColumn="0" w:firstRowLastColumn="0" w:lastRowFirstColumn="0" w:lastRowLastColumn="0"/>
            <w:tcW w:w="4373" w:type="dxa"/>
          </w:tcPr>
          <w:p w14:paraId="4F5D2FF4" w14:textId="1D672E7E" w:rsidR="00043124" w:rsidRPr="00B449CB" w:rsidRDefault="00043124" w:rsidP="00043124">
            <w:pPr>
              <w:pStyle w:val="BodyText"/>
              <w:rPr>
                <w:b w:val="0"/>
                <w:bCs w:val="0"/>
              </w:rPr>
            </w:pPr>
            <w:r w:rsidRPr="00B449CB">
              <w:rPr>
                <w:b w:val="0"/>
                <w:bCs w:val="0"/>
                <w:i/>
              </w:rPr>
              <w:t>If a CA Lender DOES NOT</w:t>
            </w:r>
            <w:r w:rsidRPr="00B449CB">
              <w:rPr>
                <w:b w:val="0"/>
                <w:bCs w:val="0"/>
                <w:i/>
                <w:spacing w:val="1"/>
              </w:rPr>
              <w:t xml:space="preserve"> </w:t>
            </w:r>
            <w:r w:rsidRPr="00B449CB">
              <w:rPr>
                <w:b w:val="0"/>
                <w:bCs w:val="0"/>
                <w:i/>
              </w:rPr>
              <w:t>continue as the same legal</w:t>
            </w:r>
            <w:r w:rsidRPr="00B449CB">
              <w:rPr>
                <w:b w:val="0"/>
                <w:bCs w:val="0"/>
                <w:i/>
                <w:spacing w:val="1"/>
              </w:rPr>
              <w:t xml:space="preserve"> </w:t>
            </w:r>
            <w:r w:rsidRPr="00B449CB">
              <w:rPr>
                <w:b w:val="0"/>
                <w:bCs w:val="0"/>
                <w:i/>
              </w:rPr>
              <w:t>entity that signed the SBA</w:t>
            </w:r>
            <w:r w:rsidRPr="00B449CB">
              <w:rPr>
                <w:b w:val="0"/>
                <w:bCs w:val="0"/>
                <w:i/>
                <w:spacing w:val="1"/>
              </w:rPr>
              <w:t xml:space="preserve"> </w:t>
            </w:r>
            <w:r w:rsidRPr="00B449CB">
              <w:rPr>
                <w:b w:val="0"/>
                <w:bCs w:val="0"/>
                <w:i/>
                <w:spacing w:val="-1"/>
              </w:rPr>
              <w:t>Form 750CA</w:t>
            </w:r>
            <w:r w:rsidR="00562667" w:rsidRPr="00B449CB">
              <w:rPr>
                <w:b w:val="0"/>
                <w:bCs w:val="0"/>
                <w:i/>
                <w:spacing w:val="-1"/>
              </w:rPr>
              <w:t xml:space="preserve"> and</w:t>
            </w:r>
            <w:r w:rsidRPr="00B449CB">
              <w:rPr>
                <w:b w:val="0"/>
                <w:bCs w:val="0"/>
                <w:i/>
              </w:rPr>
              <w:t>…</w:t>
            </w:r>
          </w:p>
        </w:tc>
        <w:tc>
          <w:tcPr>
            <w:cnfStyle w:val="000100000000" w:firstRow="0" w:lastRow="0" w:firstColumn="0" w:lastColumn="1" w:oddVBand="0" w:evenVBand="0" w:oddHBand="0" w:evenHBand="0" w:firstRowFirstColumn="0" w:firstRowLastColumn="0" w:lastRowFirstColumn="0" w:lastRowLastColumn="0"/>
            <w:tcW w:w="5468" w:type="dxa"/>
          </w:tcPr>
          <w:p w14:paraId="450584E6" w14:textId="5356707D" w:rsidR="00043124" w:rsidRPr="00B449CB" w:rsidRDefault="00043124" w:rsidP="00043124">
            <w:pPr>
              <w:pStyle w:val="BodyText"/>
              <w:rPr>
                <w:b w:val="0"/>
                <w:bCs w:val="0"/>
              </w:rPr>
            </w:pPr>
            <w:r w:rsidRPr="00B449CB">
              <w:rPr>
                <w:b w:val="0"/>
                <w:bCs w:val="0"/>
                <w:i/>
              </w:rPr>
              <w:t>Then</w:t>
            </w:r>
            <w:r w:rsidRPr="00B449CB">
              <w:rPr>
                <w:b w:val="0"/>
                <w:bCs w:val="0"/>
                <w:i/>
                <w:spacing w:val="-2"/>
              </w:rPr>
              <w:t xml:space="preserve"> </w:t>
            </w:r>
            <w:r w:rsidRPr="00B449CB">
              <w:rPr>
                <w:b w:val="0"/>
                <w:bCs w:val="0"/>
                <w:i/>
              </w:rPr>
              <w:t>…</w:t>
            </w:r>
          </w:p>
        </w:tc>
      </w:tr>
      <w:tr w:rsidR="00043124" w14:paraId="2D43484B" w14:textId="77777777" w:rsidTr="00A36575">
        <w:trPr>
          <w:trHeight w:val="1611"/>
        </w:trPr>
        <w:tc>
          <w:tcPr>
            <w:cnfStyle w:val="001000000000" w:firstRow="0" w:lastRow="0" w:firstColumn="1" w:lastColumn="0" w:oddVBand="0" w:evenVBand="0" w:oddHBand="0" w:evenHBand="0" w:firstRowFirstColumn="0" w:firstRowLastColumn="0" w:lastRowFirstColumn="0" w:lastRowLastColumn="0"/>
            <w:tcW w:w="4373" w:type="dxa"/>
          </w:tcPr>
          <w:p w14:paraId="345F86A6" w14:textId="4A9F1F42" w:rsidR="00043124" w:rsidRPr="00B449CB" w:rsidRDefault="00043124" w:rsidP="00043124">
            <w:pPr>
              <w:pStyle w:val="BodyText"/>
              <w:rPr>
                <w:b w:val="0"/>
                <w:bCs w:val="0"/>
              </w:rPr>
            </w:pPr>
            <w:r w:rsidRPr="00B449CB">
              <w:rPr>
                <w:b w:val="0"/>
                <w:bCs w:val="0"/>
              </w:rPr>
              <w:t>(1) The CA Lender merge</w:t>
            </w:r>
            <w:r w:rsidR="00562667" w:rsidRPr="00B449CB">
              <w:rPr>
                <w:b w:val="0"/>
                <w:bCs w:val="0"/>
              </w:rPr>
              <w:t>s with</w:t>
            </w:r>
            <w:r w:rsidRPr="00B449CB">
              <w:rPr>
                <w:b w:val="0"/>
                <w:bCs w:val="0"/>
              </w:rPr>
              <w:t xml:space="preserve"> a non-CA Lender. The</w:t>
            </w:r>
            <w:r w:rsidRPr="00B449CB">
              <w:rPr>
                <w:b w:val="0"/>
                <w:bCs w:val="0"/>
                <w:spacing w:val="1"/>
              </w:rPr>
              <w:t xml:space="preserve"> </w:t>
            </w:r>
            <w:r w:rsidRPr="00B449CB">
              <w:rPr>
                <w:b w:val="0"/>
                <w:bCs w:val="0"/>
              </w:rPr>
              <w:t>original CA Lender’s SBA</w:t>
            </w:r>
            <w:r w:rsidRPr="00B449CB">
              <w:rPr>
                <w:b w:val="0"/>
                <w:bCs w:val="0"/>
                <w:spacing w:val="1"/>
              </w:rPr>
              <w:t xml:space="preserve"> </w:t>
            </w:r>
            <w:r w:rsidRPr="00B449CB">
              <w:rPr>
                <w:b w:val="0"/>
                <w:bCs w:val="0"/>
              </w:rPr>
              <w:t>operations</w:t>
            </w:r>
            <w:r w:rsidRPr="00B449CB">
              <w:rPr>
                <w:b w:val="0"/>
                <w:bCs w:val="0"/>
                <w:spacing w:val="-1"/>
              </w:rPr>
              <w:t xml:space="preserve"> </w:t>
            </w:r>
            <w:r w:rsidRPr="00B449CB">
              <w:rPr>
                <w:b w:val="0"/>
                <w:bCs w:val="0"/>
              </w:rPr>
              <w:t>are unchanged.</w:t>
            </w:r>
          </w:p>
        </w:tc>
        <w:tc>
          <w:tcPr>
            <w:cnfStyle w:val="000100000000" w:firstRow="0" w:lastRow="0" w:firstColumn="0" w:lastColumn="1" w:oddVBand="0" w:evenVBand="0" w:oddHBand="0" w:evenHBand="0" w:firstRowFirstColumn="0" w:firstRowLastColumn="0" w:lastRowFirstColumn="0" w:lastRowLastColumn="0"/>
            <w:tcW w:w="5468" w:type="dxa"/>
          </w:tcPr>
          <w:p w14:paraId="4FBD53C3" w14:textId="65D43580" w:rsidR="00043124" w:rsidRPr="00B449CB" w:rsidRDefault="00043124" w:rsidP="00043124">
            <w:pPr>
              <w:pStyle w:val="BodyText"/>
              <w:rPr>
                <w:b w:val="0"/>
                <w:bCs w:val="0"/>
              </w:rPr>
            </w:pPr>
            <w:r w:rsidRPr="00B449CB">
              <w:rPr>
                <w:b w:val="0"/>
                <w:bCs w:val="0"/>
              </w:rPr>
              <w:t>The original CA Lender no longer has authority to</w:t>
            </w:r>
            <w:r w:rsidRPr="00B449CB">
              <w:rPr>
                <w:b w:val="0"/>
                <w:bCs w:val="0"/>
                <w:spacing w:val="-57"/>
              </w:rPr>
              <w:t xml:space="preserve"> </w:t>
            </w:r>
            <w:r w:rsidRPr="00B449CB">
              <w:rPr>
                <w:b w:val="0"/>
                <w:bCs w:val="0"/>
              </w:rPr>
              <w:t>make CA loans. The surviving lender must</w:t>
            </w:r>
            <w:r w:rsidRPr="00B449CB">
              <w:rPr>
                <w:b w:val="0"/>
                <w:bCs w:val="0"/>
                <w:spacing w:val="1"/>
              </w:rPr>
              <w:t xml:space="preserve"> </w:t>
            </w:r>
            <w:r w:rsidRPr="00B449CB">
              <w:rPr>
                <w:b w:val="0"/>
                <w:bCs w:val="0"/>
              </w:rPr>
              <w:t>cooperate with SBA to transfer responsibility for</w:t>
            </w:r>
            <w:r w:rsidRPr="00B449CB">
              <w:rPr>
                <w:b w:val="0"/>
                <w:bCs w:val="0"/>
                <w:spacing w:val="1"/>
              </w:rPr>
              <w:t xml:space="preserve"> </w:t>
            </w:r>
            <w:r w:rsidRPr="00B449CB">
              <w:rPr>
                <w:b w:val="0"/>
                <w:bCs w:val="0"/>
              </w:rPr>
              <w:t>servicing and liquidating the original CA loan</w:t>
            </w:r>
            <w:r w:rsidRPr="00B449CB">
              <w:rPr>
                <w:b w:val="0"/>
                <w:bCs w:val="0"/>
                <w:spacing w:val="1"/>
              </w:rPr>
              <w:t xml:space="preserve"> </w:t>
            </w:r>
            <w:r w:rsidRPr="00B449CB">
              <w:rPr>
                <w:b w:val="0"/>
                <w:bCs w:val="0"/>
              </w:rPr>
              <w:t>portfolio.</w:t>
            </w:r>
          </w:p>
        </w:tc>
      </w:tr>
      <w:tr w:rsidR="00043124" w14:paraId="2B1FF9CB" w14:textId="77777777" w:rsidTr="00A36575">
        <w:trPr>
          <w:trHeight w:val="1611"/>
        </w:trPr>
        <w:tc>
          <w:tcPr>
            <w:cnfStyle w:val="001000000000" w:firstRow="0" w:lastRow="0" w:firstColumn="1" w:lastColumn="0" w:oddVBand="0" w:evenVBand="0" w:oddHBand="0" w:evenHBand="0" w:firstRowFirstColumn="0" w:firstRowLastColumn="0" w:lastRowFirstColumn="0" w:lastRowLastColumn="0"/>
            <w:tcW w:w="4373" w:type="dxa"/>
          </w:tcPr>
          <w:p w14:paraId="73186389" w14:textId="47A48684" w:rsidR="00043124" w:rsidRPr="00B449CB" w:rsidRDefault="00043124" w:rsidP="00043124">
            <w:pPr>
              <w:pStyle w:val="BodyText"/>
              <w:rPr>
                <w:b w:val="0"/>
                <w:bCs w:val="0"/>
              </w:rPr>
            </w:pPr>
            <w:r w:rsidRPr="00B449CB">
              <w:rPr>
                <w:b w:val="0"/>
                <w:bCs w:val="0"/>
              </w:rPr>
              <w:t xml:space="preserve">(2) The CA Lender </w:t>
            </w:r>
            <w:r w:rsidR="003B1C31" w:rsidRPr="00B449CB">
              <w:rPr>
                <w:b w:val="0"/>
                <w:bCs w:val="0"/>
              </w:rPr>
              <w:t xml:space="preserve">merges with </w:t>
            </w:r>
            <w:r w:rsidRPr="00B449CB">
              <w:rPr>
                <w:b w:val="0"/>
                <w:bCs w:val="0"/>
              </w:rPr>
              <w:t>another</w:t>
            </w:r>
            <w:r w:rsidRPr="00B449CB">
              <w:rPr>
                <w:b w:val="0"/>
                <w:bCs w:val="0"/>
                <w:spacing w:val="-1"/>
              </w:rPr>
              <w:t xml:space="preserve"> </w:t>
            </w:r>
            <w:r w:rsidRPr="00B449CB">
              <w:rPr>
                <w:b w:val="0"/>
                <w:bCs w:val="0"/>
              </w:rPr>
              <w:t>CA</w:t>
            </w:r>
            <w:r w:rsidRPr="00B449CB">
              <w:rPr>
                <w:b w:val="0"/>
                <w:bCs w:val="0"/>
                <w:spacing w:val="-2"/>
              </w:rPr>
              <w:t xml:space="preserve"> </w:t>
            </w:r>
            <w:r w:rsidRPr="00B449CB">
              <w:rPr>
                <w:b w:val="0"/>
                <w:bCs w:val="0"/>
              </w:rPr>
              <w:t>Lender.</w:t>
            </w:r>
          </w:p>
        </w:tc>
        <w:tc>
          <w:tcPr>
            <w:cnfStyle w:val="000100000000" w:firstRow="0" w:lastRow="0" w:firstColumn="0" w:lastColumn="1" w:oddVBand="0" w:evenVBand="0" w:oddHBand="0" w:evenHBand="0" w:firstRowFirstColumn="0" w:firstRowLastColumn="0" w:lastRowFirstColumn="0" w:lastRowLastColumn="0"/>
            <w:tcW w:w="5468" w:type="dxa"/>
          </w:tcPr>
          <w:p w14:paraId="09AF74C9" w14:textId="4CF49D01" w:rsidR="00043124" w:rsidRPr="00B449CB" w:rsidRDefault="00043124" w:rsidP="00043124">
            <w:pPr>
              <w:pStyle w:val="BodyText"/>
              <w:rPr>
                <w:b w:val="0"/>
                <w:bCs w:val="0"/>
              </w:rPr>
            </w:pPr>
            <w:r w:rsidRPr="00B449CB">
              <w:rPr>
                <w:b w:val="0"/>
                <w:bCs w:val="0"/>
              </w:rPr>
              <w:t>The original CA Lender no longer has authority to</w:t>
            </w:r>
            <w:r w:rsidRPr="00B449CB">
              <w:rPr>
                <w:b w:val="0"/>
                <w:bCs w:val="0"/>
                <w:spacing w:val="1"/>
              </w:rPr>
              <w:t xml:space="preserve"> </w:t>
            </w:r>
            <w:r w:rsidRPr="00B449CB">
              <w:rPr>
                <w:b w:val="0"/>
                <w:bCs w:val="0"/>
              </w:rPr>
              <w:t>make CA loans and must surrender its SBA Form</w:t>
            </w:r>
            <w:r w:rsidRPr="00B449CB">
              <w:rPr>
                <w:b w:val="0"/>
                <w:bCs w:val="0"/>
                <w:spacing w:val="1"/>
              </w:rPr>
              <w:t xml:space="preserve"> </w:t>
            </w:r>
            <w:r w:rsidRPr="00B449CB">
              <w:rPr>
                <w:b w:val="0"/>
                <w:bCs w:val="0"/>
              </w:rPr>
              <w:t>750CA. However, CA loans can be made under the</w:t>
            </w:r>
            <w:r w:rsidRPr="00B449CB">
              <w:rPr>
                <w:b w:val="0"/>
                <w:bCs w:val="0"/>
                <w:spacing w:val="1"/>
              </w:rPr>
              <w:t xml:space="preserve"> </w:t>
            </w:r>
            <w:r w:rsidRPr="00B449CB">
              <w:rPr>
                <w:b w:val="0"/>
                <w:bCs w:val="0"/>
              </w:rPr>
              <w:t>surviving</w:t>
            </w:r>
            <w:r w:rsidRPr="00B449CB">
              <w:rPr>
                <w:b w:val="0"/>
                <w:bCs w:val="0"/>
                <w:spacing w:val="2"/>
              </w:rPr>
              <w:t xml:space="preserve"> </w:t>
            </w:r>
            <w:r w:rsidRPr="00B449CB">
              <w:rPr>
                <w:b w:val="0"/>
                <w:bCs w:val="0"/>
              </w:rPr>
              <w:t>CA</w:t>
            </w:r>
            <w:r w:rsidRPr="00B449CB">
              <w:rPr>
                <w:b w:val="0"/>
                <w:bCs w:val="0"/>
                <w:spacing w:val="1"/>
              </w:rPr>
              <w:t xml:space="preserve"> </w:t>
            </w:r>
            <w:r w:rsidRPr="00B449CB">
              <w:rPr>
                <w:b w:val="0"/>
                <w:bCs w:val="0"/>
              </w:rPr>
              <w:t>Lender’s</w:t>
            </w:r>
            <w:r w:rsidRPr="00B449CB">
              <w:rPr>
                <w:b w:val="0"/>
                <w:bCs w:val="0"/>
                <w:spacing w:val="2"/>
              </w:rPr>
              <w:t xml:space="preserve"> </w:t>
            </w:r>
            <w:r w:rsidRPr="00B449CB">
              <w:rPr>
                <w:b w:val="0"/>
                <w:bCs w:val="0"/>
              </w:rPr>
              <w:t>agreements,</w:t>
            </w:r>
            <w:r w:rsidRPr="00B449CB">
              <w:rPr>
                <w:b w:val="0"/>
                <w:bCs w:val="0"/>
                <w:spacing w:val="2"/>
              </w:rPr>
              <w:t xml:space="preserve"> </w:t>
            </w:r>
            <w:r w:rsidRPr="00B449CB">
              <w:rPr>
                <w:b w:val="0"/>
                <w:bCs w:val="0"/>
              </w:rPr>
              <w:t>and</w:t>
            </w:r>
            <w:r w:rsidRPr="00B449CB">
              <w:rPr>
                <w:b w:val="0"/>
                <w:bCs w:val="0"/>
                <w:spacing w:val="2"/>
              </w:rPr>
              <w:t xml:space="preserve"> </w:t>
            </w:r>
            <w:r w:rsidRPr="00B449CB">
              <w:rPr>
                <w:b w:val="0"/>
                <w:bCs w:val="0"/>
              </w:rPr>
              <w:t>the</w:t>
            </w:r>
            <w:r w:rsidRPr="00B449CB">
              <w:rPr>
                <w:b w:val="0"/>
                <w:bCs w:val="0"/>
                <w:spacing w:val="1"/>
              </w:rPr>
              <w:t xml:space="preserve"> </w:t>
            </w:r>
            <w:r w:rsidRPr="00B449CB">
              <w:rPr>
                <w:b w:val="0"/>
                <w:bCs w:val="0"/>
              </w:rPr>
              <w:t xml:space="preserve">surviving CA Lender is responsible for servicing </w:t>
            </w:r>
            <w:r w:rsidR="00A619DF">
              <w:rPr>
                <w:b w:val="0"/>
                <w:bCs w:val="0"/>
              </w:rPr>
              <w:t>and liquidating</w:t>
            </w:r>
            <w:r w:rsidRPr="00B449CB">
              <w:rPr>
                <w:b w:val="0"/>
                <w:bCs w:val="0"/>
                <w:spacing w:val="-3"/>
              </w:rPr>
              <w:t xml:space="preserve"> </w:t>
            </w:r>
            <w:r w:rsidRPr="00B449CB">
              <w:rPr>
                <w:b w:val="0"/>
                <w:bCs w:val="0"/>
              </w:rPr>
              <w:t>the original</w:t>
            </w:r>
            <w:r w:rsidRPr="00B449CB">
              <w:rPr>
                <w:b w:val="0"/>
                <w:bCs w:val="0"/>
                <w:spacing w:val="-1"/>
              </w:rPr>
              <w:t xml:space="preserve"> </w:t>
            </w:r>
            <w:r w:rsidRPr="00B449CB">
              <w:rPr>
                <w:b w:val="0"/>
                <w:bCs w:val="0"/>
              </w:rPr>
              <w:t>CA</w:t>
            </w:r>
            <w:r w:rsidRPr="00B449CB">
              <w:rPr>
                <w:b w:val="0"/>
                <w:bCs w:val="0"/>
                <w:spacing w:val="-2"/>
              </w:rPr>
              <w:t xml:space="preserve"> </w:t>
            </w:r>
            <w:r w:rsidRPr="00B449CB">
              <w:rPr>
                <w:b w:val="0"/>
                <w:bCs w:val="0"/>
              </w:rPr>
              <w:t>loan portfolio.</w:t>
            </w:r>
          </w:p>
        </w:tc>
      </w:tr>
      <w:tr w:rsidR="00874D32" w14:paraId="2E6E49C4" w14:textId="77777777" w:rsidTr="00A36575">
        <w:trPr>
          <w:cnfStyle w:val="010000000000" w:firstRow="0" w:lastRow="1" w:firstColumn="0" w:lastColumn="0" w:oddVBand="0" w:evenVBand="0" w:oddHBand="0" w:evenHBand="0" w:firstRowFirstColumn="0" w:firstRowLastColumn="0" w:lastRowFirstColumn="0" w:lastRowLastColumn="0"/>
          <w:trHeight w:val="1611"/>
        </w:trPr>
        <w:tc>
          <w:tcPr>
            <w:cnfStyle w:val="001000000000" w:firstRow="0" w:lastRow="0" w:firstColumn="1" w:lastColumn="0" w:oddVBand="0" w:evenVBand="0" w:oddHBand="0" w:evenHBand="0" w:firstRowFirstColumn="0" w:firstRowLastColumn="0" w:lastRowFirstColumn="0" w:lastRowLastColumn="0"/>
            <w:tcW w:w="4373" w:type="dxa"/>
          </w:tcPr>
          <w:p w14:paraId="7C584F2F" w14:textId="422DBD41" w:rsidR="00874D32" w:rsidRPr="00B449CB" w:rsidRDefault="00874D32" w:rsidP="00874D32">
            <w:pPr>
              <w:pStyle w:val="BodyText"/>
              <w:rPr>
                <w:b w:val="0"/>
                <w:bCs w:val="0"/>
              </w:rPr>
            </w:pPr>
            <w:r w:rsidRPr="00B449CB">
              <w:rPr>
                <w:b w:val="0"/>
                <w:bCs w:val="0"/>
              </w:rPr>
              <w:t xml:space="preserve">(3) The CA Lender is </w:t>
            </w:r>
            <w:r w:rsidR="00037CFF" w:rsidRPr="00B449CB">
              <w:rPr>
                <w:b w:val="0"/>
                <w:bCs w:val="0"/>
              </w:rPr>
              <w:t>dissolved or</w:t>
            </w:r>
            <w:r w:rsidRPr="00B449CB">
              <w:rPr>
                <w:b w:val="0"/>
                <w:bCs w:val="0"/>
              </w:rPr>
              <w:t xml:space="preserve"> taken</w:t>
            </w:r>
            <w:r w:rsidR="00ED2F29" w:rsidRPr="00B449CB">
              <w:rPr>
                <w:b w:val="0"/>
                <w:bCs w:val="0"/>
              </w:rPr>
              <w:t xml:space="preserve"> </w:t>
            </w:r>
            <w:r w:rsidRPr="00B449CB">
              <w:rPr>
                <w:b w:val="0"/>
                <w:bCs w:val="0"/>
              </w:rPr>
              <w:t>over/closed by a</w:t>
            </w:r>
            <w:r w:rsidRPr="00B449CB">
              <w:rPr>
                <w:b w:val="0"/>
                <w:bCs w:val="0"/>
                <w:spacing w:val="1"/>
              </w:rPr>
              <w:t xml:space="preserve"> </w:t>
            </w:r>
            <w:r w:rsidRPr="00B449CB">
              <w:rPr>
                <w:b w:val="0"/>
                <w:bCs w:val="0"/>
              </w:rPr>
              <w:t>regulatory</w:t>
            </w:r>
            <w:r w:rsidRPr="00B449CB">
              <w:rPr>
                <w:b w:val="0"/>
                <w:bCs w:val="0"/>
                <w:spacing w:val="-1"/>
              </w:rPr>
              <w:t xml:space="preserve"> </w:t>
            </w:r>
            <w:r w:rsidRPr="00B449CB">
              <w:rPr>
                <w:b w:val="0"/>
                <w:bCs w:val="0"/>
              </w:rPr>
              <w:t>agency.</w:t>
            </w:r>
          </w:p>
        </w:tc>
        <w:tc>
          <w:tcPr>
            <w:cnfStyle w:val="000100000000" w:firstRow="0" w:lastRow="0" w:firstColumn="0" w:lastColumn="1" w:oddVBand="0" w:evenVBand="0" w:oddHBand="0" w:evenHBand="0" w:firstRowFirstColumn="0" w:firstRowLastColumn="0" w:lastRowFirstColumn="0" w:lastRowLastColumn="0"/>
            <w:tcW w:w="5468" w:type="dxa"/>
          </w:tcPr>
          <w:p w14:paraId="62E2B608" w14:textId="031E65FE" w:rsidR="00874D32" w:rsidRPr="00B449CB" w:rsidRDefault="00874D32" w:rsidP="00874D32">
            <w:pPr>
              <w:pStyle w:val="BodyText"/>
              <w:rPr>
                <w:b w:val="0"/>
                <w:bCs w:val="0"/>
              </w:rPr>
            </w:pPr>
            <w:r w:rsidRPr="00B449CB">
              <w:rPr>
                <w:b w:val="0"/>
                <w:bCs w:val="0"/>
              </w:rPr>
              <w:t>The CA Lender’s authority to make CA loans</w:t>
            </w:r>
            <w:r w:rsidRPr="00B449CB">
              <w:rPr>
                <w:b w:val="0"/>
                <w:bCs w:val="0"/>
                <w:spacing w:val="1"/>
              </w:rPr>
              <w:t xml:space="preserve"> </w:t>
            </w:r>
            <w:r w:rsidRPr="00B449CB">
              <w:rPr>
                <w:b w:val="0"/>
                <w:bCs w:val="0"/>
              </w:rPr>
              <w:t>automatically terminates, and the lender must</w:t>
            </w:r>
            <w:r w:rsidRPr="00B449CB">
              <w:rPr>
                <w:b w:val="0"/>
                <w:bCs w:val="0"/>
                <w:spacing w:val="1"/>
              </w:rPr>
              <w:t xml:space="preserve"> </w:t>
            </w:r>
            <w:r w:rsidRPr="00B449CB">
              <w:rPr>
                <w:b w:val="0"/>
                <w:bCs w:val="0"/>
              </w:rPr>
              <w:t>cooperate with SBA to transfer responsibility for</w:t>
            </w:r>
            <w:r w:rsidRPr="00B449CB">
              <w:rPr>
                <w:b w:val="0"/>
                <w:bCs w:val="0"/>
                <w:spacing w:val="1"/>
              </w:rPr>
              <w:t xml:space="preserve"> </w:t>
            </w:r>
            <w:r w:rsidRPr="00B449CB">
              <w:rPr>
                <w:b w:val="0"/>
                <w:bCs w:val="0"/>
              </w:rPr>
              <w:t>servicing and liquidating its CA loan portfolio.</w:t>
            </w:r>
            <w:r w:rsidRPr="00B449CB">
              <w:rPr>
                <w:b w:val="0"/>
                <w:bCs w:val="0"/>
                <w:spacing w:val="1"/>
              </w:rPr>
              <w:t xml:space="preserve"> </w:t>
            </w:r>
            <w:r w:rsidRPr="00B449CB">
              <w:rPr>
                <w:b w:val="0"/>
                <w:bCs w:val="0"/>
              </w:rPr>
              <w:t>OCRM notifies the lender</w:t>
            </w:r>
            <w:r w:rsidR="00D14E24" w:rsidRPr="00B449CB">
              <w:rPr>
                <w:b w:val="0"/>
                <w:bCs w:val="0"/>
              </w:rPr>
              <w:t xml:space="preserve"> and</w:t>
            </w:r>
            <w:r w:rsidRPr="00B449CB">
              <w:rPr>
                <w:b w:val="0"/>
                <w:bCs w:val="0"/>
              </w:rPr>
              <w:t xml:space="preserve"> SBA </w:t>
            </w:r>
            <w:r w:rsidR="000F5748" w:rsidRPr="00B449CB">
              <w:rPr>
                <w:b w:val="0"/>
                <w:bCs w:val="0"/>
              </w:rPr>
              <w:t>District</w:t>
            </w:r>
            <w:r w:rsidRPr="00B449CB">
              <w:rPr>
                <w:b w:val="0"/>
                <w:bCs w:val="0"/>
              </w:rPr>
              <w:t xml:space="preserve"> Office(s) that the lender may not make any more</w:t>
            </w:r>
            <w:r w:rsidRPr="00B449CB">
              <w:rPr>
                <w:b w:val="0"/>
                <w:bCs w:val="0"/>
                <w:spacing w:val="1"/>
              </w:rPr>
              <w:t xml:space="preserve"> </w:t>
            </w:r>
            <w:r w:rsidRPr="00B449CB">
              <w:rPr>
                <w:b w:val="0"/>
                <w:bCs w:val="0"/>
              </w:rPr>
              <w:t>CA</w:t>
            </w:r>
            <w:r w:rsidRPr="00B449CB">
              <w:rPr>
                <w:b w:val="0"/>
                <w:bCs w:val="0"/>
                <w:spacing w:val="-2"/>
              </w:rPr>
              <w:t xml:space="preserve"> </w:t>
            </w:r>
            <w:r w:rsidRPr="00B449CB">
              <w:rPr>
                <w:b w:val="0"/>
                <w:bCs w:val="0"/>
              </w:rPr>
              <w:t>loans.</w:t>
            </w:r>
          </w:p>
        </w:tc>
      </w:tr>
    </w:tbl>
    <w:p w14:paraId="3647283C" w14:textId="77777777" w:rsidR="002532EC" w:rsidRDefault="002532EC" w:rsidP="008B0028">
      <w:pPr>
        <w:spacing w:after="240"/>
        <w:ind w:right="-80"/>
        <w:rPr>
          <w:sz w:val="24"/>
        </w:rPr>
        <w:sectPr w:rsidR="002532EC" w:rsidSect="0073055E">
          <w:pgSz w:w="12240" w:h="15840"/>
          <w:pgMar w:top="1440" w:right="1440" w:bottom="1440" w:left="1440" w:header="0" w:footer="1022" w:gutter="0"/>
          <w:cols w:space="720"/>
        </w:sectPr>
      </w:pPr>
    </w:p>
    <w:p w14:paraId="2FADA100" w14:textId="77777777" w:rsidR="002532EC" w:rsidRDefault="002532EC" w:rsidP="008B0028">
      <w:pPr>
        <w:spacing w:after="240"/>
        <w:ind w:right="-80"/>
        <w:rPr>
          <w:sz w:val="24"/>
        </w:rPr>
        <w:sectPr w:rsidR="002532EC">
          <w:type w:val="continuous"/>
          <w:pgSz w:w="12240" w:h="15840"/>
          <w:pgMar w:top="1440" w:right="1060" w:bottom="1220" w:left="1180" w:header="0" w:footer="1024" w:gutter="0"/>
          <w:cols w:space="720"/>
        </w:sectPr>
      </w:pPr>
    </w:p>
    <w:p w14:paraId="60C2F249" w14:textId="6EDDC458" w:rsidR="002532EC" w:rsidRDefault="00FD2806" w:rsidP="00940A65">
      <w:pPr>
        <w:pStyle w:val="Appendix"/>
        <w:rPr>
          <w:u w:val="none"/>
        </w:rPr>
      </w:pPr>
      <w:bookmarkStart w:id="147" w:name="_bookmark40"/>
      <w:bookmarkStart w:id="148" w:name="Appendix_E_Renewal_Reqs"/>
      <w:bookmarkStart w:id="149" w:name="_Toc103457320"/>
      <w:bookmarkEnd w:id="147"/>
      <w:bookmarkEnd w:id="148"/>
      <w:r>
        <w:lastRenderedPageBreak/>
        <w:t>Appendix</w:t>
      </w:r>
      <w:r>
        <w:rPr>
          <w:spacing w:val="-3"/>
        </w:rPr>
        <w:t xml:space="preserve"> </w:t>
      </w:r>
      <w:r w:rsidR="00DD18B3">
        <w:rPr>
          <w:spacing w:val="-3"/>
        </w:rPr>
        <w:t>E</w:t>
      </w:r>
      <w:r>
        <w:t>:</w:t>
      </w:r>
      <w:r>
        <w:rPr>
          <w:spacing w:val="-3"/>
        </w:rPr>
        <w:t xml:space="preserve"> </w:t>
      </w:r>
      <w:r>
        <w:t>Renewal</w:t>
      </w:r>
      <w:r>
        <w:rPr>
          <w:spacing w:val="-3"/>
        </w:rPr>
        <w:t xml:space="preserve"> </w:t>
      </w:r>
      <w:r>
        <w:t>Requirements</w:t>
      </w:r>
      <w:r>
        <w:rPr>
          <w:spacing w:val="-3"/>
        </w:rPr>
        <w:t xml:space="preserve"> </w:t>
      </w:r>
      <w:r>
        <w:t>for</w:t>
      </w:r>
      <w:r>
        <w:rPr>
          <w:spacing w:val="-5"/>
        </w:rPr>
        <w:t xml:space="preserve"> </w:t>
      </w:r>
      <w:r>
        <w:t>Delegated</w:t>
      </w:r>
      <w:r>
        <w:rPr>
          <w:spacing w:val="-5"/>
        </w:rPr>
        <w:t xml:space="preserve"> </w:t>
      </w:r>
      <w:r>
        <w:t>Authority</w:t>
      </w:r>
      <w:bookmarkEnd w:id="149"/>
    </w:p>
    <w:p w14:paraId="72E46C02" w14:textId="22B9EFDE" w:rsidR="002532EC" w:rsidRDefault="00FD2806" w:rsidP="00426718">
      <w:pPr>
        <w:pStyle w:val="BodyText"/>
        <w:spacing w:after="120"/>
      </w:pPr>
      <w:r>
        <w:t>Prior</w:t>
      </w:r>
      <w:r>
        <w:rPr>
          <w:spacing w:val="-1"/>
        </w:rPr>
        <w:t xml:space="preserve"> </w:t>
      </w:r>
      <w:r>
        <w:t>to</w:t>
      </w:r>
      <w:r>
        <w:rPr>
          <w:spacing w:val="-3"/>
        </w:rPr>
        <w:t xml:space="preserve"> </w:t>
      </w:r>
      <w:r>
        <w:t>the</w:t>
      </w:r>
      <w:r>
        <w:rPr>
          <w:spacing w:val="-2"/>
        </w:rPr>
        <w:t xml:space="preserve"> </w:t>
      </w:r>
      <w:r>
        <w:t>expiration</w:t>
      </w:r>
      <w:r>
        <w:rPr>
          <w:spacing w:val="-1"/>
        </w:rPr>
        <w:t xml:space="preserve"> </w:t>
      </w:r>
      <w:r>
        <w:t>of</w:t>
      </w:r>
      <w:r>
        <w:rPr>
          <w:spacing w:val="-2"/>
        </w:rPr>
        <w:t xml:space="preserve"> </w:t>
      </w:r>
      <w:r>
        <w:t>delegated</w:t>
      </w:r>
      <w:r>
        <w:rPr>
          <w:spacing w:val="-1"/>
        </w:rPr>
        <w:t xml:space="preserve"> </w:t>
      </w:r>
      <w:r>
        <w:t>authority,</w:t>
      </w:r>
      <w:r>
        <w:rPr>
          <w:spacing w:val="-1"/>
        </w:rPr>
        <w:t xml:space="preserve"> </w:t>
      </w:r>
      <w:r>
        <w:t>a</w:t>
      </w:r>
      <w:r>
        <w:rPr>
          <w:spacing w:val="-1"/>
        </w:rPr>
        <w:t xml:space="preserve"> </w:t>
      </w:r>
      <w:r>
        <w:t>CA</w:t>
      </w:r>
      <w:r>
        <w:rPr>
          <w:spacing w:val="-2"/>
        </w:rPr>
        <w:t xml:space="preserve"> </w:t>
      </w:r>
      <w:r>
        <w:t>Lender’s</w:t>
      </w:r>
      <w:r>
        <w:rPr>
          <w:spacing w:val="-2"/>
        </w:rPr>
        <w:t xml:space="preserve"> </w:t>
      </w:r>
      <w:r>
        <w:t>delegation</w:t>
      </w:r>
      <w:r>
        <w:rPr>
          <w:spacing w:val="-3"/>
        </w:rPr>
        <w:t xml:space="preserve"> </w:t>
      </w:r>
      <w:r>
        <w:t>may</w:t>
      </w:r>
      <w:r>
        <w:rPr>
          <w:spacing w:val="-1"/>
        </w:rPr>
        <w:t xml:space="preserve"> </w:t>
      </w:r>
      <w:r>
        <w:t>be</w:t>
      </w:r>
      <w:r>
        <w:rPr>
          <w:spacing w:val="-1"/>
        </w:rPr>
        <w:t xml:space="preserve"> </w:t>
      </w:r>
      <w:r w:rsidR="008E3AD6">
        <w:t>renewed for up to two</w:t>
      </w:r>
      <w:r>
        <w:t xml:space="preserve"> years, but not to exceed the remainder of the CA Pilot Program, based on</w:t>
      </w:r>
      <w:r>
        <w:rPr>
          <w:spacing w:val="1"/>
        </w:rPr>
        <w:t xml:space="preserve"> </w:t>
      </w:r>
      <w:r>
        <w:t>the</w:t>
      </w:r>
      <w:r>
        <w:rPr>
          <w:spacing w:val="-1"/>
        </w:rPr>
        <w:t xml:space="preserve"> </w:t>
      </w:r>
      <w:r>
        <w:t>following factors:</w:t>
      </w:r>
    </w:p>
    <w:p w14:paraId="52D5617D" w14:textId="0F1256AB" w:rsidR="002532EC" w:rsidRDefault="00FD2806" w:rsidP="006E546C">
      <w:pPr>
        <w:pStyle w:val="ListParagraph"/>
        <w:numPr>
          <w:ilvl w:val="0"/>
          <w:numId w:val="1"/>
        </w:numPr>
        <w:tabs>
          <w:tab w:val="clear" w:pos="1799"/>
          <w:tab w:val="clear" w:pos="1800"/>
        </w:tabs>
        <w:spacing w:after="240"/>
        <w:ind w:left="360"/>
      </w:pPr>
      <w:r>
        <w:t>Demonstrated achievements in reaching underserved markets.</w:t>
      </w:r>
    </w:p>
    <w:p w14:paraId="5F09E08F" w14:textId="503375D3" w:rsidR="002532EC" w:rsidRDefault="00FD2806" w:rsidP="006E546C">
      <w:pPr>
        <w:pStyle w:val="ListParagraph"/>
        <w:numPr>
          <w:ilvl w:val="0"/>
          <w:numId w:val="1"/>
        </w:numPr>
        <w:tabs>
          <w:tab w:val="clear" w:pos="1799"/>
          <w:tab w:val="clear" w:pos="1800"/>
        </w:tabs>
        <w:spacing w:after="240"/>
        <w:ind w:left="360"/>
      </w:pPr>
      <w:r>
        <w:rPr>
          <w:spacing w:val="-1"/>
        </w:rPr>
        <w:t xml:space="preserve">Continued ability </w:t>
      </w:r>
      <w:r>
        <w:t>to effectively process, close, service</w:t>
      </w:r>
      <w:r w:rsidR="00115D47">
        <w:t>,</w:t>
      </w:r>
      <w:r>
        <w:t xml:space="preserve"> liquidate</w:t>
      </w:r>
      <w:r w:rsidR="00115D47">
        <w:t>, and litigate</w:t>
      </w:r>
      <w:r>
        <w:t xml:space="preserve"> CA loans</w:t>
      </w:r>
      <w:bookmarkStart w:id="150" w:name="_bookmark41"/>
      <w:bookmarkEnd w:id="150"/>
      <w:r w:rsidR="00507B83">
        <w:t xml:space="preserve"> in </w:t>
      </w:r>
      <w:r>
        <w:t>compliance</w:t>
      </w:r>
      <w:r>
        <w:rPr>
          <w:spacing w:val="-2"/>
        </w:rPr>
        <w:t xml:space="preserve"> </w:t>
      </w:r>
      <w:r>
        <w:t>with</w:t>
      </w:r>
      <w:r>
        <w:rPr>
          <w:spacing w:val="-1"/>
        </w:rPr>
        <w:t xml:space="preserve"> </w:t>
      </w:r>
      <w:r w:rsidR="00507B83">
        <w:t>CA</w:t>
      </w:r>
      <w:r>
        <w:rPr>
          <w:spacing w:val="-2"/>
        </w:rPr>
        <w:t xml:space="preserve"> </w:t>
      </w:r>
      <w:r>
        <w:t>Loan</w:t>
      </w:r>
      <w:r>
        <w:rPr>
          <w:spacing w:val="-1"/>
        </w:rPr>
        <w:t xml:space="preserve"> </w:t>
      </w:r>
      <w:r>
        <w:t>Program</w:t>
      </w:r>
      <w:r>
        <w:rPr>
          <w:spacing w:val="-2"/>
        </w:rPr>
        <w:t xml:space="preserve"> </w:t>
      </w:r>
      <w:r>
        <w:t>Re</w:t>
      </w:r>
      <w:r w:rsidR="00507B83">
        <w:t>quirements</w:t>
      </w:r>
      <w:r>
        <w:t>.</w:t>
      </w:r>
    </w:p>
    <w:p w14:paraId="18F8BA39" w14:textId="6E6A5A13" w:rsidR="002532EC" w:rsidRDefault="00FD2806" w:rsidP="006E546C">
      <w:pPr>
        <w:pStyle w:val="ListParagraph"/>
        <w:numPr>
          <w:ilvl w:val="0"/>
          <w:numId w:val="1"/>
        </w:numPr>
        <w:tabs>
          <w:tab w:val="clear" w:pos="1799"/>
          <w:tab w:val="clear" w:pos="1800"/>
        </w:tabs>
        <w:spacing w:after="240"/>
        <w:ind w:left="360"/>
      </w:pPr>
      <w:r>
        <w:t xml:space="preserve">Continued compliance with SBA Loan Program Requirements governing </w:t>
      </w:r>
      <w:r w:rsidR="003034A1">
        <w:t>all SBA</w:t>
      </w:r>
      <w:r>
        <w:t xml:space="preserve"> programs in which the CA Lender participates (e.g., </w:t>
      </w:r>
      <w:r w:rsidR="0034676D">
        <w:t xml:space="preserve">SBA </w:t>
      </w:r>
      <w:r w:rsidR="00755E7F">
        <w:t>504 L</w:t>
      </w:r>
      <w:r>
        <w:t xml:space="preserve">oan </w:t>
      </w:r>
      <w:r w:rsidR="00755E7F">
        <w:t>P</w:t>
      </w:r>
      <w:r>
        <w:t>rogram, SBA Microloan Program, SBA ILP</w:t>
      </w:r>
      <w:r>
        <w:rPr>
          <w:spacing w:val="1"/>
        </w:rPr>
        <w:t xml:space="preserve"> </w:t>
      </w:r>
      <w:r>
        <w:t>Program).</w:t>
      </w:r>
    </w:p>
    <w:p w14:paraId="190CE23E" w14:textId="26A01A52" w:rsidR="002532EC" w:rsidRDefault="00FD2806" w:rsidP="006E546C">
      <w:pPr>
        <w:pStyle w:val="ListParagraph"/>
        <w:numPr>
          <w:ilvl w:val="0"/>
          <w:numId w:val="1"/>
        </w:numPr>
        <w:tabs>
          <w:tab w:val="clear" w:pos="1799"/>
          <w:tab w:val="clear" w:pos="1800"/>
        </w:tabs>
        <w:spacing w:after="120"/>
        <w:ind w:left="360"/>
      </w:pPr>
      <w:r>
        <w:t>Continued good standing with SBA and satisfactory SBA performance as</w:t>
      </w:r>
      <w:r>
        <w:rPr>
          <w:spacing w:val="1"/>
        </w:rPr>
        <w:t xml:space="preserve"> </w:t>
      </w:r>
      <w:r>
        <w:t>determined by SBA in its discretion. (See</w:t>
      </w:r>
      <w:r w:rsidR="00464ACD">
        <w:t xml:space="preserve"> 13 CFR</w:t>
      </w:r>
      <w:r>
        <w:rPr>
          <w:color w:val="0000FF"/>
        </w:rPr>
        <w:t xml:space="preserve"> </w:t>
      </w:r>
      <w:hyperlink r:id="rId123" w:anchor="120.410">
        <w:r w:rsidR="00464ACD">
          <w:rPr>
            <w:color w:val="0000FF"/>
            <w:u w:val="single" w:color="0000FF"/>
          </w:rPr>
          <w:t xml:space="preserve">120.410 </w:t>
        </w:r>
      </w:hyperlink>
      <w:r>
        <w:t>and</w:t>
      </w:r>
      <w:r>
        <w:rPr>
          <w:color w:val="0000FF"/>
        </w:rPr>
        <w:t xml:space="preserve"> </w:t>
      </w:r>
      <w:hyperlink r:id="rId124" w:anchor="120.420">
        <w:r>
          <w:rPr>
            <w:color w:val="0000FF"/>
            <w:u w:val="single" w:color="0000FF"/>
          </w:rPr>
          <w:t>120.420(f)</w:t>
        </w:r>
      </w:hyperlink>
      <w:r>
        <w:t>.</w:t>
      </w:r>
      <w:r w:rsidR="0034676D">
        <w:t>) Performance</w:t>
      </w:r>
      <w:r>
        <w:t xml:space="preserve"> criteria may</w:t>
      </w:r>
      <w:r>
        <w:rPr>
          <w:spacing w:val="1"/>
        </w:rPr>
        <w:t xml:space="preserve"> </w:t>
      </w:r>
      <w:r>
        <w:t>include,</w:t>
      </w:r>
      <w:r>
        <w:rPr>
          <w:spacing w:val="-1"/>
        </w:rPr>
        <w:t xml:space="preserve"> </w:t>
      </w:r>
      <w:r>
        <w:t>but</w:t>
      </w:r>
      <w:r>
        <w:rPr>
          <w:spacing w:val="-1"/>
        </w:rPr>
        <w:t xml:space="preserve"> </w:t>
      </w:r>
      <w:r>
        <w:t>is not</w:t>
      </w:r>
      <w:r>
        <w:rPr>
          <w:spacing w:val="-1"/>
        </w:rPr>
        <w:t xml:space="preserve"> </w:t>
      </w:r>
      <w:r>
        <w:t>limited</w:t>
      </w:r>
      <w:r>
        <w:rPr>
          <w:spacing w:val="-4"/>
        </w:rPr>
        <w:t xml:space="preserve"> </w:t>
      </w:r>
      <w:r>
        <w:t>to:</w:t>
      </w:r>
    </w:p>
    <w:p w14:paraId="1E502D95" w14:textId="77777777" w:rsidR="002532EC" w:rsidRDefault="00FD2806" w:rsidP="006E546C">
      <w:pPr>
        <w:pStyle w:val="ListParagraph"/>
        <w:numPr>
          <w:ilvl w:val="1"/>
          <w:numId w:val="1"/>
        </w:numPr>
        <w:tabs>
          <w:tab w:val="clear" w:pos="1799"/>
          <w:tab w:val="clear" w:pos="1800"/>
        </w:tabs>
        <w:ind w:left="720"/>
      </w:pPr>
      <w:r>
        <w:t>The</w:t>
      </w:r>
      <w:r>
        <w:rPr>
          <w:spacing w:val="-2"/>
        </w:rPr>
        <w:t xml:space="preserve"> </w:t>
      </w:r>
      <w:r>
        <w:t>CA</w:t>
      </w:r>
      <w:r>
        <w:rPr>
          <w:spacing w:val="-2"/>
        </w:rPr>
        <w:t xml:space="preserve"> </w:t>
      </w:r>
      <w:r>
        <w:t>Lender’s</w:t>
      </w:r>
      <w:r>
        <w:rPr>
          <w:spacing w:val="-1"/>
        </w:rPr>
        <w:t xml:space="preserve"> </w:t>
      </w:r>
      <w:r>
        <w:t>Risk</w:t>
      </w:r>
      <w:r>
        <w:rPr>
          <w:spacing w:val="-6"/>
        </w:rPr>
        <w:t xml:space="preserve"> </w:t>
      </w:r>
      <w:r>
        <w:t>Rating;</w:t>
      </w:r>
    </w:p>
    <w:p w14:paraId="04F1646E" w14:textId="77777777" w:rsidR="002532EC" w:rsidRDefault="00FD2806" w:rsidP="006E546C">
      <w:pPr>
        <w:pStyle w:val="ListParagraph"/>
        <w:numPr>
          <w:ilvl w:val="1"/>
          <w:numId w:val="1"/>
        </w:numPr>
        <w:tabs>
          <w:tab w:val="clear" w:pos="1799"/>
          <w:tab w:val="clear" w:pos="1800"/>
        </w:tabs>
        <w:ind w:left="720"/>
      </w:pPr>
      <w:r>
        <w:t>OCRM</w:t>
      </w:r>
      <w:r>
        <w:rPr>
          <w:spacing w:val="-2"/>
        </w:rPr>
        <w:t xml:space="preserve"> </w:t>
      </w:r>
      <w:r>
        <w:t>reviews</w:t>
      </w:r>
      <w:r>
        <w:rPr>
          <w:spacing w:val="-2"/>
        </w:rPr>
        <w:t xml:space="preserve"> </w:t>
      </w:r>
      <w:r>
        <w:t>and</w:t>
      </w:r>
      <w:r>
        <w:rPr>
          <w:spacing w:val="-2"/>
        </w:rPr>
        <w:t xml:space="preserve"> </w:t>
      </w:r>
      <w:r>
        <w:t>examination</w:t>
      </w:r>
      <w:r>
        <w:rPr>
          <w:spacing w:val="-7"/>
        </w:rPr>
        <w:t xml:space="preserve"> </w:t>
      </w:r>
      <w:r>
        <w:t>assessments;</w:t>
      </w:r>
    </w:p>
    <w:p w14:paraId="3BA68563" w14:textId="77777777" w:rsidR="002532EC" w:rsidRDefault="00FD2806" w:rsidP="006E546C">
      <w:pPr>
        <w:pStyle w:val="ListParagraph"/>
        <w:numPr>
          <w:ilvl w:val="1"/>
          <w:numId w:val="1"/>
        </w:numPr>
        <w:tabs>
          <w:tab w:val="clear" w:pos="1799"/>
          <w:tab w:val="clear" w:pos="1800"/>
        </w:tabs>
        <w:ind w:left="720"/>
      </w:pPr>
      <w:r>
        <w:t>Historical performance measures (such as default rate, purchase rate,</w:t>
      </w:r>
      <w:r>
        <w:rPr>
          <w:spacing w:val="-57"/>
        </w:rPr>
        <w:t xml:space="preserve"> </w:t>
      </w:r>
      <w:r>
        <w:t>and loss rate, performance averages are comparable to peer group,</w:t>
      </w:r>
      <w:r>
        <w:rPr>
          <w:spacing w:val="1"/>
        </w:rPr>
        <w:t xml:space="preserve"> </w:t>
      </w:r>
      <w:r>
        <w:t>such</w:t>
      </w:r>
      <w:r>
        <w:rPr>
          <w:spacing w:val="-1"/>
        </w:rPr>
        <w:t xml:space="preserve"> </w:t>
      </w:r>
      <w:r>
        <w:t>as delinquent,</w:t>
      </w:r>
      <w:r>
        <w:rPr>
          <w:spacing w:val="-1"/>
        </w:rPr>
        <w:t xml:space="preserve"> </w:t>
      </w:r>
      <w:r>
        <w:t>past</w:t>
      </w:r>
      <w:r>
        <w:rPr>
          <w:spacing w:val="-1"/>
        </w:rPr>
        <w:t xml:space="preserve"> </w:t>
      </w:r>
      <w:r>
        <w:t>due,</w:t>
      </w:r>
      <w:r>
        <w:rPr>
          <w:spacing w:val="-1"/>
        </w:rPr>
        <w:t xml:space="preserve"> </w:t>
      </w:r>
      <w:r>
        <w:t>liquidation and purchase</w:t>
      </w:r>
      <w:r>
        <w:rPr>
          <w:spacing w:val="-10"/>
        </w:rPr>
        <w:t xml:space="preserve"> </w:t>
      </w:r>
      <w:r>
        <w:t>rates);</w:t>
      </w:r>
    </w:p>
    <w:p w14:paraId="7E57EDFE" w14:textId="77777777" w:rsidR="002532EC" w:rsidRDefault="00FD2806" w:rsidP="006E546C">
      <w:pPr>
        <w:pStyle w:val="ListParagraph"/>
        <w:numPr>
          <w:ilvl w:val="1"/>
          <w:numId w:val="1"/>
        </w:numPr>
        <w:tabs>
          <w:tab w:val="clear" w:pos="1799"/>
          <w:tab w:val="clear" w:pos="1800"/>
        </w:tabs>
        <w:ind w:left="720"/>
      </w:pPr>
      <w:r>
        <w:t>Loan</w:t>
      </w:r>
      <w:r>
        <w:rPr>
          <w:spacing w:val="-2"/>
        </w:rPr>
        <w:t xml:space="preserve"> </w:t>
      </w:r>
      <w:r>
        <w:t>volume</w:t>
      </w:r>
      <w:r>
        <w:rPr>
          <w:spacing w:val="-1"/>
        </w:rPr>
        <w:t xml:space="preserve"> </w:t>
      </w:r>
      <w:r>
        <w:t>to</w:t>
      </w:r>
      <w:r>
        <w:rPr>
          <w:spacing w:val="-1"/>
        </w:rPr>
        <w:t xml:space="preserve"> </w:t>
      </w:r>
      <w:r>
        <w:t>the</w:t>
      </w:r>
      <w:r>
        <w:rPr>
          <w:spacing w:val="-2"/>
        </w:rPr>
        <w:t xml:space="preserve"> </w:t>
      </w:r>
      <w:r>
        <w:t>extent</w:t>
      </w:r>
      <w:r>
        <w:rPr>
          <w:spacing w:val="-1"/>
        </w:rPr>
        <w:t xml:space="preserve"> </w:t>
      </w:r>
      <w:r>
        <w:t>that</w:t>
      </w:r>
      <w:r>
        <w:rPr>
          <w:spacing w:val="-1"/>
        </w:rPr>
        <w:t xml:space="preserve"> </w:t>
      </w:r>
      <w:r>
        <w:t>it</w:t>
      </w:r>
      <w:r>
        <w:rPr>
          <w:spacing w:val="-2"/>
        </w:rPr>
        <w:t xml:space="preserve"> </w:t>
      </w:r>
      <w:r>
        <w:t>impacts</w:t>
      </w:r>
      <w:r>
        <w:rPr>
          <w:spacing w:val="-1"/>
        </w:rPr>
        <w:t xml:space="preserve"> </w:t>
      </w:r>
      <w:r>
        <w:t>performance</w:t>
      </w:r>
      <w:r>
        <w:rPr>
          <w:spacing w:val="-12"/>
        </w:rPr>
        <w:t xml:space="preserve"> </w:t>
      </w:r>
      <w:r>
        <w:t>measures;</w:t>
      </w:r>
    </w:p>
    <w:p w14:paraId="0E5230F9" w14:textId="567915E3" w:rsidR="002532EC" w:rsidRDefault="00FD2806" w:rsidP="006E546C">
      <w:pPr>
        <w:pStyle w:val="ListParagraph"/>
        <w:numPr>
          <w:ilvl w:val="1"/>
          <w:numId w:val="1"/>
        </w:numPr>
        <w:tabs>
          <w:tab w:val="clear" w:pos="1799"/>
          <w:tab w:val="clear" w:pos="1800"/>
        </w:tabs>
        <w:ind w:left="720"/>
      </w:pPr>
      <w:r>
        <w:t xml:space="preserve">Other performance-related measurements and information, </w:t>
      </w:r>
      <w:r w:rsidR="00191F01">
        <w:t>including the</w:t>
      </w:r>
      <w:r>
        <w:rPr>
          <w:spacing w:val="-1"/>
        </w:rPr>
        <w:t xml:space="preserve"> </w:t>
      </w:r>
      <w:r>
        <w:t>portion of</w:t>
      </w:r>
      <w:r>
        <w:rPr>
          <w:spacing w:val="-2"/>
        </w:rPr>
        <w:t xml:space="preserve"> </w:t>
      </w:r>
      <w:r>
        <w:t>the portfolio</w:t>
      </w:r>
      <w:r>
        <w:rPr>
          <w:spacing w:val="-1"/>
        </w:rPr>
        <w:t xml:space="preserve"> </w:t>
      </w:r>
      <w:r>
        <w:t>in CA</w:t>
      </w:r>
      <w:r>
        <w:rPr>
          <w:spacing w:val="-1"/>
        </w:rPr>
        <w:t xml:space="preserve"> </w:t>
      </w:r>
      <w:r>
        <w:t>underserved</w:t>
      </w:r>
      <w:r>
        <w:rPr>
          <w:spacing w:val="-1"/>
        </w:rPr>
        <w:t xml:space="preserve"> </w:t>
      </w:r>
      <w:r>
        <w:t>markets;</w:t>
      </w:r>
      <w:r>
        <w:rPr>
          <w:spacing w:val="-8"/>
        </w:rPr>
        <w:t xml:space="preserve"> </w:t>
      </w:r>
      <w:r>
        <w:t>and</w:t>
      </w:r>
    </w:p>
    <w:p w14:paraId="022D7223" w14:textId="77777777" w:rsidR="002532EC" w:rsidRDefault="00FD2806" w:rsidP="006E546C">
      <w:pPr>
        <w:pStyle w:val="ListParagraph"/>
        <w:numPr>
          <w:ilvl w:val="1"/>
          <w:numId w:val="1"/>
        </w:numPr>
        <w:tabs>
          <w:tab w:val="clear" w:pos="1799"/>
          <w:tab w:val="clear" w:pos="1800"/>
        </w:tabs>
        <w:spacing w:after="240"/>
        <w:ind w:left="720"/>
      </w:pPr>
      <w:r>
        <w:t>Any</w:t>
      </w:r>
      <w:r>
        <w:rPr>
          <w:spacing w:val="-1"/>
        </w:rPr>
        <w:t xml:space="preserve"> </w:t>
      </w:r>
      <w:r>
        <w:t>other</w:t>
      </w:r>
      <w:r>
        <w:rPr>
          <w:spacing w:val="-1"/>
        </w:rPr>
        <w:t xml:space="preserve"> </w:t>
      </w:r>
      <w:r>
        <w:t>risk</w:t>
      </w:r>
      <w:r>
        <w:rPr>
          <w:spacing w:val="-2"/>
        </w:rPr>
        <w:t xml:space="preserve"> </w:t>
      </w:r>
      <w:r>
        <w:t>characteristics</w:t>
      </w:r>
      <w:r>
        <w:rPr>
          <w:spacing w:val="-1"/>
        </w:rPr>
        <w:t xml:space="preserve"> </w:t>
      </w:r>
      <w:r>
        <w:t>SBA</w:t>
      </w:r>
      <w:r>
        <w:rPr>
          <w:spacing w:val="-2"/>
        </w:rPr>
        <w:t xml:space="preserve"> </w:t>
      </w:r>
      <w:r>
        <w:t>may</w:t>
      </w:r>
      <w:r>
        <w:rPr>
          <w:spacing w:val="-1"/>
        </w:rPr>
        <w:t xml:space="preserve"> </w:t>
      </w:r>
      <w:r>
        <w:t>deem</w:t>
      </w:r>
      <w:r>
        <w:rPr>
          <w:spacing w:val="-3"/>
        </w:rPr>
        <w:t xml:space="preserve"> </w:t>
      </w:r>
      <w:r>
        <w:t>appropriate.</w:t>
      </w:r>
    </w:p>
    <w:p w14:paraId="24806C9A" w14:textId="18733EA2" w:rsidR="002532EC" w:rsidRDefault="00FD2806" w:rsidP="006E546C">
      <w:pPr>
        <w:pStyle w:val="ListParagraph"/>
        <w:numPr>
          <w:ilvl w:val="0"/>
          <w:numId w:val="1"/>
        </w:numPr>
        <w:tabs>
          <w:tab w:val="clear" w:pos="1799"/>
          <w:tab w:val="clear" w:pos="1800"/>
        </w:tabs>
        <w:spacing w:after="240"/>
        <w:ind w:left="360"/>
      </w:pPr>
      <w:r>
        <w:t xml:space="preserve">Satisfactory/Good standing with its State Secretary of State and state regulator, </w:t>
      </w:r>
      <w:r w:rsidR="00597A88">
        <w:t>if applicable</w:t>
      </w:r>
      <w:r>
        <w:t xml:space="preserve">. The </w:t>
      </w:r>
      <w:r w:rsidR="00B90CA7">
        <w:t>Applicant</w:t>
      </w:r>
      <w:r>
        <w:t xml:space="preserve"> must either certify that it is not subject to regulation by</w:t>
      </w:r>
      <w:r>
        <w:rPr>
          <w:spacing w:val="1"/>
        </w:rPr>
        <w:t xml:space="preserve"> </w:t>
      </w:r>
      <w:r>
        <w:t xml:space="preserve">a state regulator or, if the </w:t>
      </w:r>
      <w:r w:rsidR="00B90CA7">
        <w:t>Applicant</w:t>
      </w:r>
      <w:r>
        <w:t xml:space="preserve"> is subject to state regulation, it must</w:t>
      </w:r>
      <w:r>
        <w:rPr>
          <w:spacing w:val="1"/>
        </w:rPr>
        <w:t xml:space="preserve"> </w:t>
      </w:r>
      <w:r>
        <w:t>demonstrate that it is in good standing with its state regulator. The CA lender</w:t>
      </w:r>
      <w:r>
        <w:rPr>
          <w:spacing w:val="1"/>
        </w:rPr>
        <w:t xml:space="preserve"> </w:t>
      </w:r>
      <w:r>
        <w:t>must provide a written statement that to the best of its knowledge, the CA lender</w:t>
      </w:r>
      <w:r>
        <w:rPr>
          <w:spacing w:val="1"/>
        </w:rPr>
        <w:t xml:space="preserve"> </w:t>
      </w:r>
      <w:r>
        <w:t>has satisfactory: i) financial condition (e.g., capital and liquidity); ii) small</w:t>
      </w:r>
      <w:r>
        <w:rPr>
          <w:spacing w:val="1"/>
        </w:rPr>
        <w:t xml:space="preserve"> </w:t>
      </w:r>
      <w:r>
        <w:t>business credit administration policies, procedures, and practices that it continues</w:t>
      </w:r>
      <w:r>
        <w:rPr>
          <w:spacing w:val="-57"/>
        </w:rPr>
        <w:t xml:space="preserve"> </w:t>
      </w:r>
      <w:r>
        <w:t>to adhere to in its operations; and iii) small business servicing policies,</w:t>
      </w:r>
      <w:r>
        <w:rPr>
          <w:spacing w:val="1"/>
        </w:rPr>
        <w:t xml:space="preserve"> </w:t>
      </w:r>
      <w:r>
        <w:t>procedures, and practices that it continues to adhere to in its operations. When</w:t>
      </w:r>
      <w:r>
        <w:rPr>
          <w:spacing w:val="1"/>
        </w:rPr>
        <w:t xml:space="preserve"> </w:t>
      </w:r>
      <w:r>
        <w:t>reviewing good standing, SBA will look to see that a lender does not have</w:t>
      </w:r>
      <w:r>
        <w:rPr>
          <w:spacing w:val="1"/>
        </w:rPr>
        <w:t xml:space="preserve"> </w:t>
      </w:r>
      <w:r>
        <w:t>significant deficiencies or weaknesses in these areas. “Significance” may be</w:t>
      </w:r>
      <w:r>
        <w:rPr>
          <w:spacing w:val="1"/>
        </w:rPr>
        <w:t xml:space="preserve"> </w:t>
      </w:r>
      <w:r>
        <w:t>evidenced by the number or seriousness of the deficiencies, as determined by</w:t>
      </w:r>
      <w:r>
        <w:rPr>
          <w:spacing w:val="1"/>
        </w:rPr>
        <w:t xml:space="preserve"> </w:t>
      </w:r>
      <w:r>
        <w:t>SBA in its discretion. SBA will verify any good standing statement where</w:t>
      </w:r>
      <w:r>
        <w:rPr>
          <w:spacing w:val="1"/>
        </w:rPr>
        <w:t xml:space="preserve"> </w:t>
      </w:r>
      <w:r>
        <w:t>possible with public (e.g., Cease and Desist Orders and Call Reports) and/or non-</w:t>
      </w:r>
      <w:r>
        <w:rPr>
          <w:spacing w:val="-57"/>
        </w:rPr>
        <w:t xml:space="preserve"> </w:t>
      </w:r>
      <w:r>
        <w:t>public</w:t>
      </w:r>
      <w:r>
        <w:rPr>
          <w:spacing w:val="-2"/>
        </w:rPr>
        <w:t xml:space="preserve"> </w:t>
      </w:r>
      <w:r>
        <w:t>information from</w:t>
      </w:r>
      <w:r>
        <w:rPr>
          <w:spacing w:val="-1"/>
        </w:rPr>
        <w:t xml:space="preserve"> </w:t>
      </w:r>
      <w:r>
        <w:t>the lender’s</w:t>
      </w:r>
      <w:r>
        <w:rPr>
          <w:spacing w:val="-1"/>
        </w:rPr>
        <w:t xml:space="preserve"> </w:t>
      </w:r>
      <w:r>
        <w:t>other regulators.</w:t>
      </w:r>
    </w:p>
    <w:p w14:paraId="6DD31926" w14:textId="7597580D" w:rsidR="002532EC" w:rsidRDefault="00FD2806" w:rsidP="006E546C">
      <w:pPr>
        <w:pStyle w:val="ListParagraph"/>
        <w:numPr>
          <w:ilvl w:val="0"/>
          <w:numId w:val="1"/>
        </w:numPr>
        <w:tabs>
          <w:tab w:val="clear" w:pos="1799"/>
          <w:tab w:val="clear" w:pos="1800"/>
        </w:tabs>
        <w:spacing w:after="240"/>
        <w:ind w:left="360"/>
      </w:pPr>
      <w:r>
        <w:t xml:space="preserve">Compliance with capital requirements as prescribed by the CA Lender’s </w:t>
      </w:r>
      <w:r w:rsidR="00EC2BD2">
        <w:t>state regulator</w:t>
      </w:r>
      <w:r>
        <w:t>,</w:t>
      </w:r>
      <w:r w:rsidR="00133B4E">
        <w:t xml:space="preserve"> if</w:t>
      </w:r>
      <w:r>
        <w:rPr>
          <w:spacing w:val="-1"/>
        </w:rPr>
        <w:t xml:space="preserve"> </w:t>
      </w:r>
      <w:r>
        <w:t>applicable.</w:t>
      </w:r>
    </w:p>
    <w:p w14:paraId="72D36555" w14:textId="58191230" w:rsidR="002532EC" w:rsidRDefault="00FD2806" w:rsidP="006E546C">
      <w:pPr>
        <w:pStyle w:val="ListParagraph"/>
        <w:numPr>
          <w:ilvl w:val="0"/>
          <w:numId w:val="1"/>
        </w:numPr>
        <w:tabs>
          <w:tab w:val="clear" w:pos="1799"/>
          <w:tab w:val="clear" w:pos="1800"/>
        </w:tabs>
        <w:spacing w:after="240"/>
        <w:ind w:left="360"/>
      </w:pPr>
      <w:r>
        <w:lastRenderedPageBreak/>
        <w:t xml:space="preserve">Financial viability including adequacy of capital and/or loan loss </w:t>
      </w:r>
      <w:r w:rsidR="00AE1A8F">
        <w:t>reserve account</w:t>
      </w:r>
      <w:r>
        <w:t>.</w:t>
      </w:r>
    </w:p>
    <w:p w14:paraId="32E363D1" w14:textId="49C95387" w:rsidR="002532EC" w:rsidRDefault="00FD2806" w:rsidP="006E546C">
      <w:pPr>
        <w:pStyle w:val="ListParagraph"/>
        <w:numPr>
          <w:ilvl w:val="0"/>
          <w:numId w:val="1"/>
        </w:numPr>
        <w:tabs>
          <w:tab w:val="clear" w:pos="1799"/>
          <w:tab w:val="clear" w:pos="1800"/>
        </w:tabs>
        <w:spacing w:after="240"/>
        <w:ind w:left="360"/>
      </w:pPr>
      <w:r>
        <w:t xml:space="preserve">No outstanding enforcement actions (proposed or final) issued by the SBA </w:t>
      </w:r>
      <w:r w:rsidR="00EC2BD2">
        <w:t>or state</w:t>
      </w:r>
      <w:r>
        <w:rPr>
          <w:spacing w:val="-2"/>
        </w:rPr>
        <w:t xml:space="preserve"> </w:t>
      </w:r>
      <w:r>
        <w:t>regulator</w:t>
      </w:r>
      <w:r>
        <w:rPr>
          <w:spacing w:val="-1"/>
        </w:rPr>
        <w:t xml:space="preserve"> </w:t>
      </w:r>
      <w:r>
        <w:t>against</w:t>
      </w:r>
      <w:r>
        <w:rPr>
          <w:spacing w:val="-1"/>
        </w:rPr>
        <w:t xml:space="preserve"> </w:t>
      </w:r>
      <w:r>
        <w:t>the</w:t>
      </w:r>
      <w:r>
        <w:rPr>
          <w:spacing w:val="-1"/>
        </w:rPr>
        <w:t xml:space="preserve"> </w:t>
      </w:r>
      <w:r>
        <w:t>CA</w:t>
      </w:r>
      <w:r>
        <w:rPr>
          <w:spacing w:val="-2"/>
        </w:rPr>
        <w:t xml:space="preserve"> </w:t>
      </w:r>
      <w:r>
        <w:t>Lender</w:t>
      </w:r>
      <w:r>
        <w:rPr>
          <w:spacing w:val="-1"/>
        </w:rPr>
        <w:t xml:space="preserve"> </w:t>
      </w:r>
      <w:r>
        <w:t>and/or</w:t>
      </w:r>
      <w:r>
        <w:rPr>
          <w:spacing w:val="-2"/>
        </w:rPr>
        <w:t xml:space="preserve"> </w:t>
      </w:r>
      <w:r>
        <w:t>employees,</w:t>
      </w:r>
      <w:r>
        <w:rPr>
          <w:spacing w:val="-1"/>
        </w:rPr>
        <w:t xml:space="preserve"> </w:t>
      </w:r>
      <w:r>
        <w:t>officer</w:t>
      </w:r>
      <w:r w:rsidR="00133B4E">
        <w:t>s,</w:t>
      </w:r>
      <w:r>
        <w:t xml:space="preserve"> or</w:t>
      </w:r>
      <w:r>
        <w:rPr>
          <w:spacing w:val="-15"/>
        </w:rPr>
        <w:t xml:space="preserve"> </w:t>
      </w:r>
      <w:r>
        <w:t>directors.</w:t>
      </w:r>
    </w:p>
    <w:p w14:paraId="58791F2B" w14:textId="77777777" w:rsidR="002532EC" w:rsidRDefault="00FD2806" w:rsidP="006E546C">
      <w:pPr>
        <w:pStyle w:val="ListParagraph"/>
        <w:numPr>
          <w:ilvl w:val="0"/>
          <w:numId w:val="1"/>
        </w:numPr>
        <w:tabs>
          <w:tab w:val="clear" w:pos="1799"/>
          <w:tab w:val="clear" w:pos="1800"/>
        </w:tabs>
        <w:spacing w:after="240"/>
        <w:ind w:left="360"/>
      </w:pPr>
      <w:r>
        <w:t>Adequate staff to manage and service the CA Lender’s portfolio and key</w:t>
      </w:r>
      <w:r>
        <w:rPr>
          <w:spacing w:val="-57"/>
        </w:rPr>
        <w:t xml:space="preserve"> </w:t>
      </w:r>
      <w:r>
        <w:t>personnel has requisite skills and abilities to evaluate, process, close,</w:t>
      </w:r>
      <w:r>
        <w:rPr>
          <w:spacing w:val="1"/>
        </w:rPr>
        <w:t xml:space="preserve"> </w:t>
      </w:r>
      <w:r>
        <w:rPr>
          <w:spacing w:val="-1"/>
        </w:rPr>
        <w:t xml:space="preserve">disburse, service, </w:t>
      </w:r>
      <w:r>
        <w:t>liquidate and litigate small business loans, particularly</w:t>
      </w:r>
      <w:r>
        <w:rPr>
          <w:spacing w:val="1"/>
        </w:rPr>
        <w:t xml:space="preserve"> </w:t>
      </w:r>
      <w:r>
        <w:t>the</w:t>
      </w:r>
      <w:r>
        <w:rPr>
          <w:spacing w:val="-1"/>
        </w:rPr>
        <w:t xml:space="preserve"> </w:t>
      </w:r>
      <w:r>
        <w:t>CA</w:t>
      </w:r>
      <w:r>
        <w:rPr>
          <w:spacing w:val="-1"/>
        </w:rPr>
        <w:t xml:space="preserve"> </w:t>
      </w:r>
      <w:r>
        <w:t>loan</w:t>
      </w:r>
      <w:r>
        <w:rPr>
          <w:spacing w:val="-8"/>
        </w:rPr>
        <w:t xml:space="preserve"> </w:t>
      </w:r>
      <w:r>
        <w:t>portfolio.</w:t>
      </w:r>
    </w:p>
    <w:p w14:paraId="39AD9115" w14:textId="26BA3779" w:rsidR="002532EC" w:rsidRDefault="00FD2806" w:rsidP="006E546C">
      <w:pPr>
        <w:pStyle w:val="ListParagraph"/>
        <w:numPr>
          <w:ilvl w:val="0"/>
          <w:numId w:val="1"/>
        </w:numPr>
        <w:tabs>
          <w:tab w:val="clear" w:pos="1799"/>
          <w:tab w:val="clear" w:pos="1800"/>
        </w:tabs>
        <w:spacing w:after="240"/>
        <w:ind w:left="360"/>
      </w:pPr>
      <w:r>
        <w:t xml:space="preserve">Current in submitting required monthly, </w:t>
      </w:r>
      <w:r w:rsidR="001F34B6">
        <w:t>quarterly,</w:t>
      </w:r>
      <w:r>
        <w:t xml:space="preserve"> and annual reports including</w:t>
      </w:r>
      <w:r>
        <w:rPr>
          <w:spacing w:val="1"/>
        </w:rPr>
        <w:t xml:space="preserve"> </w:t>
      </w:r>
      <w:r>
        <w:t xml:space="preserve">1502 reports; is responsive to SBA program office’s request for information; </w:t>
      </w:r>
      <w:r w:rsidR="00AA4895">
        <w:t>and is</w:t>
      </w:r>
      <w:r>
        <w:t xml:space="preserve"> </w:t>
      </w:r>
      <w:r>
        <w:rPr>
          <w:spacing w:val="-1"/>
        </w:rPr>
        <w:t>current</w:t>
      </w:r>
      <w:r>
        <w:rPr>
          <w:spacing w:val="-16"/>
        </w:rPr>
        <w:t xml:space="preserve"> </w:t>
      </w:r>
      <w:r>
        <w:rPr>
          <w:spacing w:val="-1"/>
        </w:rPr>
        <w:t>in</w:t>
      </w:r>
      <w:r>
        <w:rPr>
          <w:spacing w:val="-2"/>
        </w:rPr>
        <w:t xml:space="preserve"> </w:t>
      </w:r>
      <w:r>
        <w:rPr>
          <w:spacing w:val="-1"/>
        </w:rPr>
        <w:t>remitting</w:t>
      </w:r>
      <w:r>
        <w:t xml:space="preserve"> required</w:t>
      </w:r>
      <w:r>
        <w:rPr>
          <w:spacing w:val="1"/>
        </w:rPr>
        <w:t xml:space="preserve"> </w:t>
      </w:r>
      <w:r>
        <w:t xml:space="preserve">guaranty, </w:t>
      </w:r>
      <w:r w:rsidR="00DE4023">
        <w:t>servicing,</w:t>
      </w:r>
      <w:r>
        <w:t xml:space="preserve"> and review</w:t>
      </w:r>
      <w:r>
        <w:rPr>
          <w:spacing w:val="-15"/>
        </w:rPr>
        <w:t xml:space="preserve"> </w:t>
      </w:r>
      <w:r>
        <w:t>fees.</w:t>
      </w:r>
    </w:p>
    <w:p w14:paraId="52A3B203" w14:textId="57072448" w:rsidR="002532EC" w:rsidRDefault="00FD2806" w:rsidP="006E546C">
      <w:pPr>
        <w:pStyle w:val="ListParagraph"/>
        <w:numPr>
          <w:ilvl w:val="0"/>
          <w:numId w:val="1"/>
        </w:numPr>
        <w:tabs>
          <w:tab w:val="clear" w:pos="1799"/>
          <w:tab w:val="clear" w:pos="1800"/>
        </w:tabs>
        <w:spacing w:after="240"/>
        <w:ind w:left="360"/>
      </w:pPr>
      <w:r>
        <w:t>Disclosure and approval by SBA of changes to the CA Lender’s organizational</w:t>
      </w:r>
      <w:r>
        <w:rPr>
          <w:spacing w:val="1"/>
        </w:rPr>
        <w:t xml:space="preserve"> </w:t>
      </w:r>
      <w:r>
        <w:t>structure, CA Lender’s SBA loan department, CA lender’s business plan and/</w:t>
      </w:r>
      <w:r w:rsidR="00984DFA">
        <w:t>or b</w:t>
      </w:r>
      <w:r>
        <w:t>usiness</w:t>
      </w:r>
      <w:r>
        <w:rPr>
          <w:spacing w:val="-10"/>
        </w:rPr>
        <w:t xml:space="preserve"> </w:t>
      </w:r>
      <w:r>
        <w:t>model.</w:t>
      </w:r>
    </w:p>
    <w:p w14:paraId="79342229" w14:textId="3C3AAAE9" w:rsidR="00520574" w:rsidRDefault="00520574" w:rsidP="006E546C">
      <w:pPr>
        <w:pStyle w:val="ListParagraph"/>
        <w:numPr>
          <w:ilvl w:val="0"/>
          <w:numId w:val="1"/>
        </w:numPr>
        <w:tabs>
          <w:tab w:val="clear" w:pos="1799"/>
          <w:tab w:val="clear" w:pos="1800"/>
        </w:tabs>
        <w:spacing w:after="240"/>
        <w:ind w:left="360"/>
      </w:pPr>
      <w:r>
        <w:t>No outstanding receivables</w:t>
      </w:r>
      <w:r w:rsidR="00C810AC">
        <w:t xml:space="preserve"> payable to SBA</w:t>
      </w:r>
      <w:r>
        <w:t>.</w:t>
      </w:r>
    </w:p>
    <w:p w14:paraId="6CF0FFB1" w14:textId="0E4DD227" w:rsidR="002532EC" w:rsidRDefault="00FD2806" w:rsidP="006E546C">
      <w:pPr>
        <w:pStyle w:val="ListParagraph"/>
        <w:numPr>
          <w:ilvl w:val="0"/>
          <w:numId w:val="1"/>
        </w:numPr>
        <w:tabs>
          <w:tab w:val="clear" w:pos="1799"/>
          <w:tab w:val="clear" w:pos="1800"/>
        </w:tabs>
        <w:spacing w:after="240"/>
        <w:ind w:left="360"/>
      </w:pPr>
      <w:r>
        <w:t xml:space="preserve">Other relevant factors (e.g., risk or program integrity related) that may </w:t>
      </w:r>
      <w:r w:rsidR="00AA4895">
        <w:t>be identified</w:t>
      </w:r>
      <w:r>
        <w:rPr>
          <w:spacing w:val="-1"/>
        </w:rPr>
        <w:t xml:space="preserve"> </w:t>
      </w:r>
      <w:r>
        <w:t>by</w:t>
      </w:r>
      <w:r>
        <w:rPr>
          <w:spacing w:val="-2"/>
        </w:rPr>
        <w:t xml:space="preserve"> </w:t>
      </w:r>
      <w:r>
        <w:t>SBA.</w:t>
      </w:r>
    </w:p>
    <w:p w14:paraId="0D148907" w14:textId="46519F34" w:rsidR="002532EC" w:rsidRDefault="00FD2806" w:rsidP="00B92EC0">
      <w:pPr>
        <w:pStyle w:val="BodyText"/>
      </w:pPr>
      <w:r>
        <w:t>The D/OCRM, in consultation with the D/OFA, makes the final determination on the</w:t>
      </w:r>
      <w:r>
        <w:rPr>
          <w:spacing w:val="1"/>
        </w:rPr>
        <w:t xml:space="preserve"> </w:t>
      </w:r>
      <w:r>
        <w:t>renewal of delegated authority and notifies the CA Lender</w:t>
      </w:r>
      <w:r w:rsidR="004D4267">
        <w:t xml:space="preserve"> and</w:t>
      </w:r>
      <w:r>
        <w:t xml:space="preserve"> SBA </w:t>
      </w:r>
      <w:r w:rsidR="000F5748">
        <w:t>District</w:t>
      </w:r>
      <w:r>
        <w:t xml:space="preserve"> Office. If the renewal of delegated authority is approved, OCRM and the CA Lender</w:t>
      </w:r>
      <w:r>
        <w:rPr>
          <w:spacing w:val="1"/>
        </w:rPr>
        <w:t xml:space="preserve"> </w:t>
      </w:r>
      <w:r>
        <w:t>must execute a</w:t>
      </w:r>
      <w:r w:rsidR="00C810AC">
        <w:t xml:space="preserve"> </w:t>
      </w:r>
      <w:r>
        <w:t>n</w:t>
      </w:r>
      <w:r w:rsidR="00C810AC">
        <w:t>ew</w:t>
      </w:r>
      <w:r>
        <w:t xml:space="preserve"> Addendum to the SBA Form 750CA. If the renewal is not approved, the</w:t>
      </w:r>
      <w:r w:rsidR="00300013">
        <w:t xml:space="preserve"> C</w:t>
      </w:r>
      <w:r>
        <w:t xml:space="preserve">A Lender must process new </w:t>
      </w:r>
      <w:r w:rsidR="004D4267">
        <w:t>applications</w:t>
      </w:r>
      <w:r>
        <w:t xml:space="preserve"> using non-delegated procedures and may reapply </w:t>
      </w:r>
      <w:r w:rsidR="00B36A09">
        <w:t>for delegated</w:t>
      </w:r>
      <w:r>
        <w:rPr>
          <w:spacing w:val="-1"/>
        </w:rPr>
        <w:t xml:space="preserve"> </w:t>
      </w:r>
      <w:r>
        <w:t>authority after</w:t>
      </w:r>
      <w:r>
        <w:rPr>
          <w:spacing w:val="-1"/>
        </w:rPr>
        <w:t xml:space="preserve"> </w:t>
      </w:r>
      <w:r>
        <w:t>it overcomes</w:t>
      </w:r>
      <w:r>
        <w:rPr>
          <w:spacing w:val="-1"/>
        </w:rPr>
        <w:t xml:space="preserve"> </w:t>
      </w:r>
      <w:r>
        <w:t>the reason</w:t>
      </w:r>
      <w:r w:rsidR="00F918D9">
        <w:t>(</w:t>
      </w:r>
      <w:r>
        <w:t>s</w:t>
      </w:r>
      <w:r w:rsidR="00F918D9">
        <w:t>)</w:t>
      </w:r>
      <w:r>
        <w:rPr>
          <w:spacing w:val="-1"/>
        </w:rPr>
        <w:t xml:space="preserve"> </w:t>
      </w:r>
      <w:r>
        <w:t>for the</w:t>
      </w:r>
      <w:r>
        <w:rPr>
          <w:spacing w:val="-1"/>
        </w:rPr>
        <w:t xml:space="preserve"> </w:t>
      </w:r>
      <w:r>
        <w:t>decline.</w:t>
      </w:r>
    </w:p>
    <w:p w14:paraId="67D985EA" w14:textId="77777777" w:rsidR="002532EC" w:rsidRDefault="002532EC" w:rsidP="008B0028">
      <w:pPr>
        <w:spacing w:after="240"/>
        <w:ind w:right="-80"/>
        <w:sectPr w:rsidR="002532EC">
          <w:pgSz w:w="12240" w:h="15840"/>
          <w:pgMar w:top="1380" w:right="1060" w:bottom="1220" w:left="1180" w:header="0" w:footer="1024" w:gutter="0"/>
          <w:cols w:space="720"/>
        </w:sectPr>
      </w:pPr>
    </w:p>
    <w:p w14:paraId="3C023FFB" w14:textId="2AE950FD" w:rsidR="007507E6" w:rsidRPr="008022BF" w:rsidRDefault="007507E6" w:rsidP="007507E6">
      <w:pPr>
        <w:pStyle w:val="Appendix"/>
      </w:pPr>
      <w:bookmarkStart w:id="151" w:name="_bookmark42"/>
      <w:bookmarkStart w:id="152" w:name="Appendix_F_Glossary"/>
      <w:bookmarkStart w:id="153" w:name="Appendix_G_Secured_Credit_Facilities"/>
      <w:bookmarkStart w:id="154" w:name="Appendix_F_Loan_Pledges_Credit_Facilitie"/>
      <w:bookmarkStart w:id="155" w:name="_Toc103457321"/>
      <w:bookmarkEnd w:id="151"/>
      <w:bookmarkEnd w:id="152"/>
      <w:bookmarkEnd w:id="153"/>
      <w:r>
        <w:lastRenderedPageBreak/>
        <w:t xml:space="preserve">Appendix </w:t>
      </w:r>
      <w:r w:rsidR="008B77D2">
        <w:t>F</w:t>
      </w:r>
      <w:bookmarkEnd w:id="154"/>
      <w:r>
        <w:t xml:space="preserve">:  </w:t>
      </w:r>
      <w:r w:rsidR="002673B8">
        <w:t xml:space="preserve">Loan Pledges, </w:t>
      </w:r>
      <w:r w:rsidRPr="008022BF">
        <w:t>Secured Credit Facilities</w:t>
      </w:r>
      <w:r w:rsidR="002673B8">
        <w:t>, and Loan Transfers</w:t>
      </w:r>
      <w:bookmarkEnd w:id="155"/>
    </w:p>
    <w:p w14:paraId="7EEEE5EE" w14:textId="48D55396" w:rsidR="00D532C9" w:rsidRDefault="00D532C9" w:rsidP="007507E6">
      <w:pPr>
        <w:pStyle w:val="BodyText"/>
      </w:pPr>
      <w:r w:rsidRPr="00D532C9">
        <w:rPr>
          <w:b/>
          <w:bCs/>
          <w:u w:val="single"/>
        </w:rPr>
        <w:t>Loan Pledges and Credit Facilities Secured by CA Loans</w:t>
      </w:r>
    </w:p>
    <w:p w14:paraId="6301607C" w14:textId="77777777" w:rsidR="005C0333" w:rsidRPr="005C0333" w:rsidRDefault="005C0333" w:rsidP="005C0333">
      <w:pPr>
        <w:pStyle w:val="BodyText"/>
      </w:pPr>
      <w:r w:rsidRPr="005C0333">
        <w:t xml:space="preserve">Pursuant to </w:t>
      </w:r>
      <w:hyperlink r:id="rId125" w:anchor="se13.1.120_1434">
        <w:r w:rsidRPr="005C0333">
          <w:rPr>
            <w:rStyle w:val="Hyperlink"/>
          </w:rPr>
          <w:t>13 CFR § 120.434</w:t>
        </w:r>
      </w:hyperlink>
      <w:r w:rsidRPr="005C0333">
        <w:t xml:space="preserve">, CA Lenders are required to obtain SBA’s prior written consent for all pledges of any portion of a CA loan, such as when pledging CA loans as collateral for a secured credit facility. SBA may withhold this consent in its sole discretion. CA Lenders may enter secured credit facilities to obtain a source of funding for making CA loans to small businesses. CA Lenders must use the proceeds of the credit facility secured by CA loans only for financing CA loans and for costs and expenses directly connected with the borrowing for which the CA loans are pledged. </w:t>
      </w:r>
    </w:p>
    <w:p w14:paraId="46DF4E36" w14:textId="77777777" w:rsidR="005C0333" w:rsidRPr="005C0333" w:rsidRDefault="005C0333" w:rsidP="005C0333">
      <w:pPr>
        <w:pStyle w:val="BodyText"/>
      </w:pPr>
      <w:r w:rsidRPr="005C0333">
        <w:t xml:space="preserve">SBA requires every transaction in which any portion of a CA loan is pledged as collateral, including credit facilities secured by CA loans, to include an SBA Multi-Party Agreement (MPA) in accordance with 13 CFR § 120.434(d). The forms of the MPA, including the Standard MPA and the MPA with Blocked Account Provisions, are located at </w:t>
      </w:r>
      <w:hyperlink r:id="rId126">
        <w:r w:rsidRPr="005C0333">
          <w:rPr>
            <w:rStyle w:val="Hyperlink"/>
          </w:rPr>
          <w:t>https://www.sba.gov/document/support-object-object-sba-multi-party-agreements</w:t>
        </w:r>
      </w:hyperlink>
      <w:r w:rsidRPr="005C0333">
        <w:t>. The MPA is a document executed by the CA Lender, the credit provider, SBA, and the Fiscal Transfer Agent (FTA), and such other parties as SBA determines are necessary. The MPA defines the rights and responsibilities of the parties, such as limits to the actions that may be taken by the credit provider if the CA Lender defaults on the facility. In accordance with the MPA, the MPA controls where there are inconsistent provisions between the MPA and other transaction documents.</w:t>
      </w:r>
    </w:p>
    <w:p w14:paraId="63BCA72C" w14:textId="55BC24CD" w:rsidR="005C0333" w:rsidRDefault="005C0333" w:rsidP="005C0333">
      <w:pPr>
        <w:pStyle w:val="BodyText"/>
      </w:pPr>
      <w:r w:rsidRPr="005C0333">
        <w:t xml:space="preserve">Once transaction documents are drafted, such as a Loan and Security Agreement that describes the terms of the transaction, opinions of counsel, and other ancillary documents, CA Lenders must submit these documents via email to </w:t>
      </w:r>
      <w:hyperlink r:id="rId127">
        <w:r w:rsidRPr="005C0333">
          <w:rPr>
            <w:rStyle w:val="Hyperlink"/>
          </w:rPr>
          <w:t>SecondaryMarket@sba.gov</w:t>
        </w:r>
      </w:hyperlink>
      <w:r w:rsidRPr="005C0333">
        <w:t xml:space="preserve">. OFA will coordinate review of the transaction within SBA and the FTA. SBA will review the transaction documents and provide comment to the CA Lender. If SBA consents to the transaction, SBA will send the CA Lender its consent in writing along with signature pages for the MPA executed by both SBA and the FTA. CA Lenders </w:t>
      </w:r>
      <w:r w:rsidR="00516FFD">
        <w:t>must</w:t>
      </w:r>
      <w:r w:rsidRPr="005C0333">
        <w:t xml:space="preserve"> ensure that all conditions in the MPA are satisfied at closing. </w:t>
      </w:r>
      <w:r w:rsidR="00AC3B11">
        <w:t xml:space="preserve">CA </w:t>
      </w:r>
      <w:r w:rsidRPr="005C0333">
        <w:t xml:space="preserve">Lenders </w:t>
      </w:r>
      <w:r w:rsidR="00AC3B11">
        <w:t>must</w:t>
      </w:r>
      <w:r w:rsidRPr="005C0333">
        <w:t xml:space="preserve"> email the closing binders for these transactions to </w:t>
      </w:r>
      <w:hyperlink r:id="rId128">
        <w:r w:rsidRPr="005C0333">
          <w:rPr>
            <w:rStyle w:val="Hyperlink"/>
          </w:rPr>
          <w:t>SecondaryMarket@sba.gov</w:t>
        </w:r>
      </w:hyperlink>
      <w:r w:rsidRPr="005C0333">
        <w:t>.</w:t>
      </w:r>
    </w:p>
    <w:p w14:paraId="1F07FF31" w14:textId="6A8D4B7D" w:rsidR="004F736F" w:rsidRDefault="004F736F" w:rsidP="005C0333">
      <w:pPr>
        <w:pStyle w:val="BodyText"/>
      </w:pPr>
      <w:r w:rsidRPr="004F736F">
        <w:t xml:space="preserve">CA Lenders </w:t>
      </w:r>
      <w:proofErr w:type="gramStart"/>
      <w:r w:rsidRPr="004F736F">
        <w:t>are</w:t>
      </w:r>
      <w:proofErr w:type="gramEnd"/>
      <w:r w:rsidRPr="004F736F">
        <w:t xml:space="preserve"> also required to obtain SBA’s prior written consent for all modifications of or amendments to existing credit facilities secured by CA loans. This includes increases in the amount of the facility, extensions, and any other change in terms. Modifications to existing facilities </w:t>
      </w:r>
      <w:proofErr w:type="gramStart"/>
      <w:r w:rsidRPr="004F736F">
        <w:t>generally do</w:t>
      </w:r>
      <w:proofErr w:type="gramEnd"/>
      <w:r w:rsidRPr="004F736F">
        <w:t xml:space="preserve"> not require execution of a new MPA. CA Lenders must submit transaction documents related to such modifications and amendments to </w:t>
      </w:r>
      <w:hyperlink r:id="rId129" w:history="1">
        <w:r w:rsidRPr="004F736F">
          <w:rPr>
            <w:rStyle w:val="Hyperlink"/>
          </w:rPr>
          <w:t>SecondaryMarket@sba.gov</w:t>
        </w:r>
      </w:hyperlink>
      <w:r w:rsidRPr="004F736F">
        <w:t xml:space="preserve"> for prior written consent.</w:t>
      </w:r>
    </w:p>
    <w:p w14:paraId="77936B03" w14:textId="2115FDF7" w:rsidR="002673B8" w:rsidRPr="001723D4" w:rsidRDefault="002673B8" w:rsidP="005C0333">
      <w:pPr>
        <w:pStyle w:val="BodyText"/>
        <w:rPr>
          <w:b/>
          <w:bCs/>
          <w:u w:val="single"/>
        </w:rPr>
      </w:pPr>
      <w:r w:rsidRPr="001723D4">
        <w:rPr>
          <w:b/>
          <w:bCs/>
          <w:u w:val="single"/>
        </w:rPr>
        <w:t>Loan Transfers</w:t>
      </w:r>
    </w:p>
    <w:p w14:paraId="6D7D39DD" w14:textId="77777777" w:rsidR="002673B8" w:rsidRPr="00E57A39" w:rsidRDefault="002673B8" w:rsidP="002673B8">
      <w:pPr>
        <w:pStyle w:val="BodyText"/>
        <w:spacing w:after="240"/>
      </w:pPr>
      <w:r w:rsidRPr="00E57A39">
        <w:t xml:space="preserve">SBA allows CA loan portfolio transfers under limited circumstances. </w:t>
      </w:r>
      <w:r>
        <w:t xml:space="preserve">CA </w:t>
      </w:r>
      <w:r w:rsidRPr="00E57A39">
        <w:t xml:space="preserve">Lenders may encounter situations that result in the ownership transfer of their entire interest in CA loans from one Lender to another. These situations may arise when </w:t>
      </w:r>
      <w:proofErr w:type="gramStart"/>
      <w:r w:rsidRPr="00E57A39">
        <w:t>Lenders</w:t>
      </w:r>
      <w:proofErr w:type="gramEnd"/>
      <w:r w:rsidRPr="00E57A39">
        <w:t xml:space="preserve"> merge, decide to leave a specific operating area, cease participation in the CA </w:t>
      </w:r>
      <w:r>
        <w:t>Pilot P</w:t>
      </w:r>
      <w:r w:rsidRPr="00E57A39">
        <w:t xml:space="preserve">rogram, or as may be directed by </w:t>
      </w:r>
      <w:r>
        <w:t>state</w:t>
      </w:r>
      <w:r w:rsidRPr="00E57A39">
        <w:t xml:space="preserve"> regulators.</w:t>
      </w:r>
    </w:p>
    <w:p w14:paraId="7821C326" w14:textId="7E128A33" w:rsidR="002673B8" w:rsidRDefault="002673B8" w:rsidP="00CA7619">
      <w:pPr>
        <w:pStyle w:val="ListParagraph"/>
        <w:numPr>
          <w:ilvl w:val="2"/>
          <w:numId w:val="63"/>
        </w:numPr>
        <w:tabs>
          <w:tab w:val="clear" w:pos="1799"/>
          <w:tab w:val="clear" w:pos="1800"/>
          <w:tab w:val="clear" w:pos="2160"/>
        </w:tabs>
        <w:spacing w:after="240"/>
        <w:ind w:left="360" w:hanging="360"/>
      </w:pPr>
      <w:r w:rsidRPr="002673B8">
        <w:lastRenderedPageBreak/>
        <w:t xml:space="preserve">The sale of CA loans is not anticipated to be part of the normal course of CA lending. However, with SBA’s </w:t>
      </w:r>
      <w:r w:rsidRPr="002673B8">
        <w:rPr>
          <w:b/>
          <w:bCs/>
          <w:i/>
          <w:iCs/>
        </w:rPr>
        <w:t>prior</w:t>
      </w:r>
      <w:r w:rsidRPr="002673B8">
        <w:t xml:space="preserve"> written consent, a CA </w:t>
      </w:r>
      <w:r w:rsidR="00855A82">
        <w:t>L</w:t>
      </w:r>
      <w:r w:rsidRPr="002673B8">
        <w:t xml:space="preserve">ender may seek to sell an entire CA loan or CA loan portfolio as part of the lender’s withdrawal from the CA Pilot Program, for example. In the event that a CA loan or CA loan portfolio is sold, the CA Lender must make a concerted effort to sell such loans to a capable and financially viable CA Lender. If no CA Lender is interested, capable or financially viable to purchase the CA loan(s), then the loan(s) may be sold to a 7(a) lender with SBA’s </w:t>
      </w:r>
      <w:r w:rsidRPr="002673B8">
        <w:rPr>
          <w:b/>
          <w:bCs/>
          <w:i/>
          <w:iCs/>
        </w:rPr>
        <w:t xml:space="preserve">prior </w:t>
      </w:r>
      <w:r w:rsidRPr="002673B8">
        <w:t>written consent, which SBA may withhold in its sole discretion. The D/OCRM will direct CA Lenders in this exercise and make the final determination on whether to approve such transactions. In all cases, CA Lenders may not sell participating interests in a CA loan.</w:t>
      </w:r>
      <w:r w:rsidRPr="00E57A39">
        <w:t xml:space="preserve"> Prior to conducting a review for approval,</w:t>
      </w:r>
      <w:r>
        <w:t xml:space="preserve"> CA</w:t>
      </w:r>
      <w:r w:rsidRPr="00E57A39">
        <w:t xml:space="preserve"> Lenders must pay all outstanding SBA receivables that are more than 30 days in arrears. </w:t>
      </w:r>
      <w:r>
        <w:t xml:space="preserve">CA </w:t>
      </w:r>
      <w:r w:rsidRPr="00E57A39">
        <w:t xml:space="preserve">Lenders must contact </w:t>
      </w:r>
      <w:hyperlink r:id="rId130" w:history="1">
        <w:r w:rsidRPr="00793DD0">
          <w:rPr>
            <w:rStyle w:val="Hyperlink"/>
          </w:rPr>
          <w:t>DFCActionDesk@sba.gov</w:t>
        </w:r>
      </w:hyperlink>
      <w:r w:rsidRPr="00E57A39">
        <w:t xml:space="preserve"> in advance of their consent request for information on any SBA receivables outstanding. All SBA receivables must be satisfied with proof of payment to SBA in order to consider a portfolio transfer of loans.</w:t>
      </w:r>
    </w:p>
    <w:p w14:paraId="4248905A" w14:textId="77777777" w:rsidR="002673B8" w:rsidRPr="00E57A39" w:rsidRDefault="002673B8" w:rsidP="00CA7619">
      <w:pPr>
        <w:pStyle w:val="ListParagraph"/>
        <w:numPr>
          <w:ilvl w:val="2"/>
          <w:numId w:val="63"/>
        </w:numPr>
        <w:tabs>
          <w:tab w:val="clear" w:pos="1799"/>
          <w:tab w:val="clear" w:pos="1800"/>
          <w:tab w:val="clear" w:pos="2160"/>
        </w:tabs>
        <w:spacing w:after="240"/>
        <w:ind w:left="360" w:hanging="360"/>
      </w:pPr>
      <w:r w:rsidRPr="00E57A39">
        <w:t xml:space="preserve">Pursuant to 13 CFR § </w:t>
      </w:r>
      <w:hyperlink r:id="rId131" w:anchor="120.432" w:history="1">
        <w:r w:rsidRPr="00366F3D">
          <w:rPr>
            <w:rStyle w:val="Hyperlink"/>
          </w:rPr>
          <w:t>120.432(a)</w:t>
        </w:r>
      </w:hyperlink>
      <w:r w:rsidRPr="00E57A39">
        <w:t>, Lenders selling or transferring the entire interest in a SBA CA loan are required to obtain SBA’s prior written consent.</w:t>
      </w:r>
      <w:r>
        <w:t xml:space="preserve"> </w:t>
      </w:r>
      <w:r w:rsidRPr="00E57A39">
        <w:t xml:space="preserve">When the proposed transfer involves a single loan account, </w:t>
      </w:r>
      <w:r>
        <w:t xml:space="preserve">CA </w:t>
      </w:r>
      <w:r w:rsidRPr="00E57A39">
        <w:t>Lenders may request a transfer of participation from the appropriate SBA Commercial Loan Servicing Center (</w:t>
      </w:r>
      <w:hyperlink r:id="rId132" w:history="1">
        <w:r w:rsidRPr="00A3797A">
          <w:rPr>
            <w:rStyle w:val="Hyperlink"/>
          </w:rPr>
          <w:t>Fresno CLSC</w:t>
        </w:r>
      </w:hyperlink>
      <w:r w:rsidRPr="00E57A39">
        <w:t xml:space="preserve"> or </w:t>
      </w:r>
      <w:hyperlink r:id="rId133" w:history="1">
        <w:r w:rsidRPr="00A3797A">
          <w:rPr>
            <w:rStyle w:val="Hyperlink"/>
          </w:rPr>
          <w:t>Little Rock CLSC</w:t>
        </w:r>
      </w:hyperlink>
      <w:r w:rsidRPr="00E57A39">
        <w:t>)</w:t>
      </w:r>
      <w:r>
        <w:t>.</w:t>
      </w:r>
    </w:p>
    <w:p w14:paraId="74D696CC" w14:textId="1EAAED03" w:rsidR="002673B8" w:rsidRPr="00E57A39" w:rsidRDefault="002673B8" w:rsidP="002673B8">
      <w:pPr>
        <w:pStyle w:val="ListParagraph"/>
        <w:tabs>
          <w:tab w:val="clear" w:pos="1799"/>
          <w:tab w:val="clear" w:pos="1800"/>
          <w:tab w:val="clear" w:pos="2160"/>
        </w:tabs>
        <w:spacing w:after="240"/>
        <w:ind w:left="360" w:hanging="360"/>
      </w:pPr>
      <w:r w:rsidRPr="00E57A39">
        <w:t xml:space="preserve">Requests for consent for transfers involving more than one CA loan are submitted to OFA at </w:t>
      </w:r>
      <w:hyperlink r:id="rId134" w:history="1">
        <w:r w:rsidRPr="00415B6D">
          <w:rPr>
            <w:rStyle w:val="Hyperlink"/>
          </w:rPr>
          <w:t>7aPortfolioTransfers@sba.gov</w:t>
        </w:r>
      </w:hyperlink>
      <w:r w:rsidRPr="00E57A39">
        <w:t xml:space="preserve">. When a transfer involves more than one </w:t>
      </w:r>
      <w:r w:rsidR="00794441">
        <w:t>C</w:t>
      </w:r>
      <w:r w:rsidRPr="00E57A39">
        <w:t xml:space="preserve">A loan, </w:t>
      </w:r>
      <w:r>
        <w:t xml:space="preserve">CA </w:t>
      </w:r>
      <w:r w:rsidRPr="00E57A39">
        <w:t xml:space="preserve">Lenders </w:t>
      </w:r>
      <w:proofErr w:type="gramStart"/>
      <w:r w:rsidRPr="00E57A39">
        <w:t>are</w:t>
      </w:r>
      <w:proofErr w:type="gramEnd"/>
      <w:r w:rsidRPr="00E57A39">
        <w:t xml:space="preserve"> required to obtain SBA’s prior written consent to the proposed portfolio transfer.</w:t>
      </w:r>
      <w:r>
        <w:t xml:space="preserve"> </w:t>
      </w:r>
      <w:r w:rsidRPr="00E57A39">
        <w:t xml:space="preserve">Failure to secure SBA consent will prevent the transfer of related </w:t>
      </w:r>
      <w:r w:rsidR="00A0475E">
        <w:t>SB</w:t>
      </w:r>
      <w:r w:rsidR="00794441">
        <w:t>A</w:t>
      </w:r>
      <w:r w:rsidRPr="00E57A39">
        <w:t xml:space="preserve"> loan guarantees accompanying the </w:t>
      </w:r>
      <w:r>
        <w:t xml:space="preserve">CA </w:t>
      </w:r>
      <w:r w:rsidRPr="00E57A39">
        <w:t xml:space="preserve">loans scheduled for transfer. The written request </w:t>
      </w:r>
      <w:r>
        <w:t>must</w:t>
      </w:r>
      <w:r w:rsidRPr="00E57A39">
        <w:t xml:space="preserve"> include documents describing the basis for the portfolio transfer. These documents are either in the form of an asset purchase agreement or plan of merger agreement. If the transfer takes the form of an asset purchase, SBA will also require submission of a loan list (preferably in a Microsoft Excel spreadsheet) identifying the </w:t>
      </w:r>
      <w:r>
        <w:t xml:space="preserve">CA </w:t>
      </w:r>
      <w:r w:rsidRPr="00E57A39">
        <w:t>loans to be transferred. Listed loans are to be assembled in ascending order by SBA Loan Number and must include the name of the Borrower and the original loan amount. SBA will also require the proposed purchaser of the loan portfolio to submit a signed Lender Statement of Obligation which will identify points of contact and the purchasing Lender’s responsibilities and obligations after the transfer is completed.</w:t>
      </w:r>
    </w:p>
    <w:p w14:paraId="245BB77E" w14:textId="5090CEF1" w:rsidR="002673B8" w:rsidRPr="002673B8" w:rsidRDefault="002673B8" w:rsidP="008B0028">
      <w:pPr>
        <w:pStyle w:val="ListParagraph"/>
        <w:tabs>
          <w:tab w:val="clear" w:pos="1799"/>
          <w:tab w:val="clear" w:pos="1800"/>
          <w:tab w:val="clear" w:pos="2160"/>
        </w:tabs>
        <w:spacing w:after="240"/>
        <w:ind w:left="360" w:right="-80" w:hanging="360"/>
      </w:pPr>
      <w:r w:rsidRPr="00E57A39">
        <w:t xml:space="preserve">Upon SBA approval, the Lender purchasing the </w:t>
      </w:r>
      <w:r>
        <w:t>CA</w:t>
      </w:r>
      <w:r w:rsidRPr="00E57A39">
        <w:t xml:space="preserve"> loans and/or loan portfolio must take possession of the promissory notes and the other loan documents and service the </w:t>
      </w:r>
      <w:r>
        <w:t>CA</w:t>
      </w:r>
      <w:r w:rsidRPr="00E57A39">
        <w:t xml:space="preserve"> loans. The purchasing Lender will assume all the obligations and responsibilities of the selling Lender, including but not limited to, all obligations, responsibilities and liabilities resulting from the making, servicing, closing and liquidation of the selling Lenders’ loans. The purchasing Lender purchases the </w:t>
      </w:r>
      <w:r>
        <w:t>CA</w:t>
      </w:r>
      <w:r w:rsidRPr="00E57A39">
        <w:t xml:space="preserve"> loans subject to SBA’s existing rights to deny liability on its guarantee as provided in </w:t>
      </w:r>
      <w:hyperlink r:id="rId135" w:anchor="se13.1.120_1524" w:history="1">
        <w:r w:rsidRPr="00E57A39">
          <w:t>13 CFR § 120.524</w:t>
        </w:r>
      </w:hyperlink>
      <w:r w:rsidRPr="00E57A39">
        <w:t xml:space="preserve">. Lenders that receive SBA approval must notify the </w:t>
      </w:r>
      <w:r w:rsidR="00A62955">
        <w:t>S</w:t>
      </w:r>
      <w:r>
        <w:t xml:space="preserve">econdary </w:t>
      </w:r>
      <w:r w:rsidR="00A62955">
        <w:t>M</w:t>
      </w:r>
      <w:r>
        <w:t>arket</w:t>
      </w:r>
      <w:r w:rsidRPr="00E57A39">
        <w:t xml:space="preserve"> Division once the proposed transaction is completed. At that time, OFA will notify </w:t>
      </w:r>
      <w:r>
        <w:t>the Office of Performance Systems Management</w:t>
      </w:r>
      <w:r w:rsidRPr="00E57A39">
        <w:t xml:space="preserve"> to transfer loan accounts into the purchasing Lender portfolio.</w:t>
      </w:r>
    </w:p>
    <w:p w14:paraId="33EA98B9" w14:textId="5800C586" w:rsidR="00A6668B" w:rsidRDefault="00A6668B" w:rsidP="00A6668B">
      <w:pPr>
        <w:pStyle w:val="Appendix"/>
      </w:pPr>
      <w:bookmarkStart w:id="156" w:name="Appendix_H_Affiliation_Rules"/>
      <w:bookmarkStart w:id="157" w:name="Appendix_G_Affiliation_Rules"/>
      <w:bookmarkStart w:id="158" w:name="_Toc103457322"/>
      <w:bookmarkEnd w:id="156"/>
      <w:r>
        <w:lastRenderedPageBreak/>
        <w:t xml:space="preserve">Appendix </w:t>
      </w:r>
      <w:r w:rsidR="00D74181">
        <w:t>G</w:t>
      </w:r>
      <w:bookmarkEnd w:id="157"/>
      <w:r>
        <w:t xml:space="preserve">:  CA Affiliation </w:t>
      </w:r>
      <w:r w:rsidR="00416BDC">
        <w:t xml:space="preserve">&amp; Franchise </w:t>
      </w:r>
      <w:r>
        <w:t>Rules</w:t>
      </w:r>
      <w:bookmarkEnd w:id="158"/>
    </w:p>
    <w:p w14:paraId="4AAE7263" w14:textId="77777777" w:rsidR="007D0B91" w:rsidRPr="007D0B91" w:rsidRDefault="007D0B91" w:rsidP="007D0B91">
      <w:pPr>
        <w:pStyle w:val="BodyText"/>
      </w:pPr>
      <w:r w:rsidRPr="007D0B91">
        <w:t>The SBA’s lending programs qualify as “Special-Purpose Credit Programs” under the Equal Credit Opportunity Act (ECOA). This regulation stipulates that information pertaining to the Applicant’s marital status, sources of personal income, alimony, child support, and spouse’s financial resources can be obtained and considered in determining program eligibility. Therefore, the SBA Lender has the right to obtain the signature of an Applicant’s spouse (whether an owner of the business or not) or other person on an application or credit instrument if it is required by Federal or State law.</w:t>
      </w:r>
    </w:p>
    <w:p w14:paraId="6F907F5F" w14:textId="1D2A4F6F" w:rsidR="00D556E3" w:rsidRDefault="00D556E3" w:rsidP="00045217">
      <w:pPr>
        <w:pStyle w:val="SOP1"/>
        <w:numPr>
          <w:ilvl w:val="0"/>
          <w:numId w:val="96"/>
        </w:numPr>
        <w:ind w:left="0" w:hanging="180"/>
      </w:pPr>
      <w:bookmarkStart w:id="159" w:name="_Toc103457323"/>
      <w:r>
        <w:t>CA Affiliation Rules</w:t>
      </w:r>
      <w:bookmarkEnd w:id="159"/>
    </w:p>
    <w:p w14:paraId="44C1286C" w14:textId="7E7F2A8E" w:rsidR="00B76D3F" w:rsidRDefault="00B76D3F" w:rsidP="00112418">
      <w:pPr>
        <w:pStyle w:val="BodyText"/>
      </w:pPr>
      <w:r w:rsidRPr="00B76D3F">
        <w:t xml:space="preserve">For purposes of the CA Pilot Program, in a Federal Register Notice published on April </w:t>
      </w:r>
      <w:r>
        <w:t>29</w:t>
      </w:r>
      <w:r w:rsidRPr="00B76D3F">
        <w:t>, 2022 [</w:t>
      </w:r>
      <w:hyperlink r:id="rId136" w:history="1">
        <w:r w:rsidR="00634683" w:rsidRPr="001376F8">
          <w:rPr>
            <w:rStyle w:val="Hyperlink"/>
          </w:rPr>
          <w:t>87 FR 25398</w:t>
        </w:r>
      </w:hyperlink>
      <w:r w:rsidRPr="00B76D3F">
        <w:t xml:space="preserve">], SBA modified the regulations at 13 CFR </w:t>
      </w:r>
      <w:hyperlink r:id="rId137" w:anchor="121.301" w:history="1">
        <w:r w:rsidRPr="00D54805">
          <w:rPr>
            <w:rStyle w:val="Hyperlink"/>
          </w:rPr>
          <w:t>121.301(f)</w:t>
        </w:r>
      </w:hyperlink>
      <w:r w:rsidRPr="00B76D3F">
        <w:t xml:space="preserve"> in order to simplify the affiliation rules for applicants for CA loans. </w:t>
      </w:r>
    </w:p>
    <w:p w14:paraId="1998BCCA" w14:textId="3A7C11BC" w:rsidR="00112418" w:rsidRDefault="00112418" w:rsidP="00112418">
      <w:pPr>
        <w:pStyle w:val="BodyText"/>
      </w:pPr>
      <w:r w:rsidRPr="008A60C2">
        <w:t>SBA is specifically removing the principal of control of one entity over another when determining affiliation</w:t>
      </w:r>
      <w:r>
        <w:t>, and instead is basing affiliation only on ownership. Therefore, for purposes of the CA Pilot Program, CA Lenders will not consider the principles of</w:t>
      </w:r>
      <w:r w:rsidRPr="00B15C63">
        <w:t xml:space="preserve"> affiliation based on management,</w:t>
      </w:r>
      <w:r>
        <w:t xml:space="preserve"> identity of interest, or franchise and license agreements</w:t>
      </w:r>
      <w:r w:rsidRPr="00B15C63">
        <w:t>.</w:t>
      </w:r>
      <w:r>
        <w:t xml:space="preserve"> </w:t>
      </w:r>
    </w:p>
    <w:p w14:paraId="138F4B4E" w14:textId="23A68454" w:rsidR="00112418" w:rsidRDefault="00112418" w:rsidP="00112418">
      <w:pPr>
        <w:pStyle w:val="BodyText"/>
        <w:rPr>
          <w:color w:val="000000"/>
        </w:rPr>
      </w:pPr>
      <w:r w:rsidRPr="00F90EFB">
        <w:rPr>
          <w:color w:val="000000"/>
        </w:rPr>
        <w:t xml:space="preserve">Any of the circumstances described below establishes affiliation for </w:t>
      </w:r>
      <w:r w:rsidR="003676AE">
        <w:rPr>
          <w:color w:val="000000"/>
        </w:rPr>
        <w:t>CA loans</w:t>
      </w:r>
      <w:r w:rsidRPr="00F90EFB">
        <w:rPr>
          <w:color w:val="000000"/>
        </w:rPr>
        <w:t>:</w:t>
      </w:r>
    </w:p>
    <w:p w14:paraId="19076CB9" w14:textId="0B97B439" w:rsidR="008508A4" w:rsidRPr="00F90EFB" w:rsidRDefault="008508A4" w:rsidP="008508A4">
      <w:pPr>
        <w:pStyle w:val="BodyText"/>
        <w:rPr>
          <w:color w:val="000000"/>
        </w:rPr>
      </w:pPr>
      <w:r w:rsidRPr="00F90EFB">
        <w:rPr>
          <w:color w:val="000000"/>
        </w:rPr>
        <w:t>(1) Ownership.</w:t>
      </w:r>
    </w:p>
    <w:p w14:paraId="0D084CF0" w14:textId="67BEC17B" w:rsidR="00075E58" w:rsidRPr="00075E58" w:rsidRDefault="00D521D4" w:rsidP="00D0712F">
      <w:pPr>
        <w:pStyle w:val="BodyText"/>
        <w:ind w:left="360"/>
        <w:rPr>
          <w:color w:val="000000"/>
        </w:rPr>
      </w:pPr>
      <w:r w:rsidRPr="00D521D4">
        <w:rPr>
          <w:color w:val="000000"/>
        </w:rPr>
        <w:t xml:space="preserve">(A) </w:t>
      </w:r>
      <w:r w:rsidR="00075E58" w:rsidRPr="00075E58">
        <w:rPr>
          <w:color w:val="000000"/>
        </w:rPr>
        <w:t>When the Applicant owns more than 50 percent of another business, the Applicant and the other business are affiliated.</w:t>
      </w:r>
    </w:p>
    <w:p w14:paraId="0B161282" w14:textId="7FF9E14F" w:rsidR="0034670F" w:rsidRDefault="00D0712F" w:rsidP="00D0712F">
      <w:pPr>
        <w:pStyle w:val="BodyText"/>
        <w:ind w:left="360"/>
        <w:rPr>
          <w:color w:val="000000"/>
        </w:rPr>
      </w:pPr>
      <w:r>
        <w:rPr>
          <w:color w:val="000000"/>
        </w:rPr>
        <w:t xml:space="preserve">(B) </w:t>
      </w:r>
      <w:r w:rsidR="00975436">
        <w:rPr>
          <w:color w:val="000000"/>
        </w:rPr>
        <w:t>When a business owns more than 50 percent of a</w:t>
      </w:r>
      <w:r w:rsidR="00075E58" w:rsidRPr="00075E58">
        <w:rPr>
          <w:color w:val="000000"/>
        </w:rPr>
        <w:t>n Applicant</w:t>
      </w:r>
      <w:r w:rsidR="00975436">
        <w:rPr>
          <w:color w:val="000000"/>
        </w:rPr>
        <w:t xml:space="preserve">, </w:t>
      </w:r>
      <w:r w:rsidR="00A47CDE">
        <w:rPr>
          <w:color w:val="000000"/>
        </w:rPr>
        <w:t xml:space="preserve">the business that owns the Applicant is affiliated with the Applicant. </w:t>
      </w:r>
      <w:r w:rsidR="00F9021C">
        <w:rPr>
          <w:color w:val="000000"/>
        </w:rPr>
        <w:t xml:space="preserve">Additionally, if the </w:t>
      </w:r>
      <w:r w:rsidR="003D413D">
        <w:rPr>
          <w:color w:val="000000"/>
        </w:rPr>
        <w:t xml:space="preserve">business </w:t>
      </w:r>
      <w:r w:rsidR="009257B8">
        <w:rPr>
          <w:color w:val="000000"/>
        </w:rPr>
        <w:t xml:space="preserve">entity </w:t>
      </w:r>
      <w:r w:rsidR="003D413D">
        <w:rPr>
          <w:color w:val="000000"/>
        </w:rPr>
        <w:t xml:space="preserve">owner </w:t>
      </w:r>
      <w:r w:rsidR="00AB30F1">
        <w:rPr>
          <w:color w:val="000000"/>
        </w:rPr>
        <w:t xml:space="preserve">that owns more than 50 percent of the Applicant </w:t>
      </w:r>
      <w:r w:rsidR="003D413D">
        <w:rPr>
          <w:color w:val="000000"/>
        </w:rPr>
        <w:t xml:space="preserve">also owns more than 50 percent of another business that operates in the same 3-digit NAICS subsector as the Applicant, </w:t>
      </w:r>
      <w:r w:rsidR="000F1839">
        <w:rPr>
          <w:color w:val="000000"/>
        </w:rPr>
        <w:t>they are all</w:t>
      </w:r>
      <w:r w:rsidR="00AB30F1">
        <w:rPr>
          <w:color w:val="000000"/>
        </w:rPr>
        <w:t xml:space="preserve"> affiliated.</w:t>
      </w:r>
    </w:p>
    <w:p w14:paraId="127C410C" w14:textId="00226F41" w:rsidR="00075E58" w:rsidRPr="00075E58" w:rsidRDefault="0034670F" w:rsidP="00D0712F">
      <w:pPr>
        <w:pStyle w:val="BodyText"/>
        <w:ind w:left="360"/>
        <w:rPr>
          <w:color w:val="000000"/>
        </w:rPr>
      </w:pPr>
      <w:r>
        <w:rPr>
          <w:color w:val="000000"/>
        </w:rPr>
        <w:t xml:space="preserve">(C) </w:t>
      </w:r>
      <w:r w:rsidR="00975436">
        <w:rPr>
          <w:color w:val="000000"/>
        </w:rPr>
        <w:t>When</w:t>
      </w:r>
      <w:r w:rsidR="00987FC8">
        <w:rPr>
          <w:color w:val="000000"/>
        </w:rPr>
        <w:t xml:space="preserve"> an individual owns more than 50 percent of the Applicant</w:t>
      </w:r>
      <w:r w:rsidR="00F926D5">
        <w:rPr>
          <w:color w:val="000000"/>
        </w:rPr>
        <w:t xml:space="preserve"> and </w:t>
      </w:r>
      <w:r w:rsidR="00C941CB">
        <w:rPr>
          <w:color w:val="000000"/>
        </w:rPr>
        <w:t xml:space="preserve">the individual </w:t>
      </w:r>
      <w:r w:rsidR="00F926D5" w:rsidRPr="00075E58">
        <w:rPr>
          <w:color w:val="000000"/>
        </w:rPr>
        <w:t xml:space="preserve">also owns more than 50 percent of another business entity that operates in the same 3-digit NAICS subsector as the Applicant, the Applicant and the </w:t>
      </w:r>
      <w:r w:rsidR="00F926D5">
        <w:rPr>
          <w:color w:val="000000"/>
        </w:rPr>
        <w:t xml:space="preserve">individual </w:t>
      </w:r>
      <w:r w:rsidR="00F926D5" w:rsidRPr="00075E58">
        <w:rPr>
          <w:color w:val="000000"/>
        </w:rPr>
        <w:t>owner’s other business entity are affiliated.</w:t>
      </w:r>
    </w:p>
    <w:p w14:paraId="43D82321" w14:textId="683BD49E" w:rsidR="00075E58" w:rsidRPr="00075E58" w:rsidRDefault="00D0712F" w:rsidP="00D0712F">
      <w:pPr>
        <w:pStyle w:val="BodyText"/>
        <w:ind w:left="360"/>
        <w:rPr>
          <w:color w:val="000000"/>
        </w:rPr>
      </w:pPr>
      <w:r>
        <w:rPr>
          <w:color w:val="000000"/>
        </w:rPr>
        <w:t>(</w:t>
      </w:r>
      <w:r w:rsidR="00C941CB">
        <w:rPr>
          <w:color w:val="000000"/>
        </w:rPr>
        <w:t>D</w:t>
      </w:r>
      <w:r>
        <w:rPr>
          <w:color w:val="000000"/>
        </w:rPr>
        <w:t xml:space="preserve">) </w:t>
      </w:r>
      <w:r w:rsidR="00075E58" w:rsidRPr="00075E58">
        <w:rPr>
          <w:color w:val="000000"/>
        </w:rPr>
        <w:t>When the Applicant does not have an owner that owns more than 50 percent of the Applicant, if an owner of 20 percent or more of the Applicant is a business that operates in the same 3-digit NAICS subsector as the Applicant, the Applicant and the owner are affiliated.</w:t>
      </w:r>
    </w:p>
    <w:p w14:paraId="55C8848D" w14:textId="5A58A0AA" w:rsidR="00075E58" w:rsidRPr="00075E58" w:rsidRDefault="00D0712F" w:rsidP="00D0712F">
      <w:pPr>
        <w:pStyle w:val="BodyText"/>
        <w:ind w:left="360"/>
        <w:rPr>
          <w:color w:val="000000"/>
        </w:rPr>
      </w:pPr>
      <w:r>
        <w:rPr>
          <w:color w:val="000000"/>
        </w:rPr>
        <w:t>(</w:t>
      </w:r>
      <w:r w:rsidR="00C941CB">
        <w:rPr>
          <w:color w:val="000000"/>
        </w:rPr>
        <w:t>E</w:t>
      </w:r>
      <w:r>
        <w:rPr>
          <w:color w:val="000000"/>
        </w:rPr>
        <w:t xml:space="preserve">) </w:t>
      </w:r>
      <w:r w:rsidR="00075E58" w:rsidRPr="00075E58">
        <w:rPr>
          <w:color w:val="000000"/>
        </w:rPr>
        <w:t>When the Applicant does not have an owner that owns more than 50 percent of the Applicant, if an owner of 20 percent or more of the Applicant also owns more than 50 percent of another business entity that operates in the same 3-digit NAICS subsector as the Applicant, the Applicant and the owner’s other business entity are affiliated.</w:t>
      </w:r>
    </w:p>
    <w:p w14:paraId="0891EDB7" w14:textId="656397B3" w:rsidR="00075E58" w:rsidRPr="00075E58" w:rsidRDefault="00D0712F" w:rsidP="00D0712F">
      <w:pPr>
        <w:pStyle w:val="BodyText"/>
        <w:ind w:left="360"/>
        <w:rPr>
          <w:color w:val="000000"/>
        </w:rPr>
      </w:pPr>
      <w:r>
        <w:rPr>
          <w:color w:val="000000"/>
        </w:rPr>
        <w:lastRenderedPageBreak/>
        <w:t>(</w:t>
      </w:r>
      <w:r w:rsidR="00C941CB">
        <w:rPr>
          <w:color w:val="000000"/>
        </w:rPr>
        <w:t>F</w:t>
      </w:r>
      <w:r>
        <w:rPr>
          <w:color w:val="000000"/>
        </w:rPr>
        <w:t xml:space="preserve">) </w:t>
      </w:r>
      <w:r w:rsidR="00075E58" w:rsidRPr="00075E58">
        <w:rPr>
          <w:color w:val="000000"/>
        </w:rPr>
        <w:t>Ownership interests of spouses and minor children must be combined when determining amount of ownership interest.</w:t>
      </w:r>
    </w:p>
    <w:p w14:paraId="61594CCF" w14:textId="2BD6C741" w:rsidR="00075E58" w:rsidRPr="00075E58" w:rsidRDefault="00851EEC" w:rsidP="00851EEC">
      <w:pPr>
        <w:pStyle w:val="BodyText"/>
        <w:ind w:left="360"/>
        <w:rPr>
          <w:color w:val="000000"/>
        </w:rPr>
      </w:pPr>
      <w:r>
        <w:rPr>
          <w:color w:val="000000"/>
        </w:rPr>
        <w:t>(</w:t>
      </w:r>
      <w:r w:rsidR="00C941CB">
        <w:rPr>
          <w:color w:val="000000"/>
        </w:rPr>
        <w:t>G</w:t>
      </w:r>
      <w:r>
        <w:rPr>
          <w:color w:val="000000"/>
        </w:rPr>
        <w:t>) W</w:t>
      </w:r>
      <w:r w:rsidR="00075E58" w:rsidRPr="00075E58">
        <w:rPr>
          <w:color w:val="000000"/>
        </w:rPr>
        <w:t>hen determining the percentage of ownership that an individual owns in a business, SBA considers the beneficial ownership of entities. For example, John Smith, Jane Doe, and Jane Doe, Inc., each own an interest in the Applicant. Jane Doe owns 15 percent of the Applicant, and she also owns 100 percent of Jane Doe, Inc. Jane Doe, Inc., owns 50 percent of the Applicant. SBA considers Jane Doe to own 65 percent of the Applicant.</w:t>
      </w:r>
    </w:p>
    <w:p w14:paraId="5C2BD2D4" w14:textId="39E49E68" w:rsidR="00085BFE" w:rsidRPr="00F90EFB" w:rsidRDefault="00085BFE" w:rsidP="00851EEC">
      <w:pPr>
        <w:pStyle w:val="BodyText"/>
        <w:rPr>
          <w:color w:val="000000"/>
        </w:rPr>
      </w:pPr>
      <w:r w:rsidRPr="00F90EFB">
        <w:rPr>
          <w:color w:val="000000"/>
        </w:rPr>
        <w:t>(2) Stock options, convertible securities, and agreements to merge</w:t>
      </w:r>
      <w:r w:rsidR="000C08A8">
        <w:rPr>
          <w:color w:val="000000"/>
        </w:rPr>
        <w:t>.</w:t>
      </w:r>
    </w:p>
    <w:p w14:paraId="60AF915B" w14:textId="15188FD9" w:rsidR="00A5166A" w:rsidRDefault="00085BFE" w:rsidP="00FC2384">
      <w:pPr>
        <w:pStyle w:val="BodyText"/>
        <w:ind w:left="360"/>
        <w:rPr>
          <w:color w:val="000000"/>
        </w:rPr>
      </w:pPr>
      <w:r w:rsidRPr="00F90EFB">
        <w:rPr>
          <w:color w:val="000000"/>
        </w:rPr>
        <w:t>(</w:t>
      </w:r>
      <w:r w:rsidR="00FC2384">
        <w:rPr>
          <w:color w:val="000000"/>
        </w:rPr>
        <w:t>A</w:t>
      </w:r>
      <w:r w:rsidRPr="00F90EFB">
        <w:rPr>
          <w:color w:val="000000"/>
        </w:rPr>
        <w:t>) SBA considers stock options, convertible securities, and agreements to merge (including agreements in principle) to have a present effect on the ownership of the entity. SBA treats such options, convertible securities, and agreements as though the rights granted have been exercised.</w:t>
      </w:r>
    </w:p>
    <w:p w14:paraId="17E804B9" w14:textId="6A53357F" w:rsidR="001E7089" w:rsidRPr="00F90EFB" w:rsidRDefault="001E7089" w:rsidP="00FC2384">
      <w:pPr>
        <w:pStyle w:val="BodyText"/>
        <w:ind w:left="360"/>
        <w:rPr>
          <w:color w:val="000000"/>
        </w:rPr>
      </w:pPr>
      <w:r w:rsidRPr="00F90EFB">
        <w:rPr>
          <w:color w:val="000000"/>
        </w:rPr>
        <w:t>(</w:t>
      </w:r>
      <w:r w:rsidR="00FC2384">
        <w:rPr>
          <w:color w:val="000000"/>
        </w:rPr>
        <w:t>B</w:t>
      </w:r>
      <w:r w:rsidRPr="00F90EFB">
        <w:rPr>
          <w:color w:val="000000"/>
        </w:rPr>
        <w:t xml:space="preserve">) Agreements to open or continue negotiations towards the possibility of a merger or a sale of stock at some later </w:t>
      </w:r>
      <w:proofErr w:type="gramStart"/>
      <w:r w:rsidRPr="00F90EFB">
        <w:rPr>
          <w:color w:val="000000"/>
        </w:rPr>
        <w:t>date</w:t>
      </w:r>
      <w:proofErr w:type="gramEnd"/>
      <w:r w:rsidRPr="00F90EFB">
        <w:rPr>
          <w:color w:val="000000"/>
        </w:rPr>
        <w:t xml:space="preserve"> are not considered “agreements in principle” and are thus not given present effect.</w:t>
      </w:r>
    </w:p>
    <w:p w14:paraId="3B09E0D5" w14:textId="4BFCCDF5" w:rsidR="001E7089" w:rsidRPr="00F90EFB" w:rsidRDefault="001E7089" w:rsidP="00FC2384">
      <w:pPr>
        <w:pStyle w:val="BodyText"/>
        <w:ind w:left="360"/>
        <w:rPr>
          <w:color w:val="000000"/>
        </w:rPr>
      </w:pPr>
      <w:r w:rsidRPr="00F90EFB">
        <w:rPr>
          <w:color w:val="000000"/>
        </w:rPr>
        <w:t>(</w:t>
      </w:r>
      <w:r w:rsidR="00FC2384">
        <w:rPr>
          <w:color w:val="000000"/>
        </w:rPr>
        <w:t>C</w:t>
      </w:r>
      <w:r w:rsidRPr="00F90EFB">
        <w:rPr>
          <w:color w:val="000000"/>
        </w:rPr>
        <w:t>) 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14:paraId="05032AFE" w14:textId="6E0A09E8" w:rsidR="001E7089" w:rsidRPr="00F90EFB" w:rsidRDefault="001E7089" w:rsidP="00FC2384">
      <w:pPr>
        <w:pStyle w:val="BodyText"/>
        <w:ind w:left="360"/>
        <w:rPr>
          <w:color w:val="000000"/>
        </w:rPr>
      </w:pPr>
      <w:r w:rsidRPr="00F90EFB">
        <w:rPr>
          <w:color w:val="000000"/>
        </w:rPr>
        <w:t>(</w:t>
      </w:r>
      <w:r w:rsidR="00FC2384">
        <w:rPr>
          <w:color w:val="000000"/>
        </w:rPr>
        <w:t>D</w:t>
      </w:r>
      <w:r w:rsidRPr="00F90EFB">
        <w:rPr>
          <w:color w:val="000000"/>
        </w:rPr>
        <w:t>) SBA will not give present effect to individuals', concerns', or other entities' ability to divest all or part of their ownership interest in order to avoid a finding of affiliation.</w:t>
      </w:r>
    </w:p>
    <w:p w14:paraId="6594FD0E" w14:textId="77777777" w:rsidR="001E7089" w:rsidRPr="00F90EFB" w:rsidRDefault="001E7089" w:rsidP="001E7089">
      <w:pPr>
        <w:pStyle w:val="BodyText"/>
        <w:rPr>
          <w:color w:val="000000"/>
        </w:rPr>
      </w:pPr>
      <w:r w:rsidRPr="00F90EFB">
        <w:rPr>
          <w:color w:val="000000"/>
        </w:rPr>
        <w:t>(3)</w:t>
      </w:r>
      <w:r>
        <w:rPr>
          <w:color w:val="000000"/>
        </w:rPr>
        <w:t xml:space="preserve"> </w:t>
      </w:r>
      <w:r w:rsidRPr="00F90EFB">
        <w:rPr>
          <w:color w:val="000000"/>
        </w:rPr>
        <w:t xml:space="preserve">Determining the concern's size. In determining the concern's size, SBA counts the receipts, employees (§ </w:t>
      </w:r>
      <w:hyperlink r:id="rId138" w:history="1">
        <w:r w:rsidRPr="002B77DF">
          <w:rPr>
            <w:rStyle w:val="Hyperlink"/>
          </w:rPr>
          <w:t>121.201</w:t>
        </w:r>
      </w:hyperlink>
      <w:r w:rsidRPr="00F90EFB">
        <w:rPr>
          <w:color w:val="000000"/>
        </w:rPr>
        <w:t>), or the alternate size standard (if applicable) of the concern whose size is at issue and all of its domestic and foreign affiliates, regardless of whether the affiliates are organized for profit.</w:t>
      </w:r>
    </w:p>
    <w:p w14:paraId="1FBCF76D" w14:textId="39B72C76" w:rsidR="00CB61D8" w:rsidRDefault="001E7089" w:rsidP="001E7089">
      <w:pPr>
        <w:pStyle w:val="BodyText"/>
        <w:rPr>
          <w:color w:val="000000" w:themeColor="text1"/>
        </w:rPr>
      </w:pPr>
      <w:r w:rsidRPr="238AD80A">
        <w:rPr>
          <w:color w:val="000000" w:themeColor="text1"/>
        </w:rPr>
        <w:t xml:space="preserve">(4) Exceptions to affiliation. For exceptions to affiliation, see 13 CFR </w:t>
      </w:r>
      <w:hyperlink r:id="rId139" w:anchor="p-121.103(b)">
        <w:r w:rsidRPr="238AD80A">
          <w:rPr>
            <w:rStyle w:val="Hyperlink"/>
          </w:rPr>
          <w:t>121.103(b)</w:t>
        </w:r>
      </w:hyperlink>
      <w:r w:rsidRPr="238AD80A">
        <w:rPr>
          <w:color w:val="000000" w:themeColor="text1"/>
        </w:rPr>
        <w:t>.</w:t>
      </w:r>
    </w:p>
    <w:p w14:paraId="43318D53" w14:textId="77777777" w:rsidR="00CB61D8" w:rsidRDefault="00CB61D8">
      <w:pPr>
        <w:rPr>
          <w:color w:val="000000" w:themeColor="text1"/>
          <w:sz w:val="24"/>
          <w:szCs w:val="24"/>
        </w:rPr>
      </w:pPr>
      <w:r>
        <w:rPr>
          <w:color w:val="000000" w:themeColor="text1"/>
        </w:rPr>
        <w:br w:type="page"/>
      </w:r>
    </w:p>
    <w:p w14:paraId="2B1B2011" w14:textId="5C3DF7AE" w:rsidR="00E054F2" w:rsidRDefault="00E054F2" w:rsidP="00620B7C">
      <w:pPr>
        <w:pStyle w:val="SOP1"/>
        <w:ind w:left="0" w:hanging="180"/>
      </w:pPr>
      <w:bookmarkStart w:id="160" w:name="_Toc103457324"/>
      <w:r>
        <w:lastRenderedPageBreak/>
        <w:t>CA Affiliation Example</w:t>
      </w:r>
      <w:r w:rsidRPr="005A14CD">
        <w:t>s:</w:t>
      </w:r>
      <w:bookmarkEnd w:id="160"/>
    </w:p>
    <w:p w14:paraId="5053B157" w14:textId="2F963DF9" w:rsidR="00CB61D8" w:rsidRDefault="00CB61D8" w:rsidP="00AB7BE3">
      <w:pPr>
        <w:pStyle w:val="BodyText"/>
      </w:pPr>
      <w:r>
        <w:rPr>
          <w:noProof/>
        </w:rPr>
        <w:drawing>
          <wp:inline distT="0" distB="0" distL="0" distR="0" wp14:anchorId="58430BBC" wp14:editId="4C1E4BBD">
            <wp:extent cx="6350000" cy="3568700"/>
            <wp:effectExtent l="0" t="0" r="0" b="0"/>
            <wp:docPr id="19" name="Picture 19" descr="Applicant business owns 75% of Business 1 and 40% of business 2. Green color means the entities are affiliated. Red color means the entities are not affil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pplicant business owns 75% of Business 1 and 40% of business 2. Green color means the entities are affiliated. Red color means the entities are not affiliated."/>
                    <pic:cNvPicPr/>
                  </pic:nvPicPr>
                  <pic:blipFill>
                    <a:blip r:embed="rId140"/>
                    <a:stretch>
                      <a:fillRect/>
                    </a:stretch>
                  </pic:blipFill>
                  <pic:spPr>
                    <a:xfrm>
                      <a:off x="0" y="0"/>
                      <a:ext cx="6350000" cy="3568700"/>
                    </a:xfrm>
                    <a:prstGeom prst="rect">
                      <a:avLst/>
                    </a:prstGeom>
                  </pic:spPr>
                </pic:pic>
              </a:graphicData>
            </a:graphic>
          </wp:inline>
        </w:drawing>
      </w:r>
    </w:p>
    <w:p w14:paraId="7EB3A847" w14:textId="77777777" w:rsidR="00205BCE" w:rsidRPr="00205BCE" w:rsidRDefault="00205BCE" w:rsidP="00D5652B">
      <w:pPr>
        <w:pStyle w:val="BodyText"/>
      </w:pPr>
      <w:r w:rsidRPr="00205BCE">
        <w:t xml:space="preserve">Here, the Applicant business owns more than 50% of Business 1, so the Applicant business is affiliated with Business 1. </w:t>
      </w:r>
    </w:p>
    <w:p w14:paraId="4D4BB356" w14:textId="77777777" w:rsidR="00205BCE" w:rsidRPr="00205BCE" w:rsidRDefault="00205BCE" w:rsidP="00D5652B">
      <w:pPr>
        <w:pStyle w:val="BodyText"/>
      </w:pPr>
      <w:r w:rsidRPr="00205BCE">
        <w:t>However, the Applicant business does not own more than 50% of Business 2, so the Applicant business is not affiliated with Business 2.</w:t>
      </w:r>
    </w:p>
    <w:p w14:paraId="31D44270" w14:textId="43D8D3D7" w:rsidR="00D5652B" w:rsidRDefault="00205BCE" w:rsidP="00D5652B">
      <w:pPr>
        <w:pStyle w:val="BodyText"/>
      </w:pPr>
      <w:r w:rsidRPr="00205BCE">
        <w:t>Note that the measure is “more than 50 percent”.</w:t>
      </w:r>
    </w:p>
    <w:p w14:paraId="7043AE74" w14:textId="77777777" w:rsidR="00D5652B" w:rsidRDefault="00D5652B">
      <w:pPr>
        <w:rPr>
          <w:sz w:val="24"/>
          <w:szCs w:val="24"/>
        </w:rPr>
      </w:pPr>
      <w:r>
        <w:br w:type="page"/>
      </w:r>
    </w:p>
    <w:p w14:paraId="76CA2420" w14:textId="76150518" w:rsidR="00205BCE" w:rsidRDefault="009814D1" w:rsidP="00D5652B">
      <w:pPr>
        <w:pStyle w:val="BodyText"/>
      </w:pPr>
      <w:r>
        <w:rPr>
          <w:noProof/>
        </w:rPr>
        <w:lastRenderedPageBreak/>
        <w:drawing>
          <wp:inline distT="0" distB="0" distL="0" distR="0" wp14:anchorId="6DEA9D13" wp14:editId="295A208A">
            <wp:extent cx="6350000" cy="3572510"/>
            <wp:effectExtent l="0" t="0" r="0" b="8890"/>
            <wp:docPr id="20" name="Picture 20" descr="Diagram of an applicant where owner 1 is a business that owns 75 percent of the applicant and owner 2 is a business that owns 25 percent of the appli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 of an applicant where owner 1 is a business that owns 75 percent of the applicant and owner 2 is a business that owns 25 percent of the applicant"/>
                    <pic:cNvPicPr/>
                  </pic:nvPicPr>
                  <pic:blipFill>
                    <a:blip r:embed="rId141"/>
                    <a:stretch>
                      <a:fillRect/>
                    </a:stretch>
                  </pic:blipFill>
                  <pic:spPr>
                    <a:xfrm>
                      <a:off x="0" y="0"/>
                      <a:ext cx="6350000" cy="3572510"/>
                    </a:xfrm>
                    <a:prstGeom prst="rect">
                      <a:avLst/>
                    </a:prstGeom>
                  </pic:spPr>
                </pic:pic>
              </a:graphicData>
            </a:graphic>
          </wp:inline>
        </w:drawing>
      </w:r>
    </w:p>
    <w:p w14:paraId="6017F54D" w14:textId="77777777" w:rsidR="009F4E54" w:rsidRPr="009F4E54" w:rsidRDefault="009F4E54" w:rsidP="009F4E54">
      <w:pPr>
        <w:pStyle w:val="BodyText"/>
      </w:pPr>
      <w:r w:rsidRPr="009F4E54">
        <w:t xml:space="preserve">Here, Owner 1 is a business entity that owns more than 50% of the Applicant business, so the Applicant business is affiliated with Owner 1. </w:t>
      </w:r>
    </w:p>
    <w:p w14:paraId="122A7560" w14:textId="77777777" w:rsidR="009F4E54" w:rsidRPr="009F4E54" w:rsidRDefault="009F4E54" w:rsidP="009F4E54">
      <w:pPr>
        <w:pStyle w:val="BodyText"/>
      </w:pPr>
      <w:r w:rsidRPr="009F4E54">
        <w:t>Owner 2 is a business that owns less than 50% of the Applicant business, so the Applicant business is not affiliated with Owner 2.</w:t>
      </w:r>
    </w:p>
    <w:p w14:paraId="1F716A39" w14:textId="429BBA9F" w:rsidR="00337983" w:rsidRDefault="009F4E54" w:rsidP="00D5652B">
      <w:pPr>
        <w:pStyle w:val="BodyText"/>
      </w:pPr>
      <w:r w:rsidRPr="009F4E54">
        <w:t>Note that this test only applies to business entities that are owners of the Applicant.</w:t>
      </w:r>
    </w:p>
    <w:p w14:paraId="5ED96A0C" w14:textId="5741259C" w:rsidR="00337983" w:rsidRDefault="00337983">
      <w:pPr>
        <w:rPr>
          <w:sz w:val="24"/>
          <w:szCs w:val="24"/>
        </w:rPr>
      </w:pPr>
      <w:r>
        <w:br w:type="page"/>
      </w:r>
    </w:p>
    <w:p w14:paraId="794CC5F5" w14:textId="23218317" w:rsidR="00337983" w:rsidRDefault="00E923B9" w:rsidP="00D5652B">
      <w:pPr>
        <w:pStyle w:val="BodyText"/>
      </w:pPr>
      <w:r>
        <w:rPr>
          <w:noProof/>
        </w:rPr>
        <w:lastRenderedPageBreak/>
        <w:drawing>
          <wp:inline distT="0" distB="0" distL="0" distR="0" wp14:anchorId="2AE8E5AD" wp14:editId="7B75F04C">
            <wp:extent cx="6350000" cy="3586493"/>
            <wp:effectExtent l="0" t="0" r="0" b="0"/>
            <wp:docPr id="21" name="Picture 21" descr="A business entity owners more than 50% of the Applicant and owns more than 50% of each of two other businesses. One is a restaurant and the other is an automotive repai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usiness entity owners more than 50% of the Applicant and owns more than 50% of each of two other businesses. One is a restaurant and the other is an automotive repair business."/>
                    <pic:cNvPicPr/>
                  </pic:nvPicPr>
                  <pic:blipFill>
                    <a:blip r:embed="rId142">
                      <a:extLst>
                        <a:ext uri="{28A0092B-C50C-407E-A947-70E740481C1C}">
                          <a14:useLocalDpi xmlns:a14="http://schemas.microsoft.com/office/drawing/2010/main" val="0"/>
                        </a:ext>
                      </a:extLst>
                    </a:blip>
                    <a:stretch>
                      <a:fillRect/>
                    </a:stretch>
                  </pic:blipFill>
                  <pic:spPr>
                    <a:xfrm>
                      <a:off x="0" y="0"/>
                      <a:ext cx="6350000" cy="3586493"/>
                    </a:xfrm>
                    <a:prstGeom prst="rect">
                      <a:avLst/>
                    </a:prstGeom>
                  </pic:spPr>
                </pic:pic>
              </a:graphicData>
            </a:graphic>
          </wp:inline>
        </w:drawing>
      </w:r>
    </w:p>
    <w:p w14:paraId="0C2A437E" w14:textId="77777777" w:rsidR="00451494" w:rsidRPr="00451494" w:rsidRDefault="00451494" w:rsidP="00451494">
      <w:pPr>
        <w:pStyle w:val="BodyText"/>
      </w:pPr>
      <w:r w:rsidRPr="00451494">
        <w:t xml:space="preserve">Here, Owner 1 is a business entity that owns more than 50% of the Applicant business, so the Applicant business is affiliated with Owner 1. </w:t>
      </w:r>
    </w:p>
    <w:p w14:paraId="4C6C0307" w14:textId="2129C731" w:rsidR="00451494" w:rsidRPr="00451494" w:rsidRDefault="00451494" w:rsidP="00451494">
      <w:pPr>
        <w:pStyle w:val="BodyText"/>
      </w:pPr>
      <w:r w:rsidRPr="00451494">
        <w:t xml:space="preserve">Owner 1 also owns more than 50% of each of two other businesses. One of the other businesses </w:t>
      </w:r>
      <w:r w:rsidR="005C356D">
        <w:t xml:space="preserve">owned by Owner 1 </w:t>
      </w:r>
      <w:r w:rsidRPr="00451494">
        <w:t>is a restaurant in the NAICS 722 3-digit subsector, which is the same NAICS 3-digit subsector in which the Applicant operates. Therefore, the Applicant, Owner 1, and Owner 1’s restaurant are all affiliated. They are affiliated because (1) Owner 1 owns more than 50% of the Applicant (which makes Owner 1 affiliated with the Applicant) and (2) Owner 1 also owns more than 50% of a full-service restaurant that operates in the same 3-digit NAICS subsector as the Applicant.</w:t>
      </w:r>
    </w:p>
    <w:p w14:paraId="66BCFD9B" w14:textId="77777777" w:rsidR="00451494" w:rsidRPr="00451494" w:rsidRDefault="00451494" w:rsidP="00451494">
      <w:pPr>
        <w:pStyle w:val="BodyText"/>
      </w:pPr>
      <w:r w:rsidRPr="00451494">
        <w:t xml:space="preserve">Owner 1’s auto repair business is not affiliated with the Applicant because it does not operate in the same 3-digit NAICS subsector as the Applicant. </w:t>
      </w:r>
    </w:p>
    <w:p w14:paraId="7B5A09E2" w14:textId="6AAFB350" w:rsidR="00451494" w:rsidRDefault="00451494" w:rsidP="00451494">
      <w:pPr>
        <w:pStyle w:val="BodyText"/>
      </w:pPr>
      <w:r w:rsidRPr="00451494">
        <w:t>Owner 2 is a business that owns less than 50% of the Applicant business, so the Applicant business is not affiliated with Owner 2. Even if Owner 2 owned a business in the same 3-digit NAICS subsector as the Applicant, the businesses would not be affiliated.</w:t>
      </w:r>
    </w:p>
    <w:p w14:paraId="59F61CFA" w14:textId="77777777" w:rsidR="00451494" w:rsidRDefault="00451494">
      <w:pPr>
        <w:rPr>
          <w:sz w:val="24"/>
          <w:szCs w:val="24"/>
        </w:rPr>
      </w:pPr>
      <w:r>
        <w:br w:type="page"/>
      </w:r>
    </w:p>
    <w:p w14:paraId="46663190" w14:textId="4827D032" w:rsidR="00451494" w:rsidRPr="00451494" w:rsidRDefault="00531934" w:rsidP="00451494">
      <w:pPr>
        <w:pStyle w:val="BodyText"/>
      </w:pPr>
      <w:r>
        <w:rPr>
          <w:noProof/>
        </w:rPr>
        <w:lastRenderedPageBreak/>
        <w:drawing>
          <wp:inline distT="0" distB="0" distL="0" distR="0" wp14:anchorId="3A6AE9F4" wp14:editId="0D0D74AB">
            <wp:extent cx="6350000" cy="3555365"/>
            <wp:effectExtent l="0" t="0" r="0" b="6985"/>
            <wp:docPr id="22" name="Picture 22" descr="Applicant with 4 owners, where no owner owns more than 50 percent of the applicant. Owner 4 owns 20 percent of the applicant and also owns more than 50 percent of two other businesses, one of which is in the same 3-digit NAICS subsector as the Appli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pplicant with 4 owners, where no owner owns more than 50 percent of the applicant. Owner 4 owns 20 percent of the applicant and also owns more than 50 percent of two other businesses, one of which is in the same 3-digit NAICS subsector as the Applicant."/>
                    <pic:cNvPicPr/>
                  </pic:nvPicPr>
                  <pic:blipFill>
                    <a:blip r:embed="rId143"/>
                    <a:stretch>
                      <a:fillRect/>
                    </a:stretch>
                  </pic:blipFill>
                  <pic:spPr>
                    <a:xfrm>
                      <a:off x="0" y="0"/>
                      <a:ext cx="6350000" cy="3555365"/>
                    </a:xfrm>
                    <a:prstGeom prst="rect">
                      <a:avLst/>
                    </a:prstGeom>
                  </pic:spPr>
                </pic:pic>
              </a:graphicData>
            </a:graphic>
          </wp:inline>
        </w:drawing>
      </w:r>
    </w:p>
    <w:p w14:paraId="57145494" w14:textId="77777777" w:rsidR="00C75D0D" w:rsidRPr="00C75D0D" w:rsidRDefault="00C75D0D" w:rsidP="00C75D0D">
      <w:pPr>
        <w:pStyle w:val="BodyText"/>
      </w:pPr>
      <w:r w:rsidRPr="00C75D0D">
        <w:t>The applicant business is a food truck, which has a 722 NAICS 3-digit subsector code…</w:t>
      </w:r>
    </w:p>
    <w:p w14:paraId="41FD890F" w14:textId="77777777" w:rsidR="00C75D0D" w:rsidRPr="00C75D0D" w:rsidRDefault="00C75D0D" w:rsidP="00C75D0D">
      <w:pPr>
        <w:pStyle w:val="BodyText"/>
      </w:pPr>
      <w:r w:rsidRPr="00C75D0D">
        <w:t>Owner 4 is an individual (human) who owns more than 50% of the applicant business, so we look to see if Owner 4 also owns more than 50% of another business entity. Owner 4 does own more than 50% of each of two other businesses, so we look to see what 3-digit NAICS subsector each of those businesses operates in.</w:t>
      </w:r>
    </w:p>
    <w:p w14:paraId="367FCF61" w14:textId="77777777" w:rsidR="00C75D0D" w:rsidRPr="00C75D0D" w:rsidRDefault="00C75D0D" w:rsidP="00045217">
      <w:pPr>
        <w:pStyle w:val="BodyText"/>
        <w:numPr>
          <w:ilvl w:val="0"/>
          <w:numId w:val="97"/>
        </w:numPr>
      </w:pPr>
      <w:r w:rsidRPr="00C75D0D">
        <w:t xml:space="preserve">Owner 4’s full-service restaurant has a 722 NAICS 3-digit subsector code. </w:t>
      </w:r>
    </w:p>
    <w:p w14:paraId="6043884A" w14:textId="77777777" w:rsidR="00C75D0D" w:rsidRPr="00C75D0D" w:rsidRDefault="00C75D0D" w:rsidP="00045217">
      <w:pPr>
        <w:pStyle w:val="BodyText"/>
        <w:numPr>
          <w:ilvl w:val="0"/>
          <w:numId w:val="97"/>
        </w:numPr>
      </w:pPr>
      <w:r w:rsidRPr="00C75D0D">
        <w:t>Owner 4’s automotive repair shop has an 811 NAICS 3-digit subsector code.</w:t>
      </w:r>
    </w:p>
    <w:p w14:paraId="19D066BC" w14:textId="77777777" w:rsidR="00C75D0D" w:rsidRPr="00C75D0D" w:rsidRDefault="00C75D0D" w:rsidP="00045217">
      <w:pPr>
        <w:pStyle w:val="BodyText"/>
        <w:numPr>
          <w:ilvl w:val="0"/>
          <w:numId w:val="97"/>
        </w:numPr>
      </w:pPr>
      <w:r w:rsidRPr="00C75D0D">
        <w:t xml:space="preserve">The Applicant business is affiliated with Owner 4’s full-service restaurant because (1) Owner 4 owns more than 50% of the Applicant and (2) because Owner 4 owns more than 50% of a full-service restaurant and (3) both the Applicant and Owner 4’s restaurant </w:t>
      </w:r>
      <w:proofErr w:type="gramStart"/>
      <w:r w:rsidRPr="00C75D0D">
        <w:t>operate</w:t>
      </w:r>
      <w:proofErr w:type="gramEnd"/>
      <w:r w:rsidRPr="00C75D0D">
        <w:t xml:space="preserve"> in the NAICS subsector 722.</w:t>
      </w:r>
    </w:p>
    <w:p w14:paraId="6B020AB1" w14:textId="77777777" w:rsidR="00C75D0D" w:rsidRPr="00C75D0D" w:rsidRDefault="00C75D0D" w:rsidP="00045217">
      <w:pPr>
        <w:pStyle w:val="BodyText"/>
        <w:numPr>
          <w:ilvl w:val="0"/>
          <w:numId w:val="97"/>
        </w:numPr>
      </w:pPr>
      <w:r w:rsidRPr="00C75D0D">
        <w:t>The Applicant business is not affiliated with Owner 4’s automotive repair shop because they operate in different subsectors.</w:t>
      </w:r>
    </w:p>
    <w:p w14:paraId="486124AE" w14:textId="77777777" w:rsidR="00C75D0D" w:rsidRPr="00C75D0D" w:rsidRDefault="00C75D0D" w:rsidP="00C75D0D">
      <w:pPr>
        <w:pStyle w:val="BodyText"/>
      </w:pPr>
      <w:r w:rsidRPr="00C75D0D">
        <w:t xml:space="preserve">Note that this test looks at what the individual owner of the Applicant owns. </w:t>
      </w:r>
    </w:p>
    <w:p w14:paraId="57AED807" w14:textId="3C74869A" w:rsidR="00C75D0D" w:rsidRDefault="00C75D0D">
      <w:pPr>
        <w:rPr>
          <w:sz w:val="24"/>
          <w:szCs w:val="24"/>
        </w:rPr>
      </w:pPr>
      <w:r>
        <w:br w:type="page"/>
      </w:r>
    </w:p>
    <w:p w14:paraId="5D5CA8D2" w14:textId="4888E2C4" w:rsidR="00451494" w:rsidRDefault="003C0B11" w:rsidP="00D5652B">
      <w:pPr>
        <w:pStyle w:val="BodyText"/>
      </w:pPr>
      <w:r>
        <w:rPr>
          <w:noProof/>
        </w:rPr>
        <w:lastRenderedPageBreak/>
        <w:drawing>
          <wp:inline distT="0" distB="0" distL="0" distR="0" wp14:anchorId="467064A6" wp14:editId="298C0FF0">
            <wp:extent cx="6350000" cy="3563055"/>
            <wp:effectExtent l="0" t="0" r="0" b="0"/>
            <wp:docPr id="23" name="Picture 23" descr="An applicant with 4 owners where none of the owners own more than 50 percent of the owner. Owner 4 is a business entity that is a restaurant, which is in the 3-digit NAICS subsector 722. The applicant is a food truck in the 3-digit NAICS subsector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n applicant with 4 owners where none of the owners own more than 50 percent of the owner. Owner 4 is a business entity that is a restaurant, which is in the 3-digit NAICS subsector 722. The applicant is a food truck in the 3-digit NAICS subsector 722."/>
                    <pic:cNvPicPr/>
                  </pic:nvPicPr>
                  <pic:blipFill>
                    <a:blip r:embed="rId144">
                      <a:extLst>
                        <a:ext uri="{28A0092B-C50C-407E-A947-70E740481C1C}">
                          <a14:useLocalDpi xmlns:a14="http://schemas.microsoft.com/office/drawing/2010/main" val="0"/>
                        </a:ext>
                      </a:extLst>
                    </a:blip>
                    <a:stretch>
                      <a:fillRect/>
                    </a:stretch>
                  </pic:blipFill>
                  <pic:spPr>
                    <a:xfrm>
                      <a:off x="0" y="0"/>
                      <a:ext cx="6350000" cy="3563055"/>
                    </a:xfrm>
                    <a:prstGeom prst="rect">
                      <a:avLst/>
                    </a:prstGeom>
                  </pic:spPr>
                </pic:pic>
              </a:graphicData>
            </a:graphic>
          </wp:inline>
        </w:drawing>
      </w:r>
    </w:p>
    <w:p w14:paraId="2D1747D5" w14:textId="77777777" w:rsidR="003C0B11" w:rsidRPr="003C0B11" w:rsidRDefault="003C0B11" w:rsidP="003C0B11">
      <w:pPr>
        <w:pStyle w:val="BodyText"/>
      </w:pPr>
      <w:r w:rsidRPr="003C0B11">
        <w:t>The applicant business is a food truck, which has a 722 3-digit NAICS subsector code…</w:t>
      </w:r>
    </w:p>
    <w:p w14:paraId="712B7504" w14:textId="77777777" w:rsidR="003C0B11" w:rsidRPr="003C0B11" w:rsidRDefault="003C0B11" w:rsidP="003C0B11">
      <w:pPr>
        <w:pStyle w:val="BodyText"/>
      </w:pPr>
      <w:r w:rsidRPr="003C0B11">
        <w:t xml:space="preserve">In this example, no single individual or entity owns more than 50% of the applicant business, so we look to see if any business entity owner owns 20% or more of the applicant </w:t>
      </w:r>
      <w:r w:rsidRPr="003C0B11">
        <w:rPr>
          <w:b/>
          <w:bCs/>
          <w:i/>
          <w:iCs/>
        </w:rPr>
        <w:t>and</w:t>
      </w:r>
      <w:r w:rsidRPr="003C0B11">
        <w:t xml:space="preserve"> also operates in the same 3-digit NAICS subsector. </w:t>
      </w:r>
    </w:p>
    <w:p w14:paraId="2B3514F6" w14:textId="77777777" w:rsidR="003C0B11" w:rsidRPr="003C0B11" w:rsidRDefault="003C0B11" w:rsidP="003C0B11">
      <w:pPr>
        <w:pStyle w:val="BodyText"/>
      </w:pPr>
      <w:r w:rsidRPr="003C0B11">
        <w:t xml:space="preserve">Owner 4 is someone we have to look at for affiliation, because Owner 4 owns 20% or more of the Applicant business </w:t>
      </w:r>
      <w:r w:rsidRPr="003C0B11">
        <w:rPr>
          <w:b/>
          <w:bCs/>
          <w:i/>
          <w:iCs/>
          <w:u w:val="single"/>
        </w:rPr>
        <w:t xml:space="preserve">and </w:t>
      </w:r>
      <w:r w:rsidRPr="003C0B11">
        <w:t>Owner 4 is a business entity.</w:t>
      </w:r>
    </w:p>
    <w:p w14:paraId="2E71FA9C" w14:textId="77777777" w:rsidR="003C0B11" w:rsidRPr="003C0B11" w:rsidRDefault="003C0B11" w:rsidP="00045217">
      <w:pPr>
        <w:pStyle w:val="BodyText"/>
        <w:numPr>
          <w:ilvl w:val="0"/>
          <w:numId w:val="98"/>
        </w:numPr>
      </w:pPr>
      <w:r w:rsidRPr="003C0B11">
        <w:t xml:space="preserve">Owner 4 is a full-service restaurant that has a 722 3-digit NAICS subsector code. </w:t>
      </w:r>
    </w:p>
    <w:p w14:paraId="65A7F2F5" w14:textId="77777777" w:rsidR="003C0B11" w:rsidRPr="003C0B11" w:rsidRDefault="003C0B11" w:rsidP="00045217">
      <w:pPr>
        <w:pStyle w:val="BodyText"/>
        <w:numPr>
          <w:ilvl w:val="0"/>
          <w:numId w:val="98"/>
        </w:numPr>
      </w:pPr>
      <w:r w:rsidRPr="003C0B11">
        <w:t>The Applicant business is affiliated with Owner 4 because both businesses operate in the NAICS 3-digit subsector of 722.</w:t>
      </w:r>
    </w:p>
    <w:p w14:paraId="77209B5C" w14:textId="77777777" w:rsidR="003C0B11" w:rsidRPr="003C0B11" w:rsidRDefault="003C0B11" w:rsidP="003C0B11">
      <w:pPr>
        <w:pStyle w:val="BodyText"/>
      </w:pPr>
      <w:r w:rsidRPr="003C0B11">
        <w:t>Note that the measurements are “more than 50 percent” and “20 percent or more”.</w:t>
      </w:r>
    </w:p>
    <w:p w14:paraId="1933376D" w14:textId="64A10058" w:rsidR="00B23539" w:rsidRDefault="00B23539">
      <w:pPr>
        <w:rPr>
          <w:sz w:val="24"/>
          <w:szCs w:val="24"/>
        </w:rPr>
      </w:pPr>
      <w:r>
        <w:br w:type="page"/>
      </w:r>
    </w:p>
    <w:p w14:paraId="0F97198C" w14:textId="4574AA9D" w:rsidR="00451494" w:rsidRDefault="00B76CFB" w:rsidP="00D5652B">
      <w:pPr>
        <w:pStyle w:val="BodyText"/>
      </w:pPr>
      <w:r>
        <w:rPr>
          <w:noProof/>
        </w:rPr>
        <w:lastRenderedPageBreak/>
        <w:drawing>
          <wp:inline distT="0" distB="0" distL="0" distR="0" wp14:anchorId="1410E029" wp14:editId="40FC05EB">
            <wp:extent cx="6350000" cy="3559179"/>
            <wp:effectExtent l="0" t="0" r="0" b="3175"/>
            <wp:docPr id="24" name="Picture 24" descr="An applicant with 4 owners, where no owner owns more than 50 percent of the applicant. Owner 4 owns 20 percent of the applicant and also owns more than 50 percent of two other businesses, one of which is in the same 3-digit NAICS subsector as the Appli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n applicant with 4 owners, where no owner owns more than 50 percent of the applicant. Owner 4 owns 20 percent of the applicant and also owns more than 50 percent of two other businesses, one of which is in the same 3-digit NAICS subsector as the Applicant"/>
                    <pic:cNvPicPr/>
                  </pic:nvPicPr>
                  <pic:blipFill>
                    <a:blip r:embed="rId145">
                      <a:extLst>
                        <a:ext uri="{28A0092B-C50C-407E-A947-70E740481C1C}">
                          <a14:useLocalDpi xmlns:a14="http://schemas.microsoft.com/office/drawing/2010/main" val="0"/>
                        </a:ext>
                      </a:extLst>
                    </a:blip>
                    <a:stretch>
                      <a:fillRect/>
                    </a:stretch>
                  </pic:blipFill>
                  <pic:spPr>
                    <a:xfrm>
                      <a:off x="0" y="0"/>
                      <a:ext cx="6350000" cy="3559179"/>
                    </a:xfrm>
                    <a:prstGeom prst="rect">
                      <a:avLst/>
                    </a:prstGeom>
                  </pic:spPr>
                </pic:pic>
              </a:graphicData>
            </a:graphic>
          </wp:inline>
        </w:drawing>
      </w:r>
    </w:p>
    <w:p w14:paraId="2403E22F" w14:textId="77777777" w:rsidR="006E4DD9" w:rsidRPr="006E4DD9" w:rsidRDefault="006E4DD9" w:rsidP="00414AE5">
      <w:pPr>
        <w:pStyle w:val="BodyText"/>
      </w:pPr>
      <w:r w:rsidRPr="006E4DD9">
        <w:rPr>
          <w:rFonts w:eastAsia="Source Sans Pro"/>
        </w:rPr>
        <w:t>The applicant business is a food truck, which has a 722 NAICS 3-digit subsector code…</w:t>
      </w:r>
    </w:p>
    <w:p w14:paraId="4408D986" w14:textId="77777777" w:rsidR="006E4DD9" w:rsidRPr="006E4DD9" w:rsidRDefault="006E4DD9" w:rsidP="00414AE5">
      <w:pPr>
        <w:pStyle w:val="BodyText"/>
      </w:pPr>
      <w:r w:rsidRPr="006E4DD9">
        <w:rPr>
          <w:rFonts w:eastAsia="Source Sans Pro"/>
        </w:rPr>
        <w:t xml:space="preserve">In this example, there aren’t any owners that own more than 50% of the applicant business, so we look to see if any owner that owns 20% or more of the applicant also owns more than 50% of another business entity. </w:t>
      </w:r>
    </w:p>
    <w:p w14:paraId="228DC937" w14:textId="77777777" w:rsidR="006E4DD9" w:rsidRPr="006E4DD9" w:rsidRDefault="006E4DD9" w:rsidP="00414AE5">
      <w:pPr>
        <w:pStyle w:val="BodyText"/>
      </w:pPr>
      <w:r w:rsidRPr="006E4DD9">
        <w:rPr>
          <w:rFonts w:eastAsia="Source Sans Pro"/>
        </w:rPr>
        <w:t>Owner 4 is someone we have to look at for affiliation, because she owns 20% or more of the Applicant business and she also owns more than 50% of another business.</w:t>
      </w:r>
    </w:p>
    <w:p w14:paraId="346D0D29" w14:textId="77777777" w:rsidR="006E4DD9" w:rsidRPr="006E4DD9" w:rsidRDefault="006E4DD9" w:rsidP="00414AE5">
      <w:pPr>
        <w:pStyle w:val="BodyText"/>
      </w:pPr>
      <w:r w:rsidRPr="006E4DD9">
        <w:rPr>
          <w:rFonts w:eastAsia="Source Sans Pro"/>
        </w:rPr>
        <w:t xml:space="preserve">Owner 4’s full-service restaurant has a 722 NAICS 3-digit subsector code. </w:t>
      </w:r>
    </w:p>
    <w:p w14:paraId="569EB0FD" w14:textId="77777777" w:rsidR="006E4DD9" w:rsidRPr="006E4DD9" w:rsidRDefault="006E4DD9" w:rsidP="00414AE5">
      <w:pPr>
        <w:pStyle w:val="BodyText"/>
      </w:pPr>
      <w:r w:rsidRPr="006E4DD9">
        <w:rPr>
          <w:rFonts w:eastAsia="Source Sans Pro"/>
        </w:rPr>
        <w:t>Owner 4’s automotive repair shop has an 811 NAICS 3-digit subsector code.</w:t>
      </w:r>
    </w:p>
    <w:p w14:paraId="20F8C49C" w14:textId="77777777" w:rsidR="006E4DD9" w:rsidRPr="006E4DD9" w:rsidRDefault="006E4DD9" w:rsidP="00414AE5">
      <w:pPr>
        <w:pStyle w:val="BodyText"/>
      </w:pPr>
      <w:r w:rsidRPr="006E4DD9">
        <w:rPr>
          <w:rFonts w:eastAsia="Source Sans Pro"/>
        </w:rPr>
        <w:t>The Applicant business is affiliated with Owner 4’s full-service restaurant because both businesses operate in the NAICS subsector 722.</w:t>
      </w:r>
    </w:p>
    <w:p w14:paraId="029B6154" w14:textId="77777777" w:rsidR="006E4DD9" w:rsidRPr="006E4DD9" w:rsidRDefault="006E4DD9" w:rsidP="00414AE5">
      <w:pPr>
        <w:pStyle w:val="BodyText"/>
      </w:pPr>
      <w:r w:rsidRPr="006E4DD9">
        <w:rPr>
          <w:rFonts w:eastAsia="Source Sans Pro"/>
        </w:rPr>
        <w:t>The Applicant business is not affiliated with Owner 4’s automotive repair shop because they operate in different subsectors.</w:t>
      </w:r>
    </w:p>
    <w:p w14:paraId="1DF18007" w14:textId="3F9E9E09" w:rsidR="006E4DD9" w:rsidRPr="006E4DD9" w:rsidRDefault="006E4DD9" w:rsidP="00414AE5">
      <w:pPr>
        <w:pStyle w:val="BodyText"/>
      </w:pPr>
      <w:r w:rsidRPr="006E4DD9">
        <w:rPr>
          <w:rFonts w:eastAsia="Source Sans Pro"/>
        </w:rPr>
        <w:t>Note that this test looks at businesses owned by owners of the applicant. The owners may be either individuals or business entities.</w:t>
      </w:r>
    </w:p>
    <w:p w14:paraId="27C21252" w14:textId="7CACBB81" w:rsidR="006E4DD9" w:rsidRDefault="006E4DD9">
      <w:pPr>
        <w:rPr>
          <w:sz w:val="24"/>
          <w:szCs w:val="24"/>
        </w:rPr>
      </w:pPr>
      <w:r>
        <w:br w:type="page"/>
      </w:r>
    </w:p>
    <w:p w14:paraId="09A238D4" w14:textId="57D1AA33" w:rsidR="009F0242" w:rsidRDefault="002619F7" w:rsidP="00D5652B">
      <w:pPr>
        <w:pStyle w:val="BodyText"/>
      </w:pPr>
      <w:r>
        <w:rPr>
          <w:noProof/>
        </w:rPr>
        <w:lastRenderedPageBreak/>
        <w:drawing>
          <wp:inline distT="0" distB="0" distL="0" distR="0" wp14:anchorId="217B489C" wp14:editId="35764D4E">
            <wp:extent cx="6350000" cy="3607435"/>
            <wp:effectExtent l="0" t="0" r="0" b="0"/>
            <wp:docPr id="28" name="Picture 28" descr="Applicant with 4 owners. One owner is an unrelated owner who owns 49% of the Applicant. Mr. John Smith owns 30% of the Applicant, Mrs. Jane Smith owns 11% of the Applicant. Baby Joh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pplicant with 4 owners. One owner is an unrelated owner who owns 49% of the Applicant. Mr. John Smith owns 30% of the Applicant, Mrs. Jane Smith owns 11% of the Applicant. Baby John "/>
                    <pic:cNvPicPr/>
                  </pic:nvPicPr>
                  <pic:blipFill>
                    <a:blip r:embed="rId146"/>
                    <a:stretch>
                      <a:fillRect/>
                    </a:stretch>
                  </pic:blipFill>
                  <pic:spPr>
                    <a:xfrm>
                      <a:off x="0" y="0"/>
                      <a:ext cx="6350000" cy="3607435"/>
                    </a:xfrm>
                    <a:prstGeom prst="rect">
                      <a:avLst/>
                    </a:prstGeom>
                  </pic:spPr>
                </pic:pic>
              </a:graphicData>
            </a:graphic>
          </wp:inline>
        </w:drawing>
      </w:r>
    </w:p>
    <w:p w14:paraId="6549E880" w14:textId="5A7F4FA4" w:rsidR="00A8756B" w:rsidRDefault="00A8756B" w:rsidP="00D5652B">
      <w:pPr>
        <w:pStyle w:val="BodyText"/>
      </w:pPr>
      <w:r>
        <w:rPr>
          <w:noProof/>
        </w:rPr>
        <w:drawing>
          <wp:inline distT="0" distB="0" distL="0" distR="0" wp14:anchorId="64E5EBD2" wp14:editId="04626646">
            <wp:extent cx="6350000" cy="3573145"/>
            <wp:effectExtent l="0" t="0" r="0" b="8255"/>
            <wp:docPr id="26" name="Picture 26" descr="Applicant with three owners. John Smith owns 35% of the Applicant. Jane Doe owns 15% of the Applicant. Jane Doe, Inc owns 50% of the Applicant. Jane Doe owns 100% of Jane Do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pplicant with three owners. John Smith owns 35% of the Applicant. Jane Doe owns 15% of the Applicant. Jane Doe, Inc owns 50% of the Applicant. Jane Doe owns 100% of Jane Doe Inc."/>
                    <pic:cNvPicPr/>
                  </pic:nvPicPr>
                  <pic:blipFill>
                    <a:blip r:embed="rId147"/>
                    <a:stretch>
                      <a:fillRect/>
                    </a:stretch>
                  </pic:blipFill>
                  <pic:spPr>
                    <a:xfrm>
                      <a:off x="0" y="0"/>
                      <a:ext cx="6350000" cy="3573145"/>
                    </a:xfrm>
                    <a:prstGeom prst="rect">
                      <a:avLst/>
                    </a:prstGeom>
                  </pic:spPr>
                </pic:pic>
              </a:graphicData>
            </a:graphic>
          </wp:inline>
        </w:drawing>
      </w:r>
    </w:p>
    <w:p w14:paraId="611F2EF4" w14:textId="77777777" w:rsidR="00A8756B" w:rsidRDefault="00A8756B">
      <w:pPr>
        <w:rPr>
          <w:sz w:val="24"/>
          <w:szCs w:val="24"/>
        </w:rPr>
      </w:pPr>
      <w:r>
        <w:br w:type="page"/>
      </w:r>
    </w:p>
    <w:p w14:paraId="1D0BDE8D" w14:textId="182CAE81" w:rsidR="005D3E56" w:rsidRDefault="005D3E56" w:rsidP="00E054F2">
      <w:pPr>
        <w:pStyle w:val="SOP1"/>
        <w:ind w:left="0" w:hanging="180"/>
      </w:pPr>
      <w:bookmarkStart w:id="161" w:name="_Toc103457325"/>
      <w:r>
        <w:lastRenderedPageBreak/>
        <w:t>CA Franchise Rules</w:t>
      </w:r>
      <w:bookmarkEnd w:id="161"/>
    </w:p>
    <w:p w14:paraId="2F6CD54F" w14:textId="428FE2AD" w:rsidR="001E7089" w:rsidRPr="00792A6A" w:rsidRDefault="001E7089" w:rsidP="001E7089">
      <w:pPr>
        <w:pStyle w:val="BodyText"/>
        <w:rPr>
          <w:highlight w:val="yellow"/>
        </w:rPr>
      </w:pPr>
      <w:r>
        <w:t>For Applicants operating under a franchise, license, or similar agreement, the following procedures apply:</w:t>
      </w:r>
    </w:p>
    <w:p w14:paraId="7D4000D3" w14:textId="518A0865" w:rsidR="001E7089" w:rsidRPr="00B70E27" w:rsidRDefault="001E7089" w:rsidP="00045217">
      <w:pPr>
        <w:pStyle w:val="BodyText"/>
        <w:numPr>
          <w:ilvl w:val="0"/>
          <w:numId w:val="80"/>
        </w:numPr>
      </w:pPr>
      <w:r w:rsidRPr="00B70E27">
        <w:t xml:space="preserve">If the brand is currently listed </w:t>
      </w:r>
      <w:r>
        <w:t>on</w:t>
      </w:r>
      <w:r w:rsidRPr="00B70E27">
        <w:t xml:space="preserve"> the SBA Franchise Directory</w:t>
      </w:r>
      <w:r>
        <w:t xml:space="preserve"> </w:t>
      </w:r>
      <w:r w:rsidRPr="00B70E27">
        <w:t xml:space="preserve">at </w:t>
      </w:r>
      <w:hyperlink r:id="rId148">
        <w:r w:rsidRPr="238AD80A">
          <w:rPr>
            <w:rStyle w:val="Hyperlink"/>
          </w:rPr>
          <w:t>www.sba.gov/document/support-object-object-sba-franchise-directory</w:t>
        </w:r>
      </w:hyperlink>
      <w:r w:rsidRPr="00B70E27">
        <w:t>: Upon entering a loan into SBA’s E-T</w:t>
      </w:r>
      <w:r w:rsidR="00725227">
        <w:t>ran</w:t>
      </w:r>
      <w:r w:rsidRPr="00B70E27">
        <w:t>, CA Lenders must enter the Franchise Identifier Code from the SBA Franchise Directory</w:t>
      </w:r>
      <w:r>
        <w:t>.</w:t>
      </w:r>
      <w:r w:rsidRPr="00B70E27">
        <w:t xml:space="preserve"> CA Lenders </w:t>
      </w:r>
      <w:proofErr w:type="gramStart"/>
      <w:r w:rsidRPr="00B70E27">
        <w:t>are</w:t>
      </w:r>
      <w:proofErr w:type="gramEnd"/>
      <w:r w:rsidRPr="00B70E27">
        <w:t xml:space="preserve"> not required to obtain the executed addendum </w:t>
      </w:r>
      <w:r>
        <w:t xml:space="preserve">(if applicable) </w:t>
      </w:r>
      <w:r w:rsidRPr="00B70E27">
        <w:t xml:space="preserve">but must pay close attention to the notes in the SBA Franchise Directory to ensure, for example, the CA Lender obtains the proper lien position on collateral </w:t>
      </w:r>
      <w:r>
        <w:t xml:space="preserve">and </w:t>
      </w:r>
      <w:r w:rsidRPr="00B70E27">
        <w:t xml:space="preserve">there are no deed restrictions on the collateral. </w:t>
      </w:r>
    </w:p>
    <w:p w14:paraId="2253B297" w14:textId="600E4B91" w:rsidR="00112418" w:rsidRDefault="001E7089" w:rsidP="00045217">
      <w:pPr>
        <w:pStyle w:val="BodyText"/>
        <w:numPr>
          <w:ilvl w:val="0"/>
          <w:numId w:val="80"/>
        </w:numPr>
      </w:pPr>
      <w:r w:rsidRPr="00B70E27">
        <w:t>If the brand is not currently listed in the SBA Franchise Directory: The CA Lender m</w:t>
      </w:r>
      <w:r w:rsidR="00DD6BFF">
        <w:t>ust</w:t>
      </w:r>
      <w:r w:rsidRPr="00B70E27">
        <w:t xml:space="preserve"> follow the procedures in SOP 50 10 6</w:t>
      </w:r>
      <w:r w:rsidR="005650AB">
        <w:t>, Part 2, Section A, Ch. 1, Para. D.6.</w:t>
      </w:r>
      <w:r w:rsidRPr="00B70E27">
        <w:t xml:space="preserve"> for getting a new brand listed on the SBA Franchise Directory.</w:t>
      </w:r>
    </w:p>
    <w:p w14:paraId="248CC337" w14:textId="26B731AD" w:rsidR="000D67CF" w:rsidRDefault="00676A13" w:rsidP="00676A13">
      <w:pPr>
        <w:pStyle w:val="Appendix"/>
      </w:pPr>
      <w:bookmarkStart w:id="162" w:name="_Toc103457326"/>
      <w:r>
        <w:lastRenderedPageBreak/>
        <w:t xml:space="preserve">Appendix </w:t>
      </w:r>
      <w:r w:rsidR="009B4842">
        <w:t>H</w:t>
      </w:r>
      <w:r>
        <w:t>: Screening the Application for a Credit Score in E-Tran</w:t>
      </w:r>
      <w:bookmarkEnd w:id="162"/>
    </w:p>
    <w:p w14:paraId="48C695E1" w14:textId="77777777" w:rsidR="00AB54A4" w:rsidRPr="002B30AA" w:rsidRDefault="00AB54A4" w:rsidP="00AB54A4">
      <w:pPr>
        <w:pStyle w:val="BodyText"/>
      </w:pPr>
      <w:r>
        <w:t xml:space="preserve">To </w:t>
      </w:r>
      <w:bookmarkStart w:id="163" w:name="Appendix_H_Screening_For_Credit_Score"/>
      <w:r>
        <w:t>screen the app</w:t>
      </w:r>
      <w:r w:rsidRPr="002B30AA">
        <w:t xml:space="preserve">lication </w:t>
      </w:r>
      <w:bookmarkEnd w:id="163"/>
      <w:r w:rsidRPr="002B30AA">
        <w:t>for a credit score:</w:t>
      </w:r>
    </w:p>
    <w:p w14:paraId="0570BC2C" w14:textId="340853A2" w:rsidR="00AB54A4" w:rsidRPr="002B30AA" w:rsidRDefault="00AB54A4" w:rsidP="00AB54A4">
      <w:pPr>
        <w:pStyle w:val="BodyText"/>
      </w:pPr>
      <w:r w:rsidRPr="002B30AA">
        <w:t xml:space="preserve">Because of the costs associated with use of this system, </w:t>
      </w:r>
      <w:r w:rsidR="000E23FB">
        <w:t xml:space="preserve">CA </w:t>
      </w:r>
      <w:r w:rsidRPr="002B30AA">
        <w:t xml:space="preserve">Lenders should not score the same loan multiple times or use the scoring system for loans that will be processed conventionally without a </w:t>
      </w:r>
      <w:r w:rsidR="000E23FB">
        <w:t>CA</w:t>
      </w:r>
      <w:r w:rsidRPr="002B30AA">
        <w:t xml:space="preserve"> guaranty. </w:t>
      </w:r>
    </w:p>
    <w:p w14:paraId="50EF98E2" w14:textId="5F559E7A" w:rsidR="00AB54A4" w:rsidRDefault="00AB54A4" w:rsidP="00AB54A4">
      <w:pPr>
        <w:pStyle w:val="BodyText"/>
      </w:pPr>
      <w:r w:rsidRPr="002B30AA">
        <w:t xml:space="preserve">The </w:t>
      </w:r>
      <w:r w:rsidR="000E23FB">
        <w:t xml:space="preserve">CA </w:t>
      </w:r>
      <w:r w:rsidRPr="002B30AA">
        <w:t>Lender will enter</w:t>
      </w:r>
      <w:r>
        <w:t xml:space="preserve"> a minimal set of fields into E-Tran Origination. At this point, the </w:t>
      </w:r>
      <w:r w:rsidR="000E23FB">
        <w:t xml:space="preserve">CA </w:t>
      </w:r>
      <w:r>
        <w:t xml:space="preserve">Lender will not be required to complete the entire set of </w:t>
      </w:r>
      <w:r w:rsidR="00457FBC">
        <w:t>E-</w:t>
      </w:r>
      <w:r>
        <w:t xml:space="preserve">Tran screens, but the </w:t>
      </w:r>
      <w:r w:rsidR="000E23FB">
        <w:t xml:space="preserve">CA </w:t>
      </w:r>
      <w:r>
        <w:t xml:space="preserve">Lender may choose to submit the entire set of </w:t>
      </w:r>
      <w:proofErr w:type="gramStart"/>
      <w:r>
        <w:t>E</w:t>
      </w:r>
      <w:proofErr w:type="gramEnd"/>
      <w:r>
        <w:noBreakHyphen/>
        <w:t>Tran</w:t>
      </w:r>
      <w:r w:rsidR="000E23FB">
        <w:t xml:space="preserve"> </w:t>
      </w:r>
      <w:r>
        <w:t xml:space="preserve">loan origination data if it is easier to keep the data set intact while processing via a third-party software product. </w:t>
      </w:r>
    </w:p>
    <w:p w14:paraId="12C8F916" w14:textId="40D5CDAE" w:rsidR="00AB54A4" w:rsidRDefault="00AB54A4" w:rsidP="00AB54A4">
      <w:pPr>
        <w:pStyle w:val="BodyText"/>
      </w:pPr>
      <w:r>
        <w:t>The below data fields are required to generate a credit score and are part of the screens used for the E</w:t>
      </w:r>
      <w:r w:rsidR="000E23FB">
        <w:noBreakHyphen/>
      </w:r>
      <w:r>
        <w:t>Tran loan origination process and part of the specifications for loan origination software packages, which will make it easier to move forward with the loan application if the credit score is acceptable.</w:t>
      </w:r>
    </w:p>
    <w:p w14:paraId="43087272" w14:textId="77777777" w:rsidR="00AB54A4" w:rsidRDefault="00AB54A4" w:rsidP="00045217">
      <w:pPr>
        <w:pStyle w:val="06listleveli"/>
        <w:widowControl/>
        <w:numPr>
          <w:ilvl w:val="5"/>
          <w:numId w:val="86"/>
        </w:numPr>
        <w:ind w:left="720"/>
      </w:pPr>
      <w:r>
        <w:t>business_legal_name</w:t>
      </w:r>
    </w:p>
    <w:p w14:paraId="361B54C2" w14:textId="77777777" w:rsidR="00AB54A4" w:rsidRDefault="00AB54A4" w:rsidP="00045217">
      <w:pPr>
        <w:pStyle w:val="06listleveli"/>
        <w:widowControl/>
        <w:numPr>
          <w:ilvl w:val="5"/>
          <w:numId w:val="86"/>
        </w:numPr>
        <w:ind w:left="720"/>
      </w:pPr>
      <w:r>
        <w:t>business_address</w:t>
      </w:r>
    </w:p>
    <w:p w14:paraId="518F6C0B" w14:textId="77777777" w:rsidR="00AB54A4" w:rsidRDefault="00AB54A4" w:rsidP="00045217">
      <w:pPr>
        <w:pStyle w:val="06listleveli"/>
        <w:widowControl/>
        <w:numPr>
          <w:ilvl w:val="5"/>
          <w:numId w:val="86"/>
        </w:numPr>
        <w:ind w:left="720"/>
      </w:pPr>
      <w:r>
        <w:t>business_city</w:t>
      </w:r>
    </w:p>
    <w:p w14:paraId="0630CC79" w14:textId="77777777" w:rsidR="00AB54A4" w:rsidRDefault="00AB54A4" w:rsidP="00045217">
      <w:pPr>
        <w:pStyle w:val="06listleveli"/>
        <w:widowControl/>
        <w:numPr>
          <w:ilvl w:val="5"/>
          <w:numId w:val="86"/>
        </w:numPr>
        <w:ind w:left="720"/>
      </w:pPr>
      <w:r>
        <w:t>business_state</w:t>
      </w:r>
    </w:p>
    <w:p w14:paraId="1920F5B5" w14:textId="77777777" w:rsidR="00AB54A4" w:rsidRDefault="00AB54A4" w:rsidP="00045217">
      <w:pPr>
        <w:pStyle w:val="06listleveli"/>
        <w:widowControl/>
        <w:numPr>
          <w:ilvl w:val="5"/>
          <w:numId w:val="86"/>
        </w:numPr>
        <w:ind w:left="720"/>
      </w:pPr>
      <w:r>
        <w:t>business_zip</w:t>
      </w:r>
    </w:p>
    <w:p w14:paraId="207ED9A0" w14:textId="77777777" w:rsidR="00AB54A4" w:rsidRDefault="00AB54A4" w:rsidP="00045217">
      <w:pPr>
        <w:pStyle w:val="06listleveli"/>
        <w:widowControl/>
        <w:numPr>
          <w:ilvl w:val="5"/>
          <w:numId w:val="86"/>
        </w:numPr>
        <w:ind w:left="720"/>
      </w:pPr>
      <w:r>
        <w:t>business_phone</w:t>
      </w:r>
    </w:p>
    <w:p w14:paraId="3D6FA3CB" w14:textId="77777777" w:rsidR="00AB54A4" w:rsidRDefault="00AB54A4" w:rsidP="00045217">
      <w:pPr>
        <w:pStyle w:val="06listleveli"/>
        <w:widowControl/>
        <w:numPr>
          <w:ilvl w:val="5"/>
          <w:numId w:val="86"/>
        </w:numPr>
        <w:ind w:left="720"/>
      </w:pPr>
      <w:r>
        <w:t>fed_tax_id</w:t>
      </w:r>
    </w:p>
    <w:p w14:paraId="7EEB8653" w14:textId="553F5523" w:rsidR="00AB54A4" w:rsidRDefault="00AB54A4" w:rsidP="00045217">
      <w:pPr>
        <w:pStyle w:val="06listleveli"/>
        <w:widowControl/>
        <w:numPr>
          <w:ilvl w:val="5"/>
          <w:numId w:val="86"/>
        </w:numPr>
        <w:ind w:left="720"/>
      </w:pPr>
      <w:r>
        <w:t xml:space="preserve">DUNs number </w:t>
      </w:r>
      <w:r w:rsidR="0042170D">
        <w:t xml:space="preserve">or </w:t>
      </w:r>
      <w:r w:rsidR="00024DDE">
        <w:t xml:space="preserve">SAM.gov </w:t>
      </w:r>
      <w:r w:rsidR="0042170D">
        <w:t>Unique Entity ID</w:t>
      </w:r>
      <w:r w:rsidR="00024DDE">
        <w:t xml:space="preserve"> </w:t>
      </w:r>
      <w:r>
        <w:t>(if available)</w:t>
      </w:r>
    </w:p>
    <w:p w14:paraId="2C8D075A" w14:textId="77777777" w:rsidR="00AB54A4" w:rsidRDefault="00AB54A4" w:rsidP="00045217">
      <w:pPr>
        <w:pStyle w:val="06listleveli"/>
        <w:widowControl/>
        <w:numPr>
          <w:ilvl w:val="5"/>
          <w:numId w:val="86"/>
        </w:numPr>
        <w:ind w:left="720"/>
      </w:pPr>
      <w:r>
        <w:t>For all owners of 20% or more equity in the Applicant small business, the following is necessary to generate the credit score:</w:t>
      </w:r>
    </w:p>
    <w:p w14:paraId="395FE26F" w14:textId="77777777" w:rsidR="00AB54A4" w:rsidRDefault="00AB54A4" w:rsidP="00045217">
      <w:pPr>
        <w:pStyle w:val="07listlevelc"/>
        <w:widowControl/>
        <w:numPr>
          <w:ilvl w:val="7"/>
          <w:numId w:val="87"/>
        </w:numPr>
        <w:ind w:left="1080"/>
      </w:pPr>
      <w:r>
        <w:t>first_name</w:t>
      </w:r>
    </w:p>
    <w:p w14:paraId="2E7E94E4" w14:textId="77777777" w:rsidR="00AB54A4" w:rsidRDefault="00AB54A4" w:rsidP="00045217">
      <w:pPr>
        <w:pStyle w:val="07listlevelc"/>
        <w:widowControl/>
        <w:numPr>
          <w:ilvl w:val="7"/>
          <w:numId w:val="87"/>
        </w:numPr>
        <w:ind w:left="1080"/>
      </w:pPr>
      <w:r>
        <w:t>last_name</w:t>
      </w:r>
    </w:p>
    <w:p w14:paraId="4922BD21" w14:textId="77777777" w:rsidR="00AB54A4" w:rsidRDefault="00AB54A4" w:rsidP="00045217">
      <w:pPr>
        <w:pStyle w:val="07listlevelc"/>
        <w:widowControl/>
        <w:numPr>
          <w:ilvl w:val="7"/>
          <w:numId w:val="87"/>
        </w:numPr>
        <w:ind w:left="1080"/>
      </w:pPr>
      <w:r>
        <w:t>SSN</w:t>
      </w:r>
    </w:p>
    <w:p w14:paraId="54BE6DB5" w14:textId="77777777" w:rsidR="00AB54A4" w:rsidRDefault="00AB54A4" w:rsidP="00045217">
      <w:pPr>
        <w:pStyle w:val="07listlevelc"/>
        <w:widowControl/>
        <w:numPr>
          <w:ilvl w:val="7"/>
          <w:numId w:val="87"/>
        </w:numPr>
        <w:ind w:left="1080"/>
      </w:pPr>
      <w:r>
        <w:t>city</w:t>
      </w:r>
    </w:p>
    <w:p w14:paraId="2883A6FA" w14:textId="77777777" w:rsidR="00AB54A4" w:rsidRDefault="00AB54A4" w:rsidP="00045217">
      <w:pPr>
        <w:pStyle w:val="07listlevelc"/>
        <w:widowControl/>
        <w:numPr>
          <w:ilvl w:val="7"/>
          <w:numId w:val="87"/>
        </w:numPr>
        <w:ind w:left="1080"/>
      </w:pPr>
      <w:r>
        <w:t>state</w:t>
      </w:r>
    </w:p>
    <w:p w14:paraId="2AB3A4D0" w14:textId="7BB20D8F" w:rsidR="00AB54A4" w:rsidRPr="00AB54A4" w:rsidRDefault="00AB54A4" w:rsidP="00045217">
      <w:pPr>
        <w:pStyle w:val="07listlevelc"/>
        <w:widowControl/>
        <w:numPr>
          <w:ilvl w:val="7"/>
          <w:numId w:val="87"/>
        </w:numPr>
        <w:ind w:left="1080"/>
      </w:pPr>
      <w:r>
        <w:t>zip</w:t>
      </w:r>
    </w:p>
    <w:p w14:paraId="7F9216AC" w14:textId="4AFF60EB" w:rsidR="00BC51E8" w:rsidRDefault="00BC51E8" w:rsidP="00BC51E8">
      <w:pPr>
        <w:pStyle w:val="Appendix"/>
        <w:rPr>
          <w:u w:val="none"/>
        </w:rPr>
      </w:pPr>
      <w:bookmarkStart w:id="164" w:name="Appendix_I_Glossary_of_Terms"/>
      <w:bookmarkStart w:id="165" w:name="_Toc103457327"/>
      <w:r>
        <w:lastRenderedPageBreak/>
        <w:t>Appendix</w:t>
      </w:r>
      <w:r>
        <w:rPr>
          <w:spacing w:val="-2"/>
        </w:rPr>
        <w:t xml:space="preserve"> </w:t>
      </w:r>
      <w:r w:rsidR="008B77D2">
        <w:rPr>
          <w:spacing w:val="-2"/>
        </w:rPr>
        <w:t>I</w:t>
      </w:r>
      <w:bookmarkEnd w:id="164"/>
      <w:r>
        <w:t>:</w:t>
      </w:r>
      <w:r>
        <w:rPr>
          <w:spacing w:val="-3"/>
        </w:rPr>
        <w:t xml:space="preserve"> </w:t>
      </w:r>
      <w:r>
        <w:t>Glossary</w:t>
      </w:r>
      <w:r>
        <w:rPr>
          <w:spacing w:val="-4"/>
        </w:rPr>
        <w:t xml:space="preserve"> </w:t>
      </w:r>
      <w:r>
        <w:t>of</w:t>
      </w:r>
      <w:r>
        <w:rPr>
          <w:spacing w:val="-3"/>
        </w:rPr>
        <w:t xml:space="preserve"> </w:t>
      </w:r>
      <w:r>
        <w:t>Terms</w:t>
      </w:r>
      <w:r>
        <w:rPr>
          <w:spacing w:val="-4"/>
        </w:rPr>
        <w:t xml:space="preserve"> </w:t>
      </w:r>
      <w:r>
        <w:t>and</w:t>
      </w:r>
      <w:r>
        <w:rPr>
          <w:spacing w:val="-3"/>
        </w:rPr>
        <w:t xml:space="preserve"> </w:t>
      </w:r>
      <w:r>
        <w:t>Definitions</w:t>
      </w:r>
      <w:bookmarkEnd w:id="165"/>
    </w:p>
    <w:p w14:paraId="227CB687" w14:textId="77777777" w:rsidR="00BC51E8" w:rsidRDefault="00BC51E8" w:rsidP="00BC51E8">
      <w:pPr>
        <w:spacing w:before="90" w:after="240"/>
        <w:ind w:right="-80"/>
        <w:rPr>
          <w:sz w:val="24"/>
        </w:rPr>
      </w:pPr>
      <w:bookmarkStart w:id="166" w:name="Associate_of_Lender_definition"/>
      <w:r>
        <w:rPr>
          <w:b/>
          <w:sz w:val="24"/>
        </w:rPr>
        <w:t>Associate</w:t>
      </w:r>
      <w:r>
        <w:rPr>
          <w:b/>
          <w:spacing w:val="-1"/>
          <w:sz w:val="24"/>
        </w:rPr>
        <w:t xml:space="preserve"> </w:t>
      </w:r>
      <w:r>
        <w:rPr>
          <w:b/>
          <w:sz w:val="24"/>
        </w:rPr>
        <w:t>of</w:t>
      </w:r>
      <w:r>
        <w:rPr>
          <w:b/>
          <w:spacing w:val="-2"/>
          <w:sz w:val="24"/>
        </w:rPr>
        <w:t xml:space="preserve"> </w:t>
      </w:r>
      <w:r>
        <w:rPr>
          <w:b/>
          <w:sz w:val="24"/>
        </w:rPr>
        <w:t>Lender</w:t>
      </w:r>
      <w:bookmarkEnd w:id="166"/>
      <w:r>
        <w:rPr>
          <w:b/>
          <w:spacing w:val="-1"/>
          <w:sz w:val="24"/>
        </w:rPr>
        <w:t xml:space="preserve"> </w:t>
      </w:r>
      <w:r>
        <w:rPr>
          <w:b/>
          <w:sz w:val="24"/>
        </w:rPr>
        <w:t>–</w:t>
      </w:r>
      <w:r>
        <w:rPr>
          <w:b/>
          <w:spacing w:val="-1"/>
          <w:sz w:val="24"/>
        </w:rPr>
        <w:t xml:space="preserve"> </w:t>
      </w:r>
      <w:r>
        <w:rPr>
          <w:sz w:val="24"/>
        </w:rPr>
        <w:t>As</w:t>
      </w:r>
      <w:r>
        <w:rPr>
          <w:spacing w:val="-1"/>
          <w:sz w:val="24"/>
        </w:rPr>
        <w:t xml:space="preserve"> </w:t>
      </w:r>
      <w:r>
        <w:rPr>
          <w:sz w:val="24"/>
        </w:rPr>
        <w:t>defined</w:t>
      </w:r>
      <w:r>
        <w:rPr>
          <w:spacing w:val="-1"/>
          <w:sz w:val="24"/>
        </w:rPr>
        <w:t xml:space="preserve"> </w:t>
      </w:r>
      <w:r>
        <w:rPr>
          <w:sz w:val="24"/>
        </w:rPr>
        <w:t>in 13 CFR</w:t>
      </w:r>
      <w:r>
        <w:rPr>
          <w:spacing w:val="-2"/>
          <w:sz w:val="24"/>
        </w:rPr>
        <w:t xml:space="preserve"> </w:t>
      </w:r>
      <w:hyperlink r:id="rId149" w:anchor="120.10">
        <w:r w:rsidRPr="00464ACD">
          <w:rPr>
            <w:rStyle w:val="Hyperlink"/>
          </w:rPr>
          <w:t>120.10</w:t>
        </w:r>
        <w:r>
          <w:rPr>
            <w:sz w:val="24"/>
          </w:rPr>
          <w:t>,</w:t>
        </w:r>
      </w:hyperlink>
      <w:r>
        <w:rPr>
          <w:spacing w:val="-1"/>
          <w:sz w:val="24"/>
        </w:rPr>
        <w:t xml:space="preserve"> </w:t>
      </w:r>
      <w:r>
        <w:rPr>
          <w:sz w:val="24"/>
        </w:rPr>
        <w:t>an</w:t>
      </w:r>
      <w:r>
        <w:rPr>
          <w:spacing w:val="-1"/>
          <w:sz w:val="24"/>
        </w:rPr>
        <w:t xml:space="preserve"> </w:t>
      </w:r>
      <w:r>
        <w:rPr>
          <w:sz w:val="24"/>
        </w:rPr>
        <w:t>Associate</w:t>
      </w:r>
      <w:r>
        <w:rPr>
          <w:spacing w:val="-1"/>
          <w:sz w:val="24"/>
        </w:rPr>
        <w:t xml:space="preserve"> </w:t>
      </w:r>
      <w:r>
        <w:rPr>
          <w:sz w:val="24"/>
        </w:rPr>
        <w:t>of</w:t>
      </w:r>
      <w:r>
        <w:rPr>
          <w:spacing w:val="-2"/>
          <w:sz w:val="24"/>
        </w:rPr>
        <w:t xml:space="preserve"> </w:t>
      </w:r>
      <w:r>
        <w:rPr>
          <w:sz w:val="24"/>
        </w:rPr>
        <w:t>a Lender</w:t>
      </w:r>
      <w:r>
        <w:rPr>
          <w:spacing w:val="-1"/>
          <w:sz w:val="24"/>
        </w:rPr>
        <w:t xml:space="preserve"> </w:t>
      </w:r>
      <w:r>
        <w:rPr>
          <w:sz w:val="24"/>
        </w:rPr>
        <w:t>is:</w:t>
      </w:r>
    </w:p>
    <w:p w14:paraId="25731E34" w14:textId="77777777" w:rsidR="00BC51E8" w:rsidRDefault="00BC51E8" w:rsidP="00045217">
      <w:pPr>
        <w:pStyle w:val="ListParagraph"/>
        <w:numPr>
          <w:ilvl w:val="0"/>
          <w:numId w:val="71"/>
        </w:numPr>
        <w:tabs>
          <w:tab w:val="clear" w:pos="1799"/>
          <w:tab w:val="clear" w:pos="1800"/>
        </w:tabs>
      </w:pPr>
      <w:r>
        <w:t>An</w:t>
      </w:r>
      <w:r>
        <w:rPr>
          <w:spacing w:val="-1"/>
        </w:rPr>
        <w:t xml:space="preserve"> </w:t>
      </w:r>
      <w:r>
        <w:t>officer,</w:t>
      </w:r>
      <w:r>
        <w:rPr>
          <w:spacing w:val="-3"/>
        </w:rPr>
        <w:t xml:space="preserve"> </w:t>
      </w:r>
      <w:r>
        <w:t>director, key</w:t>
      </w:r>
      <w:r>
        <w:rPr>
          <w:spacing w:val="-3"/>
        </w:rPr>
        <w:t xml:space="preserve"> </w:t>
      </w:r>
      <w:r>
        <w:t>employee, or</w:t>
      </w:r>
      <w:r>
        <w:rPr>
          <w:spacing w:val="-1"/>
        </w:rPr>
        <w:t xml:space="preserve"> </w:t>
      </w:r>
      <w:r>
        <w:t>holder of</w:t>
      </w:r>
      <w:r>
        <w:rPr>
          <w:spacing w:val="-3"/>
        </w:rPr>
        <w:t xml:space="preserve"> </w:t>
      </w:r>
      <w:r>
        <w:t>20%</w:t>
      </w:r>
      <w:r>
        <w:rPr>
          <w:spacing w:val="-1"/>
        </w:rPr>
        <w:t xml:space="preserve"> </w:t>
      </w:r>
      <w:r>
        <w:t>or more</w:t>
      </w:r>
      <w:r>
        <w:rPr>
          <w:spacing w:val="-1"/>
        </w:rPr>
        <w:t xml:space="preserve"> </w:t>
      </w:r>
      <w:r>
        <w:t>of</w:t>
      </w:r>
      <w:r>
        <w:rPr>
          <w:spacing w:val="-1"/>
        </w:rPr>
        <w:t xml:space="preserve"> </w:t>
      </w:r>
      <w:r>
        <w:t>the</w:t>
      </w:r>
      <w:r>
        <w:rPr>
          <w:spacing w:val="-57"/>
        </w:rPr>
        <w:t xml:space="preserve"> </w:t>
      </w:r>
      <w:r>
        <w:t>value of the Lender's or CDC's stock or debt instruments, or an agent</w:t>
      </w:r>
      <w:r>
        <w:rPr>
          <w:spacing w:val="1"/>
        </w:rPr>
        <w:t xml:space="preserve"> </w:t>
      </w:r>
      <w:r>
        <w:rPr>
          <w:spacing w:val="-1"/>
        </w:rPr>
        <w:t>involved</w:t>
      </w:r>
      <w:r>
        <w:rPr>
          <w:spacing w:val="-2"/>
        </w:rPr>
        <w:t xml:space="preserve"> </w:t>
      </w:r>
      <w:r>
        <w:t>in the loan</w:t>
      </w:r>
      <w:r>
        <w:rPr>
          <w:spacing w:val="-15"/>
        </w:rPr>
        <w:t xml:space="preserve"> </w:t>
      </w:r>
      <w:r>
        <w:t>process;</w:t>
      </w:r>
    </w:p>
    <w:p w14:paraId="4C5A7D78" w14:textId="77777777" w:rsidR="00BC51E8" w:rsidRDefault="00BC51E8" w:rsidP="00045217">
      <w:pPr>
        <w:pStyle w:val="ListParagraph"/>
        <w:numPr>
          <w:ilvl w:val="0"/>
          <w:numId w:val="71"/>
        </w:numPr>
        <w:tabs>
          <w:tab w:val="clear" w:pos="1799"/>
          <w:tab w:val="clear" w:pos="1800"/>
        </w:tabs>
      </w:pPr>
      <w:r>
        <w:t>Any entity in which one or more individuals referred to in paragraph (1)</w:t>
      </w:r>
      <w:r>
        <w:rPr>
          <w:spacing w:val="-1"/>
        </w:rPr>
        <w:t xml:space="preserve"> of this definition </w:t>
      </w:r>
      <w:r>
        <w:t>or a Close Relative of any such individual owns or controls</w:t>
      </w:r>
      <w:r>
        <w:rPr>
          <w:spacing w:val="-1"/>
        </w:rPr>
        <w:t xml:space="preserve"> </w:t>
      </w:r>
      <w:r>
        <w:t>at</w:t>
      </w:r>
      <w:r>
        <w:rPr>
          <w:spacing w:val="-1"/>
        </w:rPr>
        <w:t xml:space="preserve"> </w:t>
      </w:r>
      <w:r>
        <w:t>least</w:t>
      </w:r>
      <w:r>
        <w:rPr>
          <w:spacing w:val="-10"/>
        </w:rPr>
        <w:t xml:space="preserve"> </w:t>
      </w:r>
      <w:r>
        <w:t>20%.</w:t>
      </w:r>
    </w:p>
    <w:p w14:paraId="0BC39485" w14:textId="31129EF6" w:rsidR="000E42DA" w:rsidRPr="00BF5B71" w:rsidRDefault="00BF5B71" w:rsidP="00BF5B71">
      <w:pPr>
        <w:pStyle w:val="BodyText"/>
      </w:pPr>
      <w:bookmarkStart w:id="167" w:name="CA_Loan_Program_Requirements"/>
      <w:bookmarkStart w:id="168" w:name="CDFI_definition"/>
      <w:r w:rsidRPr="00BF5B71">
        <w:rPr>
          <w:b/>
          <w:bCs/>
        </w:rPr>
        <w:t>CA Loan Program Requirements</w:t>
      </w:r>
      <w:bookmarkEnd w:id="167"/>
      <w:r w:rsidRPr="00BF5B71">
        <w:t xml:space="preserve"> – CA Loan Program Requirements means Loan Program Requirements as defined in 13 CFR 120.10, and the requirements contained in the Federal Register notices governing the pilot and the Community Advantage Participant Guide, as amended from time to time.</w:t>
      </w:r>
    </w:p>
    <w:p w14:paraId="468C307F" w14:textId="38FAE22C" w:rsidR="00BC51E8" w:rsidRDefault="00BC51E8" w:rsidP="00BF5B71">
      <w:pPr>
        <w:pStyle w:val="BodyText"/>
      </w:pPr>
      <w:r w:rsidRPr="00BF5B71">
        <w:rPr>
          <w:b/>
          <w:bCs/>
        </w:rPr>
        <w:t>CDFI</w:t>
      </w:r>
      <w:bookmarkEnd w:id="168"/>
      <w:r w:rsidRPr="00BF5B71">
        <w:t xml:space="preserve"> – A Community Development Financial Institution</w:t>
      </w:r>
      <w:r>
        <w:t xml:space="preserve"> (CDFI) is a financial</w:t>
      </w:r>
      <w:r>
        <w:rPr>
          <w:spacing w:val="1"/>
        </w:rPr>
        <w:t xml:space="preserve"> </w:t>
      </w:r>
      <w:r>
        <w:t>institution that provides economic development, affordable housing, and/or community financial services. CDFIs are certified by the CDFI Fund, U.S. Department of the</w:t>
      </w:r>
      <w:r>
        <w:rPr>
          <w:spacing w:val="1"/>
        </w:rPr>
        <w:t xml:space="preserve"> </w:t>
      </w:r>
      <w:r>
        <w:t>Treasury.</w:t>
      </w:r>
    </w:p>
    <w:p w14:paraId="0B2D520E" w14:textId="77777777" w:rsidR="00BC51E8" w:rsidRDefault="00BC51E8" w:rsidP="00BC51E8">
      <w:pPr>
        <w:pStyle w:val="BodyText"/>
      </w:pPr>
      <w:r>
        <w:rPr>
          <w:b/>
        </w:rPr>
        <w:t xml:space="preserve">CFR – </w:t>
      </w:r>
      <w:r>
        <w:t>The Code of Federal Regulations, the codification of the general and permanent</w:t>
      </w:r>
      <w:r>
        <w:rPr>
          <w:spacing w:val="1"/>
        </w:rPr>
        <w:t xml:space="preserve"> </w:t>
      </w:r>
      <w:r>
        <w:t>rules</w:t>
      </w:r>
      <w:r>
        <w:rPr>
          <w:spacing w:val="-2"/>
        </w:rPr>
        <w:t xml:space="preserve"> </w:t>
      </w:r>
      <w:r>
        <w:t>and</w:t>
      </w:r>
      <w:r>
        <w:rPr>
          <w:spacing w:val="-3"/>
        </w:rPr>
        <w:t xml:space="preserve"> </w:t>
      </w:r>
      <w:r>
        <w:t>regulations</w:t>
      </w:r>
      <w:r>
        <w:rPr>
          <w:spacing w:val="-1"/>
        </w:rPr>
        <w:t xml:space="preserve"> </w:t>
      </w:r>
      <w:r>
        <w:t>published</w:t>
      </w:r>
      <w:r>
        <w:rPr>
          <w:spacing w:val="-4"/>
        </w:rPr>
        <w:t xml:space="preserve"> </w:t>
      </w:r>
      <w:r>
        <w:t>in</w:t>
      </w:r>
      <w:r>
        <w:rPr>
          <w:spacing w:val="-1"/>
        </w:rPr>
        <w:t xml:space="preserve"> </w:t>
      </w:r>
      <w:r>
        <w:t>the</w:t>
      </w:r>
      <w:r>
        <w:rPr>
          <w:spacing w:val="-1"/>
        </w:rPr>
        <w:t xml:space="preserve"> </w:t>
      </w:r>
      <w:r>
        <w:t>Federal</w:t>
      </w:r>
      <w:r>
        <w:rPr>
          <w:spacing w:val="-2"/>
        </w:rPr>
        <w:t xml:space="preserve"> </w:t>
      </w:r>
      <w:r>
        <w:t>Register</w:t>
      </w:r>
      <w:r>
        <w:rPr>
          <w:spacing w:val="-1"/>
        </w:rPr>
        <w:t xml:space="preserve"> </w:t>
      </w:r>
      <w:r>
        <w:t>by</w:t>
      </w:r>
      <w:r>
        <w:rPr>
          <w:spacing w:val="-1"/>
        </w:rPr>
        <w:t xml:space="preserve"> </w:t>
      </w:r>
      <w:r>
        <w:t>the</w:t>
      </w:r>
      <w:r>
        <w:rPr>
          <w:spacing w:val="-2"/>
        </w:rPr>
        <w:t xml:space="preserve"> </w:t>
      </w:r>
      <w:r>
        <w:t>executive</w:t>
      </w:r>
      <w:r>
        <w:rPr>
          <w:spacing w:val="-2"/>
        </w:rPr>
        <w:t xml:space="preserve"> </w:t>
      </w:r>
      <w:r>
        <w:t>departments</w:t>
      </w:r>
      <w:r>
        <w:rPr>
          <w:spacing w:val="-1"/>
        </w:rPr>
        <w:t xml:space="preserve"> </w:t>
      </w:r>
      <w:r>
        <w:t>and</w:t>
      </w:r>
      <w:r>
        <w:rPr>
          <w:spacing w:val="-57"/>
        </w:rPr>
        <w:t xml:space="preserve"> </w:t>
      </w:r>
      <w:r>
        <w:t>federal</w:t>
      </w:r>
      <w:r>
        <w:rPr>
          <w:spacing w:val="-1"/>
        </w:rPr>
        <w:t xml:space="preserve"> </w:t>
      </w:r>
      <w:r>
        <w:t>agencies of</w:t>
      </w:r>
      <w:r>
        <w:rPr>
          <w:spacing w:val="-1"/>
        </w:rPr>
        <w:t xml:space="preserve"> </w:t>
      </w:r>
      <w:r>
        <w:t>the U.S.</w:t>
      </w:r>
    </w:p>
    <w:p w14:paraId="64B1955C" w14:textId="77777777" w:rsidR="00BC51E8" w:rsidRDefault="00BC51E8" w:rsidP="00BC51E8">
      <w:pPr>
        <w:pStyle w:val="BodyText"/>
      </w:pPr>
      <w:bookmarkStart w:id="169" w:name="CLSC_AR_definition"/>
      <w:r>
        <w:rPr>
          <w:b/>
        </w:rPr>
        <w:t>CLSC – AR</w:t>
      </w:r>
      <w:bookmarkEnd w:id="169"/>
      <w:r>
        <w:rPr>
          <w:b/>
        </w:rPr>
        <w:t xml:space="preserve"> –</w:t>
      </w:r>
      <w:r>
        <w:t>The Commercial Loan Servicing Center in Little Rock, AR where CA loan servicing and liquidation actions and guaranty purchase requests are sent for CA Lenders</w:t>
      </w:r>
      <w:r>
        <w:rPr>
          <w:spacing w:val="1"/>
        </w:rPr>
        <w:t xml:space="preserve"> </w:t>
      </w:r>
      <w:r>
        <w:t>located in SBA Regions 1, 2, 3, 4, and 6, excluding Louisiana and New Mexico.</w:t>
      </w:r>
      <w:r>
        <w:rPr>
          <w:spacing w:val="1"/>
        </w:rPr>
        <w:t xml:space="preserve"> </w:t>
      </w:r>
      <w:r>
        <w:t>(</w:t>
      </w:r>
      <w:hyperlink r:id="rId150">
        <w:r>
          <w:rPr>
            <w:color w:val="0000FF"/>
            <w:u w:val="single" w:color="0000FF"/>
          </w:rPr>
          <w:t>http://www.sba.gov/LittleRockCLSC</w:t>
        </w:r>
      </w:hyperlink>
      <w:r>
        <w:t>)</w:t>
      </w:r>
    </w:p>
    <w:p w14:paraId="0BBBE60F" w14:textId="77777777" w:rsidR="00BC51E8" w:rsidRDefault="00BC51E8" w:rsidP="00BC51E8">
      <w:pPr>
        <w:pStyle w:val="BodyText"/>
      </w:pPr>
      <w:bookmarkStart w:id="170" w:name="CLSC_CA_definition"/>
      <w:r>
        <w:rPr>
          <w:b/>
        </w:rPr>
        <w:t>CLSC – CA</w:t>
      </w:r>
      <w:bookmarkEnd w:id="170"/>
      <w:r>
        <w:rPr>
          <w:b/>
        </w:rPr>
        <w:t xml:space="preserve">– </w:t>
      </w:r>
      <w:r>
        <w:t>The Commercial Loan Servicing Center in Fresno, CA, where CA loan</w:t>
      </w:r>
      <w:r>
        <w:rPr>
          <w:spacing w:val="1"/>
        </w:rPr>
        <w:t xml:space="preserve"> </w:t>
      </w:r>
      <w:r>
        <w:t>servicing and liquidation actions and guaranty purchase requests are sent for CA Lenders located in SBA Regions 5, 7, 8, 9, 10 and the states of Louisiana and New Mexico.</w:t>
      </w:r>
      <w:r>
        <w:rPr>
          <w:spacing w:val="1"/>
        </w:rPr>
        <w:t xml:space="preserve"> </w:t>
      </w:r>
      <w:r>
        <w:t>(</w:t>
      </w:r>
      <w:hyperlink r:id="rId151">
        <w:r>
          <w:rPr>
            <w:color w:val="0000FF"/>
            <w:u w:val="single" w:color="0000FF"/>
          </w:rPr>
          <w:t>http://www.sba.gov/FresnoCLSC</w:t>
        </w:r>
      </w:hyperlink>
      <w:r>
        <w:t>)</w:t>
      </w:r>
    </w:p>
    <w:p w14:paraId="427575B0" w14:textId="4C3F956E" w:rsidR="00BC51E8" w:rsidRDefault="00BC51E8" w:rsidP="00BC51E8">
      <w:pPr>
        <w:pStyle w:val="BodyText"/>
      </w:pPr>
      <w:bookmarkStart w:id="171" w:name="CA_Network_Partner"/>
      <w:r>
        <w:rPr>
          <w:b/>
        </w:rPr>
        <w:t>Community Advantage Network Partner</w:t>
      </w:r>
      <w:bookmarkEnd w:id="171"/>
      <w:r>
        <w:rPr>
          <w:b/>
        </w:rPr>
        <w:t xml:space="preserve"> – </w:t>
      </w:r>
      <w:r>
        <w:t>Mission-oriented organizations (such as</w:t>
      </w:r>
      <w:r>
        <w:rPr>
          <w:spacing w:val="1"/>
        </w:rPr>
        <w:t xml:space="preserve"> </w:t>
      </w:r>
      <w:r>
        <w:t>housing focused CDFIs, community development corporations, faith–based institutions,</w:t>
      </w:r>
      <w:r>
        <w:rPr>
          <w:spacing w:val="1"/>
        </w:rPr>
        <w:t xml:space="preserve"> </w:t>
      </w:r>
      <w:r>
        <w:t>etc.) that want to bring new sources of capital to small businesses in their communities</w:t>
      </w:r>
      <w:r>
        <w:rPr>
          <w:spacing w:val="1"/>
        </w:rPr>
        <w:t xml:space="preserve"> </w:t>
      </w:r>
      <w:r>
        <w:t xml:space="preserve">are encouraged to act as Referral Agents (as defined in 13 CFR </w:t>
      </w:r>
      <w:hyperlink r:id="rId152" w:anchor="p-103.1(f)">
        <w:r>
          <w:rPr>
            <w:color w:val="0000FF"/>
            <w:u w:val="single" w:color="0000FF"/>
          </w:rPr>
          <w:t>103.1(f)</w:t>
        </w:r>
      </w:hyperlink>
      <w:r>
        <w:t>) to existing CA</w:t>
      </w:r>
      <w:r>
        <w:rPr>
          <w:spacing w:val="1"/>
        </w:rPr>
        <w:t xml:space="preserve"> </w:t>
      </w:r>
      <w:r>
        <w:t>Lenders.</w:t>
      </w:r>
      <w:r w:rsidR="0094281A">
        <w:t xml:space="preserve"> </w:t>
      </w:r>
      <w:r w:rsidR="0094281A" w:rsidRPr="0094281A">
        <w:t>Mission-oriented Referral Agents who refer applicants to CA Lenders are referred to as "Community Advantage Network Partners" ("CA Network Partners").</w:t>
      </w:r>
    </w:p>
    <w:p w14:paraId="2F30A92B" w14:textId="77777777" w:rsidR="00BC51E8" w:rsidRDefault="00BC51E8" w:rsidP="00BC51E8">
      <w:pPr>
        <w:pStyle w:val="BodyText"/>
      </w:pPr>
      <w:r>
        <w:rPr>
          <w:b/>
        </w:rPr>
        <w:t>D/OCRM</w:t>
      </w:r>
      <w:r>
        <w:rPr>
          <w:b/>
          <w:spacing w:val="-2"/>
        </w:rPr>
        <w:t xml:space="preserve"> </w:t>
      </w:r>
      <w:r>
        <w:rPr>
          <w:b/>
        </w:rPr>
        <w:t>–</w:t>
      </w:r>
      <w:r>
        <w:rPr>
          <w:b/>
          <w:spacing w:val="-1"/>
        </w:rPr>
        <w:t xml:space="preserve"> </w:t>
      </w:r>
      <w:r>
        <w:t>The</w:t>
      </w:r>
      <w:r>
        <w:rPr>
          <w:spacing w:val="-2"/>
        </w:rPr>
        <w:t xml:space="preserve"> </w:t>
      </w:r>
      <w:r>
        <w:t>Director</w:t>
      </w:r>
      <w:r>
        <w:rPr>
          <w:spacing w:val="-1"/>
        </w:rPr>
        <w:t xml:space="preserve"> </w:t>
      </w:r>
      <w:r>
        <w:t>of</w:t>
      </w:r>
      <w:r>
        <w:rPr>
          <w:spacing w:val="-3"/>
        </w:rPr>
        <w:t xml:space="preserve"> </w:t>
      </w:r>
      <w:r>
        <w:t>the</w:t>
      </w:r>
      <w:r>
        <w:rPr>
          <w:spacing w:val="-1"/>
        </w:rPr>
        <w:t xml:space="preserve"> </w:t>
      </w:r>
      <w:r>
        <w:t>Office</w:t>
      </w:r>
      <w:r>
        <w:rPr>
          <w:spacing w:val="-1"/>
        </w:rPr>
        <w:t xml:space="preserve"> </w:t>
      </w:r>
      <w:r>
        <w:t>of</w:t>
      </w:r>
      <w:r>
        <w:rPr>
          <w:spacing w:val="-3"/>
        </w:rPr>
        <w:t xml:space="preserve"> </w:t>
      </w:r>
      <w:r>
        <w:t>Credit</w:t>
      </w:r>
      <w:r>
        <w:rPr>
          <w:spacing w:val="-2"/>
        </w:rPr>
        <w:t xml:space="preserve"> </w:t>
      </w:r>
      <w:r>
        <w:t>Risk</w:t>
      </w:r>
      <w:r>
        <w:rPr>
          <w:spacing w:val="-3"/>
        </w:rPr>
        <w:t xml:space="preserve"> </w:t>
      </w:r>
      <w:r>
        <w:t>Management.</w:t>
      </w:r>
    </w:p>
    <w:p w14:paraId="78D6B45A" w14:textId="77777777" w:rsidR="00BC51E8" w:rsidRDefault="00BC51E8" w:rsidP="00BC51E8">
      <w:pPr>
        <w:pStyle w:val="BodyText"/>
      </w:pPr>
      <w:r>
        <w:rPr>
          <w:b/>
        </w:rPr>
        <w:t>D/OFA</w:t>
      </w:r>
      <w:r>
        <w:rPr>
          <w:b/>
          <w:spacing w:val="-2"/>
        </w:rPr>
        <w:t xml:space="preserve"> </w:t>
      </w:r>
      <w:r>
        <w:t>–</w:t>
      </w:r>
      <w:r>
        <w:rPr>
          <w:spacing w:val="-1"/>
        </w:rPr>
        <w:t xml:space="preserve"> </w:t>
      </w:r>
      <w:r>
        <w:t>The</w:t>
      </w:r>
      <w:r>
        <w:rPr>
          <w:spacing w:val="-1"/>
        </w:rPr>
        <w:t xml:space="preserve"> </w:t>
      </w:r>
      <w:r>
        <w:t>Director</w:t>
      </w:r>
      <w:r>
        <w:rPr>
          <w:spacing w:val="-2"/>
        </w:rPr>
        <w:t xml:space="preserve"> </w:t>
      </w:r>
      <w:r>
        <w:t>of</w:t>
      </w:r>
      <w:r>
        <w:rPr>
          <w:spacing w:val="-2"/>
        </w:rPr>
        <w:t xml:space="preserve"> </w:t>
      </w:r>
      <w:r>
        <w:t>the</w:t>
      </w:r>
      <w:r>
        <w:rPr>
          <w:spacing w:val="-1"/>
        </w:rPr>
        <w:t xml:space="preserve"> </w:t>
      </w:r>
      <w:r>
        <w:t>Office</w:t>
      </w:r>
      <w:r>
        <w:rPr>
          <w:spacing w:val="-1"/>
        </w:rPr>
        <w:t xml:space="preserve"> </w:t>
      </w:r>
      <w:r>
        <w:t>of</w:t>
      </w:r>
      <w:r>
        <w:rPr>
          <w:spacing w:val="-2"/>
        </w:rPr>
        <w:t xml:space="preserve"> </w:t>
      </w:r>
      <w:r>
        <w:t>Financial</w:t>
      </w:r>
      <w:r>
        <w:rPr>
          <w:spacing w:val="-2"/>
        </w:rPr>
        <w:t xml:space="preserve"> </w:t>
      </w:r>
      <w:r>
        <w:t>Assistance.</w:t>
      </w:r>
    </w:p>
    <w:p w14:paraId="5FD1E9D0" w14:textId="77777777" w:rsidR="00BC51E8" w:rsidRDefault="00BC51E8" w:rsidP="00BC51E8">
      <w:pPr>
        <w:pStyle w:val="BodyText"/>
        <w:rPr>
          <w:color w:val="0000FF"/>
          <w:u w:val="single" w:color="0000FF"/>
        </w:rPr>
      </w:pPr>
      <w:bookmarkStart w:id="172" w:name="EZ_EC_definition"/>
      <w:r>
        <w:rPr>
          <w:b/>
        </w:rPr>
        <w:t>Empowerment Zone (EZ) and Enterprise Community (EC)</w:t>
      </w:r>
      <w:bookmarkEnd w:id="172"/>
      <w:r>
        <w:rPr>
          <w:b/>
        </w:rPr>
        <w:t xml:space="preserve"> – </w:t>
      </w:r>
      <w:r>
        <w:t>A distressed urban or</w:t>
      </w:r>
      <w:r>
        <w:rPr>
          <w:spacing w:val="1"/>
        </w:rPr>
        <w:t xml:space="preserve"> </w:t>
      </w:r>
      <w:r>
        <w:t>rural community where qualifying businesses are eligible for tax incentives and low-cost</w:t>
      </w:r>
      <w:r>
        <w:rPr>
          <w:spacing w:val="-57"/>
        </w:rPr>
        <w:t xml:space="preserve"> </w:t>
      </w:r>
      <w:r>
        <w:t>loans. The Departments of Housing and Urban Development (HUD) and Agriculture</w:t>
      </w:r>
      <w:r>
        <w:rPr>
          <w:spacing w:val="1"/>
        </w:rPr>
        <w:t xml:space="preserve"> </w:t>
      </w:r>
      <w:r>
        <w:t>(USDA)</w:t>
      </w:r>
      <w:r>
        <w:rPr>
          <w:spacing w:val="-1"/>
        </w:rPr>
        <w:t xml:space="preserve"> </w:t>
      </w:r>
      <w:r>
        <w:t>designate</w:t>
      </w:r>
      <w:r>
        <w:rPr>
          <w:spacing w:val="-1"/>
        </w:rPr>
        <w:t xml:space="preserve"> </w:t>
      </w:r>
      <w:r>
        <w:t>EZs</w:t>
      </w:r>
      <w:r>
        <w:rPr>
          <w:spacing w:val="-1"/>
        </w:rPr>
        <w:t xml:space="preserve"> </w:t>
      </w:r>
      <w:r>
        <w:t>and</w:t>
      </w:r>
      <w:r>
        <w:rPr>
          <w:spacing w:val="-1"/>
        </w:rPr>
        <w:t xml:space="preserve"> </w:t>
      </w:r>
      <w:r>
        <w:t>ECs.</w:t>
      </w:r>
      <w:r>
        <w:rPr>
          <w:spacing w:val="-2"/>
        </w:rPr>
        <w:t xml:space="preserve"> </w:t>
      </w:r>
      <w:r>
        <w:t>The Census</w:t>
      </w:r>
      <w:r>
        <w:rPr>
          <w:spacing w:val="-1"/>
        </w:rPr>
        <w:t xml:space="preserve"> </w:t>
      </w:r>
      <w:r>
        <w:t>Bureau</w:t>
      </w:r>
      <w:r>
        <w:rPr>
          <w:spacing w:val="-1"/>
        </w:rPr>
        <w:t xml:space="preserve"> </w:t>
      </w:r>
      <w:r>
        <w:t>defines</w:t>
      </w:r>
      <w:r>
        <w:rPr>
          <w:spacing w:val="-1"/>
        </w:rPr>
        <w:t xml:space="preserve"> </w:t>
      </w:r>
      <w:r>
        <w:t>these</w:t>
      </w:r>
      <w:r>
        <w:rPr>
          <w:spacing w:val="-1"/>
        </w:rPr>
        <w:t xml:space="preserve"> </w:t>
      </w:r>
      <w:r>
        <w:t>areas</w:t>
      </w:r>
      <w:r>
        <w:rPr>
          <w:spacing w:val="-1"/>
        </w:rPr>
        <w:t xml:space="preserve"> </w:t>
      </w:r>
      <w:r>
        <w:t>in</w:t>
      </w:r>
      <w:r>
        <w:rPr>
          <w:spacing w:val="-2"/>
        </w:rPr>
        <w:t xml:space="preserve"> </w:t>
      </w:r>
      <w:r>
        <w:t>tracts</w:t>
      </w:r>
      <w:r>
        <w:rPr>
          <w:spacing w:val="-1"/>
        </w:rPr>
        <w:t xml:space="preserve"> </w:t>
      </w:r>
      <w:r>
        <w:t xml:space="preserve">to collect data and make generalizations for an </w:t>
      </w:r>
      <w:r>
        <w:lastRenderedPageBreak/>
        <w:t>area. To find out if your business is located</w:t>
      </w:r>
      <w:r>
        <w:rPr>
          <w:spacing w:val="-58"/>
        </w:rPr>
        <w:t xml:space="preserve"> </w:t>
      </w:r>
      <w:r>
        <w:t>in</w:t>
      </w:r>
      <w:r>
        <w:rPr>
          <w:spacing w:val="-3"/>
        </w:rPr>
        <w:t xml:space="preserve"> </w:t>
      </w:r>
      <w:r>
        <w:t>an</w:t>
      </w:r>
      <w:r>
        <w:rPr>
          <w:spacing w:val="-2"/>
        </w:rPr>
        <w:t xml:space="preserve"> </w:t>
      </w:r>
      <w:r>
        <w:t>EZ</w:t>
      </w:r>
      <w:r>
        <w:rPr>
          <w:spacing w:val="-3"/>
        </w:rPr>
        <w:t xml:space="preserve"> </w:t>
      </w:r>
      <w:r>
        <w:t>or</w:t>
      </w:r>
      <w:r>
        <w:rPr>
          <w:spacing w:val="-4"/>
        </w:rPr>
        <w:t xml:space="preserve"> </w:t>
      </w:r>
      <w:r>
        <w:t>EC</w:t>
      </w:r>
      <w:r>
        <w:rPr>
          <w:spacing w:val="-3"/>
        </w:rPr>
        <w:t xml:space="preserve"> </w:t>
      </w:r>
      <w:r>
        <w:t>visit:</w:t>
      </w:r>
      <w:r>
        <w:rPr>
          <w:spacing w:val="-2"/>
        </w:rPr>
        <w:t xml:space="preserve"> </w:t>
      </w:r>
      <w:hyperlink r:id="rId153">
        <w:r>
          <w:rPr>
            <w:color w:val="0000FF"/>
            <w:u w:val="single" w:color="0000FF"/>
          </w:rPr>
          <w:t>hudexchange.info/programs/community-renewal-initiative</w:t>
        </w:r>
      </w:hyperlink>
      <w:r w:rsidRPr="00255EF7">
        <w:rPr>
          <w:u w:color="0000FF"/>
        </w:rPr>
        <w:t>.</w:t>
      </w:r>
    </w:p>
    <w:p w14:paraId="1303B9FD" w14:textId="77777777" w:rsidR="00BC51E8" w:rsidRPr="001A0642" w:rsidRDefault="00BC51E8" w:rsidP="00BC51E8">
      <w:pPr>
        <w:pStyle w:val="BodyText"/>
        <w:widowControl/>
      </w:pPr>
      <w:bookmarkStart w:id="173" w:name="ETran_definition"/>
      <w:r w:rsidRPr="001A0642">
        <w:rPr>
          <w:b/>
          <w:bCs/>
        </w:rPr>
        <w:t>E-Tran</w:t>
      </w:r>
      <w:bookmarkEnd w:id="173"/>
      <w:r w:rsidRPr="001A0642">
        <w:t xml:space="preserve"> - E-Tran is a secure website where lenders can enter loan information for a single loan or send multiple applications simultaneously via an XML (Extensible Markup Language) file transfer.</w:t>
      </w:r>
    </w:p>
    <w:p w14:paraId="6631AAE1" w14:textId="0D80FF78" w:rsidR="00DC155A" w:rsidRPr="008632F0" w:rsidRDefault="00DC155A" w:rsidP="00BC51E8">
      <w:pPr>
        <w:pStyle w:val="BodyText"/>
      </w:pPr>
      <w:bookmarkStart w:id="174" w:name="FTA"/>
      <w:bookmarkEnd w:id="174"/>
      <w:r>
        <w:rPr>
          <w:b/>
          <w:bCs/>
        </w:rPr>
        <w:t>FICO</w:t>
      </w:r>
      <w:r w:rsidR="00C1649C">
        <w:rPr>
          <w:b/>
          <w:bCs/>
        </w:rPr>
        <w:t>®</w:t>
      </w:r>
      <w:r>
        <w:rPr>
          <w:b/>
          <w:bCs/>
        </w:rPr>
        <w:t xml:space="preserve"> </w:t>
      </w:r>
      <w:r w:rsidR="008632F0" w:rsidRPr="008632F0">
        <w:rPr>
          <w:b/>
          <w:bCs/>
        </w:rPr>
        <w:t>Small Business Scoring ServiceSM Score (SBSS Score</w:t>
      </w:r>
      <w:r w:rsidR="008632F0" w:rsidRPr="008632F0">
        <w:t>) - The SBSS Score is calculated based on a combination of consumer credit bureau data, business bureau data, Borrower financials, and application data (The SBSS Score is not to be confused with the Small Business Predictive Score (SBPS) used by SBA’s Office of Credit Risk Management). The minimum credit score is based on the lower end of the risk profile of the current SBA portfolio.</w:t>
      </w:r>
      <w:r w:rsidR="00293F11">
        <w:t xml:space="preserve"> T</w:t>
      </w:r>
      <w:r w:rsidR="008632F0" w:rsidRPr="008632F0">
        <w:t>he minimum acceptable SBSS score may be adjusted up or down from time to time.</w:t>
      </w:r>
    </w:p>
    <w:p w14:paraId="1102E831" w14:textId="71E480E4" w:rsidR="00BC51E8" w:rsidRDefault="00BC51E8" w:rsidP="00BC51E8">
      <w:pPr>
        <w:pStyle w:val="BodyText"/>
      </w:pPr>
      <w:r w:rsidRPr="082EB899">
        <w:rPr>
          <w:b/>
          <w:bCs/>
        </w:rPr>
        <w:t xml:space="preserve">FTA – </w:t>
      </w:r>
      <w:r>
        <w:t>SBA’s Fiscal Transfer Agent. The FTA acts as a conduit between the lenders,</w:t>
      </w:r>
      <w:r>
        <w:rPr>
          <w:spacing w:val="-57"/>
        </w:rPr>
        <w:t xml:space="preserve"> </w:t>
      </w:r>
      <w:r>
        <w:t>broker/dealers, and investors for all secondary market processes, including loan sales,</w:t>
      </w:r>
      <w:r>
        <w:rPr>
          <w:spacing w:val="1"/>
        </w:rPr>
        <w:t xml:space="preserve"> </w:t>
      </w:r>
      <w:r>
        <w:t>payment pass-through, deferments and modifications, prepayments and defaults, and</w:t>
      </w:r>
      <w:r>
        <w:rPr>
          <w:spacing w:val="1"/>
        </w:rPr>
        <w:t xml:space="preserve"> </w:t>
      </w:r>
      <w:r>
        <w:t>pooling. The FTA also processes all 1502 reports and remittances of fees for all 7(a)</w:t>
      </w:r>
      <w:r>
        <w:rPr>
          <w:spacing w:val="1"/>
        </w:rPr>
        <w:t xml:space="preserve"> </w:t>
      </w:r>
      <w:r>
        <w:t xml:space="preserve">loans. The current FTA is </w:t>
      </w:r>
      <w:hyperlink r:id="rId154" w:history="1">
        <w:r w:rsidRPr="008C4249">
          <w:rPr>
            <w:rStyle w:val="Hyperlink"/>
          </w:rPr>
          <w:t>Guidehouse, LLP</w:t>
        </w:r>
      </w:hyperlink>
      <w:r>
        <w:t>.</w:t>
      </w:r>
    </w:p>
    <w:p w14:paraId="37926C01" w14:textId="77777777" w:rsidR="00BC51E8" w:rsidRDefault="00BC51E8" w:rsidP="00BC51E8">
      <w:pPr>
        <w:pStyle w:val="BodyText"/>
      </w:pPr>
      <w:bookmarkStart w:id="175" w:name="HUBZone_definition"/>
      <w:r>
        <w:rPr>
          <w:b/>
        </w:rPr>
        <w:t>HUBZone</w:t>
      </w:r>
      <w:bookmarkEnd w:id="175"/>
      <w:r>
        <w:rPr>
          <w:b/>
        </w:rPr>
        <w:t xml:space="preserve"> – </w:t>
      </w:r>
      <w:proofErr w:type="gramStart"/>
      <w:r w:rsidRPr="00BF0225">
        <w:rPr>
          <w:bCs/>
        </w:rPr>
        <w:t>H</w:t>
      </w:r>
      <w:r>
        <w:t>istorically</w:t>
      </w:r>
      <w:proofErr w:type="gramEnd"/>
      <w:r>
        <w:t xml:space="preserve"> underutilized business zone, which is an area located</w:t>
      </w:r>
      <w:r>
        <w:rPr>
          <w:spacing w:val="1"/>
        </w:rPr>
        <w:t xml:space="preserve"> </w:t>
      </w:r>
      <w:r>
        <w:t>within</w:t>
      </w:r>
      <w:r>
        <w:rPr>
          <w:spacing w:val="-2"/>
        </w:rPr>
        <w:t xml:space="preserve"> </w:t>
      </w:r>
      <w:r>
        <w:t>one</w:t>
      </w:r>
      <w:r>
        <w:rPr>
          <w:spacing w:val="-2"/>
        </w:rPr>
        <w:t xml:space="preserve"> </w:t>
      </w:r>
      <w:r>
        <w:t>or</w:t>
      </w:r>
      <w:r>
        <w:rPr>
          <w:spacing w:val="-2"/>
        </w:rPr>
        <w:t xml:space="preserve"> </w:t>
      </w:r>
      <w:r>
        <w:t>more:</w:t>
      </w:r>
      <w:r>
        <w:rPr>
          <w:spacing w:val="-2"/>
        </w:rPr>
        <w:t xml:space="preserve"> </w:t>
      </w:r>
      <w:r>
        <w:t>(1)</w:t>
      </w:r>
      <w:r>
        <w:rPr>
          <w:spacing w:val="-2"/>
        </w:rPr>
        <w:t xml:space="preserve"> </w:t>
      </w:r>
      <w:r>
        <w:t>Qualified</w:t>
      </w:r>
      <w:r>
        <w:rPr>
          <w:spacing w:val="-2"/>
        </w:rPr>
        <w:t xml:space="preserve"> </w:t>
      </w:r>
      <w:r>
        <w:t>census</w:t>
      </w:r>
      <w:r>
        <w:rPr>
          <w:spacing w:val="-2"/>
        </w:rPr>
        <w:t xml:space="preserve"> </w:t>
      </w:r>
      <w:r>
        <w:t>tracts;</w:t>
      </w:r>
      <w:r>
        <w:rPr>
          <w:spacing w:val="-2"/>
        </w:rPr>
        <w:t xml:space="preserve"> </w:t>
      </w:r>
      <w:r>
        <w:t>(2)</w:t>
      </w:r>
      <w:r>
        <w:rPr>
          <w:spacing w:val="-1"/>
        </w:rPr>
        <w:t xml:space="preserve"> </w:t>
      </w:r>
      <w:r>
        <w:t>Qualified</w:t>
      </w:r>
      <w:r>
        <w:rPr>
          <w:spacing w:val="-4"/>
        </w:rPr>
        <w:t xml:space="preserve"> </w:t>
      </w:r>
      <w:r>
        <w:t>non-metropolitan</w:t>
      </w:r>
      <w:r>
        <w:rPr>
          <w:spacing w:val="-2"/>
        </w:rPr>
        <w:t xml:space="preserve"> </w:t>
      </w:r>
      <w:r>
        <w:t>counties; (3) Lands within the external boundaries of an Indian reservation; (4) Qualified base closure</w:t>
      </w:r>
      <w:r>
        <w:rPr>
          <w:spacing w:val="-2"/>
        </w:rPr>
        <w:t xml:space="preserve"> </w:t>
      </w:r>
      <w:r>
        <w:t>area;</w:t>
      </w:r>
      <w:r>
        <w:rPr>
          <w:spacing w:val="-1"/>
        </w:rPr>
        <w:t xml:space="preserve"> </w:t>
      </w:r>
      <w:r>
        <w:t>or (5) Redesignated area.</w:t>
      </w:r>
    </w:p>
    <w:p w14:paraId="074631CB" w14:textId="77777777" w:rsidR="00BC51E8" w:rsidRDefault="00BC51E8" w:rsidP="00BC51E8">
      <w:pPr>
        <w:pStyle w:val="BodyText"/>
      </w:pPr>
      <w:r>
        <w:t>The HUBZone Empowerment Contracting Program, which is included in the Small</w:t>
      </w:r>
      <w:r>
        <w:rPr>
          <w:spacing w:val="1"/>
        </w:rPr>
        <w:t xml:space="preserve"> </w:t>
      </w:r>
      <w:r>
        <w:t>Business</w:t>
      </w:r>
      <w:r>
        <w:rPr>
          <w:spacing w:val="-2"/>
        </w:rPr>
        <w:t xml:space="preserve"> </w:t>
      </w:r>
      <w:r>
        <w:t>Reauthorization</w:t>
      </w:r>
      <w:r>
        <w:rPr>
          <w:spacing w:val="-2"/>
        </w:rPr>
        <w:t xml:space="preserve"> </w:t>
      </w:r>
      <w:r>
        <w:t>Act</w:t>
      </w:r>
      <w:r>
        <w:rPr>
          <w:spacing w:val="-1"/>
        </w:rPr>
        <w:t xml:space="preserve"> </w:t>
      </w:r>
      <w:r>
        <w:t>of</w:t>
      </w:r>
      <w:r>
        <w:rPr>
          <w:spacing w:val="-3"/>
        </w:rPr>
        <w:t xml:space="preserve"> </w:t>
      </w:r>
      <w:r>
        <w:t>1997,</w:t>
      </w:r>
      <w:r>
        <w:rPr>
          <w:spacing w:val="-1"/>
        </w:rPr>
        <w:t xml:space="preserve"> </w:t>
      </w:r>
      <w:r>
        <w:t>stimulates</w:t>
      </w:r>
      <w:r>
        <w:rPr>
          <w:spacing w:val="-3"/>
        </w:rPr>
        <w:t xml:space="preserve"> </w:t>
      </w:r>
      <w:r>
        <w:t>economic</w:t>
      </w:r>
      <w:r>
        <w:rPr>
          <w:spacing w:val="-1"/>
        </w:rPr>
        <w:t xml:space="preserve"> </w:t>
      </w:r>
      <w:r>
        <w:t>development,</w:t>
      </w:r>
      <w:r>
        <w:rPr>
          <w:spacing w:val="-2"/>
        </w:rPr>
        <w:t xml:space="preserve"> </w:t>
      </w:r>
      <w:r>
        <w:t>and</w:t>
      </w:r>
      <w:r>
        <w:rPr>
          <w:spacing w:val="-1"/>
        </w:rPr>
        <w:t xml:space="preserve"> </w:t>
      </w:r>
      <w:r>
        <w:t>creates jobs in urban and rural communities by providing contracting preferences to small businesses</w:t>
      </w:r>
      <w:r>
        <w:rPr>
          <w:spacing w:val="1"/>
        </w:rPr>
        <w:t xml:space="preserve"> </w:t>
      </w:r>
      <w:r>
        <w:t>that are located in a HUBZone and that hire employees who live in a HUBZone. SBA is</w:t>
      </w:r>
      <w:r>
        <w:rPr>
          <w:spacing w:val="1"/>
        </w:rPr>
        <w:t xml:space="preserve"> </w:t>
      </w:r>
      <w:r>
        <w:t>responsible for regulating and implementing the HUBZone Program. It certifies concerns</w:t>
      </w:r>
      <w:r>
        <w:rPr>
          <w:spacing w:val="-57"/>
        </w:rPr>
        <w:t xml:space="preserve"> </w:t>
      </w:r>
      <w:r>
        <w:t>for eligibility to receive HUBZone contracts and maintains a listing of qualified</w:t>
      </w:r>
      <w:r>
        <w:rPr>
          <w:spacing w:val="1"/>
        </w:rPr>
        <w:t xml:space="preserve"> </w:t>
      </w:r>
      <w:r>
        <w:t>HUBZone small businesses federal agencies can use to locate prospective vendors. To</w:t>
      </w:r>
      <w:r>
        <w:rPr>
          <w:spacing w:val="1"/>
        </w:rPr>
        <w:t xml:space="preserve"> </w:t>
      </w:r>
      <w:r>
        <w:t>find out if your business is located in a HUBZone visit this website:</w:t>
      </w:r>
      <w:r>
        <w:rPr>
          <w:spacing w:val="1"/>
        </w:rPr>
        <w:t xml:space="preserve"> </w:t>
      </w:r>
      <w:hyperlink r:id="rId155">
        <w:r>
          <w:rPr>
            <w:color w:val="0000FF"/>
            <w:u w:val="single" w:color="0000FF"/>
          </w:rPr>
          <w:t>http://www.sba.gov/content/hubzone-maps</w:t>
        </w:r>
        <w:r>
          <w:t>.</w:t>
        </w:r>
      </w:hyperlink>
    </w:p>
    <w:p w14:paraId="2AF0DA8A" w14:textId="77777777" w:rsidR="00BC51E8" w:rsidRDefault="00BC51E8" w:rsidP="00BC51E8">
      <w:pPr>
        <w:pStyle w:val="BodyText"/>
      </w:pPr>
      <w:r>
        <w:rPr>
          <w:b/>
        </w:rPr>
        <w:t xml:space="preserve">Intermediary Lending Pilot Program (ILP) – </w:t>
      </w:r>
      <w:r>
        <w:t>The SBA Intermediary Lending Pilot</w:t>
      </w:r>
      <w:r>
        <w:rPr>
          <w:spacing w:val="1"/>
        </w:rPr>
        <w:t xml:space="preserve"> </w:t>
      </w:r>
      <w:r>
        <w:t>Program (ILP) provides direct loans to ILP Intermediaries in order to assist small</w:t>
      </w:r>
      <w:r>
        <w:rPr>
          <w:spacing w:val="1"/>
        </w:rPr>
        <w:t xml:space="preserve"> </w:t>
      </w:r>
      <w:r>
        <w:t>businesses in areas suffering from a lack of credit due to poor economic conditions or</w:t>
      </w:r>
      <w:r>
        <w:rPr>
          <w:spacing w:val="1"/>
        </w:rPr>
        <w:t xml:space="preserve"> </w:t>
      </w:r>
      <w:r>
        <w:t>changes in the financial market. An ILP Intermediary may be a private, nonprofit</w:t>
      </w:r>
      <w:r>
        <w:rPr>
          <w:spacing w:val="1"/>
        </w:rPr>
        <w:t xml:space="preserve"> </w:t>
      </w:r>
      <w:r>
        <w:t>organization such as a Community Development Financial Institution (CDFI),</w:t>
      </w:r>
      <w:r>
        <w:rPr>
          <w:spacing w:val="1"/>
        </w:rPr>
        <w:t xml:space="preserve"> </w:t>
      </w:r>
      <w:r>
        <w:t>Community Development Corporation, SBA Certified Development Company (CDC), or</w:t>
      </w:r>
      <w:r>
        <w:rPr>
          <w:spacing w:val="-58"/>
        </w:rPr>
        <w:t xml:space="preserve"> </w:t>
      </w:r>
      <w:r>
        <w:t>an</w:t>
      </w:r>
      <w:r>
        <w:rPr>
          <w:spacing w:val="-1"/>
        </w:rPr>
        <w:t xml:space="preserve"> </w:t>
      </w:r>
      <w:r>
        <w:t>agency established by</w:t>
      </w:r>
      <w:r>
        <w:rPr>
          <w:spacing w:val="-2"/>
        </w:rPr>
        <w:t xml:space="preserve"> </w:t>
      </w:r>
      <w:r>
        <w:t>a</w:t>
      </w:r>
      <w:r>
        <w:rPr>
          <w:spacing w:val="-1"/>
        </w:rPr>
        <w:t xml:space="preserve"> </w:t>
      </w:r>
      <w:r>
        <w:t>Native American Tribal Government.</w:t>
      </w:r>
    </w:p>
    <w:p w14:paraId="74FCB6E6" w14:textId="77777777" w:rsidR="00BC51E8" w:rsidRDefault="00BC51E8" w:rsidP="00BC51E8">
      <w:pPr>
        <w:pStyle w:val="BodyText"/>
      </w:pPr>
      <w:r>
        <w:rPr>
          <w:b/>
        </w:rPr>
        <w:t xml:space="preserve">Lender Portal – </w:t>
      </w:r>
      <w:r>
        <w:t>A secure web-based tool that shares SBA’s lender data with that lender</w:t>
      </w:r>
      <w:r>
        <w:rPr>
          <w:spacing w:val="-57"/>
        </w:rPr>
        <w:t xml:space="preserve"> </w:t>
      </w:r>
      <w:r>
        <w:t>and increases transparency of the data used for oversight. It displays confidential</w:t>
      </w:r>
      <w:r>
        <w:rPr>
          <w:spacing w:val="1"/>
        </w:rPr>
        <w:t xml:space="preserve"> </w:t>
      </w:r>
      <w:r>
        <w:t>information, including the lender’s Risk Rating and PARRiS score, rating components,</w:t>
      </w:r>
      <w:r>
        <w:rPr>
          <w:spacing w:val="1"/>
        </w:rPr>
        <w:t xml:space="preserve"> </w:t>
      </w:r>
      <w:r>
        <w:t>other performance and credit quality metrics, net cash flow metrics, and other</w:t>
      </w:r>
      <w:r>
        <w:rPr>
          <w:spacing w:val="1"/>
        </w:rPr>
        <w:t xml:space="preserve"> </w:t>
      </w:r>
      <w:r>
        <w:t>information. The Portal is updated quarterly. For more information:</w:t>
      </w:r>
      <w:r>
        <w:rPr>
          <w:spacing w:val="1"/>
        </w:rPr>
        <w:t xml:space="preserve"> </w:t>
      </w:r>
      <w:hyperlink r:id="rId156">
        <w:r>
          <w:rPr>
            <w:color w:val="0000FF"/>
            <w:u w:val="single" w:color="0000FF"/>
          </w:rPr>
          <w:t>https://sbalenderportal.dnb.com/Account/Login?ReturnUrl=%2FFirs</w:t>
        </w:r>
      </w:hyperlink>
    </w:p>
    <w:p w14:paraId="1E017C6F" w14:textId="77777777" w:rsidR="00BC51E8" w:rsidRDefault="00BC51E8" w:rsidP="00BC51E8">
      <w:pPr>
        <w:pStyle w:val="BodyText"/>
      </w:pPr>
      <w:r>
        <w:rPr>
          <w:b/>
        </w:rPr>
        <w:lastRenderedPageBreak/>
        <w:t xml:space="preserve">LGPC – </w:t>
      </w:r>
      <w:r>
        <w:t>7(a) Loan Guaranty Processing Center with locations in Citrus Heights, CA and Hazard,</w:t>
      </w:r>
      <w:r>
        <w:rPr>
          <w:spacing w:val="-1"/>
        </w:rPr>
        <w:t xml:space="preserve"> </w:t>
      </w:r>
      <w:r>
        <w:t>KY.</w:t>
      </w:r>
    </w:p>
    <w:p w14:paraId="3A0F70F0" w14:textId="77777777" w:rsidR="00BC51E8" w:rsidRDefault="00BC51E8" w:rsidP="00BC51E8">
      <w:pPr>
        <w:pStyle w:val="BodyText"/>
      </w:pPr>
      <w:bookmarkStart w:id="176" w:name="LLMS_definition"/>
      <w:r>
        <w:rPr>
          <w:b/>
        </w:rPr>
        <w:t>Loan and Lender Monitoring System (L/LMS)</w:t>
      </w:r>
      <w:bookmarkEnd w:id="176"/>
      <w:r>
        <w:rPr>
          <w:b/>
        </w:rPr>
        <w:t xml:space="preserve"> – </w:t>
      </w:r>
      <w:r>
        <w:t>L/LMS is a database of information</w:t>
      </w:r>
      <w:r>
        <w:rPr>
          <w:spacing w:val="1"/>
        </w:rPr>
        <w:t xml:space="preserve"> </w:t>
      </w:r>
      <w:r>
        <w:t>on individual SBA lenders and active loans. It contains comprehensive portfolio data that allows lenders to compare performance within their peer group. A Lender’s L/LMS data</w:t>
      </w:r>
      <w:r>
        <w:rPr>
          <w:spacing w:val="1"/>
        </w:rPr>
        <w:t xml:space="preserve"> </w:t>
      </w:r>
      <w:r>
        <w:t>can be accessed by that Lender using the Lender Portal. This allows an institution to</w:t>
      </w:r>
      <w:r>
        <w:rPr>
          <w:spacing w:val="1"/>
        </w:rPr>
        <w:t xml:space="preserve"> </w:t>
      </w:r>
      <w:r>
        <w:t>proactively</w:t>
      </w:r>
      <w:r>
        <w:rPr>
          <w:spacing w:val="-3"/>
        </w:rPr>
        <w:t xml:space="preserve"> </w:t>
      </w:r>
      <w:r>
        <w:t>manage and</w:t>
      </w:r>
      <w:r>
        <w:rPr>
          <w:spacing w:val="1"/>
        </w:rPr>
        <w:t xml:space="preserve"> </w:t>
      </w:r>
      <w:r>
        <w:t>monitor its</w:t>
      </w:r>
      <w:r>
        <w:rPr>
          <w:spacing w:val="-2"/>
        </w:rPr>
        <w:t xml:space="preserve"> </w:t>
      </w:r>
      <w:r>
        <w:t>SBA</w:t>
      </w:r>
      <w:r>
        <w:rPr>
          <w:spacing w:val="-1"/>
        </w:rPr>
        <w:t xml:space="preserve"> </w:t>
      </w:r>
      <w:r>
        <w:t>portfolio performance.</w:t>
      </w:r>
    </w:p>
    <w:p w14:paraId="7D6C6D04" w14:textId="77777777" w:rsidR="00BC51E8" w:rsidRDefault="00BC51E8" w:rsidP="00BC51E8">
      <w:pPr>
        <w:pStyle w:val="BodyText"/>
      </w:pPr>
      <w:bookmarkStart w:id="177" w:name="LMI_definition"/>
      <w:r>
        <w:rPr>
          <w:b/>
        </w:rPr>
        <w:t>LMI</w:t>
      </w:r>
      <w:bookmarkEnd w:id="177"/>
      <w:r>
        <w:rPr>
          <w:b/>
        </w:rPr>
        <w:t xml:space="preserve"> - Low-to-Moderate Income Communities – </w:t>
      </w:r>
      <w:r>
        <w:t>Census tracts of low income or moderate income as recognized by the Federal Financial Institutions Examination Council (FFIEC) and reported on its website:</w:t>
      </w:r>
      <w:r>
        <w:rPr>
          <w:spacing w:val="1"/>
        </w:rPr>
        <w:t xml:space="preserve"> </w:t>
      </w:r>
      <w:hyperlink r:id="rId157">
        <w:r>
          <w:rPr>
            <w:color w:val="0000FF"/>
            <w:u w:val="single" w:color="0000FF"/>
          </w:rPr>
          <w:t>https://geomap.ffiec.gov/FFIECGeocMap/GeocodeMap1.aspx</w:t>
        </w:r>
      </w:hyperlink>
    </w:p>
    <w:p w14:paraId="439F3DBF" w14:textId="77777777" w:rsidR="00BC51E8" w:rsidRDefault="00BC51E8" w:rsidP="00BC51E8">
      <w:pPr>
        <w:pStyle w:val="BodyText"/>
      </w:pPr>
      <w:r>
        <w:rPr>
          <w:b/>
        </w:rPr>
        <w:t xml:space="preserve">Microloan Program – </w:t>
      </w:r>
      <w:r>
        <w:t>The SBA Microloan Program provides direct loans to Microloan Intermediaries to assist women, low income, veteran, and minority entrepreneurs, and</w:t>
      </w:r>
      <w:r>
        <w:rPr>
          <w:spacing w:val="1"/>
        </w:rPr>
        <w:t xml:space="preserve"> </w:t>
      </w:r>
      <w:r>
        <w:t xml:space="preserve">other small businesses in need of </w:t>
      </w:r>
      <w:proofErr w:type="gramStart"/>
      <w:r>
        <w:t>small amounts</w:t>
      </w:r>
      <w:proofErr w:type="gramEnd"/>
      <w:r>
        <w:t xml:space="preserve"> of financial assistance. Microloan</w:t>
      </w:r>
      <w:r>
        <w:rPr>
          <w:spacing w:val="1"/>
        </w:rPr>
        <w:t xml:space="preserve"> </w:t>
      </w:r>
      <w:r>
        <w:t>Intermediaries</w:t>
      </w:r>
      <w:r>
        <w:rPr>
          <w:spacing w:val="-1"/>
        </w:rPr>
        <w:t xml:space="preserve"> </w:t>
      </w:r>
      <w:r>
        <w:t>provide</w:t>
      </w:r>
      <w:r>
        <w:rPr>
          <w:spacing w:val="-2"/>
        </w:rPr>
        <w:t xml:space="preserve"> </w:t>
      </w:r>
      <w:r>
        <w:t>training</w:t>
      </w:r>
      <w:r>
        <w:rPr>
          <w:spacing w:val="-1"/>
        </w:rPr>
        <w:t xml:space="preserve"> </w:t>
      </w:r>
      <w:r>
        <w:t>and</w:t>
      </w:r>
      <w:r>
        <w:rPr>
          <w:spacing w:val="-2"/>
        </w:rPr>
        <w:t xml:space="preserve"> </w:t>
      </w:r>
      <w:r>
        <w:t>technical</w:t>
      </w:r>
      <w:r>
        <w:rPr>
          <w:spacing w:val="-1"/>
        </w:rPr>
        <w:t xml:space="preserve"> </w:t>
      </w:r>
      <w:r>
        <w:t>assistance</w:t>
      </w:r>
      <w:r>
        <w:rPr>
          <w:spacing w:val="-2"/>
        </w:rPr>
        <w:t xml:space="preserve"> </w:t>
      </w:r>
      <w:r>
        <w:t>and</w:t>
      </w:r>
      <w:r>
        <w:rPr>
          <w:spacing w:val="-3"/>
        </w:rPr>
        <w:t xml:space="preserve"> </w:t>
      </w:r>
      <w:r>
        <w:t>make small</w:t>
      </w:r>
      <w:r>
        <w:rPr>
          <w:spacing w:val="-1"/>
        </w:rPr>
        <w:t xml:space="preserve"> </w:t>
      </w:r>
      <w:r>
        <w:t>loans</w:t>
      </w:r>
      <w:r>
        <w:rPr>
          <w:spacing w:val="-1"/>
        </w:rPr>
        <w:t xml:space="preserve"> </w:t>
      </w:r>
      <w:r>
        <w:t>of</w:t>
      </w:r>
      <w:r>
        <w:rPr>
          <w:spacing w:val="-2"/>
        </w:rPr>
        <w:t xml:space="preserve"> </w:t>
      </w:r>
      <w:r>
        <w:t>up to $50,000</w:t>
      </w:r>
      <w:r>
        <w:rPr>
          <w:spacing w:val="-2"/>
        </w:rPr>
        <w:t xml:space="preserve"> </w:t>
      </w:r>
      <w:r>
        <w:t>to</w:t>
      </w:r>
      <w:r>
        <w:rPr>
          <w:spacing w:val="-1"/>
        </w:rPr>
        <w:t xml:space="preserve"> </w:t>
      </w:r>
      <w:r>
        <w:t>eligible</w:t>
      </w:r>
      <w:r>
        <w:rPr>
          <w:spacing w:val="-2"/>
        </w:rPr>
        <w:t xml:space="preserve"> </w:t>
      </w:r>
      <w:r>
        <w:t>microloan</w:t>
      </w:r>
      <w:r>
        <w:rPr>
          <w:spacing w:val="-1"/>
        </w:rPr>
        <w:t xml:space="preserve"> b</w:t>
      </w:r>
      <w:r>
        <w:t>orrowers.</w:t>
      </w:r>
    </w:p>
    <w:p w14:paraId="4F1095A3" w14:textId="77777777" w:rsidR="00BC51E8" w:rsidRDefault="00BC51E8" w:rsidP="00BC51E8">
      <w:pPr>
        <w:pStyle w:val="BodyText"/>
      </w:pPr>
      <w:r>
        <w:rPr>
          <w:b/>
        </w:rPr>
        <w:t xml:space="preserve">OCRM – </w:t>
      </w:r>
      <w:r>
        <w:t>Office of Credit Risk Management – SBA’s office responsible for monitoring,</w:t>
      </w:r>
      <w:r>
        <w:rPr>
          <w:spacing w:val="1"/>
        </w:rPr>
        <w:t xml:space="preserve"> </w:t>
      </w:r>
      <w:r>
        <w:t>oversight, supervision, and enforcement of SBA’s lending partners, including Community</w:t>
      </w:r>
      <w:r>
        <w:rPr>
          <w:spacing w:val="-57"/>
        </w:rPr>
        <w:t xml:space="preserve"> </w:t>
      </w:r>
      <w:r>
        <w:t>Advantage</w:t>
      </w:r>
      <w:r>
        <w:rPr>
          <w:spacing w:val="-2"/>
        </w:rPr>
        <w:t xml:space="preserve"> </w:t>
      </w:r>
      <w:r>
        <w:t>Lenders.</w:t>
      </w:r>
    </w:p>
    <w:p w14:paraId="4A497278" w14:textId="77777777" w:rsidR="00BC51E8" w:rsidRDefault="00BC51E8" w:rsidP="00BC51E8">
      <w:pPr>
        <w:pStyle w:val="BodyText"/>
      </w:pPr>
      <w:r>
        <w:rPr>
          <w:b/>
        </w:rPr>
        <w:t xml:space="preserve">OFA – </w:t>
      </w:r>
      <w:r>
        <w:t>Office of Financial Assistance – SBA’s office responsible for establishing</w:t>
      </w:r>
      <w:r>
        <w:rPr>
          <w:spacing w:val="1"/>
        </w:rPr>
        <w:t xml:space="preserve"> </w:t>
      </w:r>
      <w:r>
        <w:t>policies and procedures for SBA’s Business Loan Programs, including the 7(a) Loan</w:t>
      </w:r>
      <w:r>
        <w:rPr>
          <w:spacing w:val="1"/>
        </w:rPr>
        <w:t xml:space="preserve"> </w:t>
      </w:r>
      <w:r>
        <w:t>Program, Community Advantage Pilot Program, the Microloan Program, the</w:t>
      </w:r>
      <w:r>
        <w:rPr>
          <w:spacing w:val="1"/>
        </w:rPr>
        <w:t xml:space="preserve"> </w:t>
      </w:r>
      <w:r>
        <w:t>Intermediary</w:t>
      </w:r>
      <w:r>
        <w:rPr>
          <w:spacing w:val="-2"/>
        </w:rPr>
        <w:t xml:space="preserve"> </w:t>
      </w:r>
      <w:r>
        <w:t>Lending</w:t>
      </w:r>
      <w:r>
        <w:rPr>
          <w:spacing w:val="-2"/>
        </w:rPr>
        <w:t xml:space="preserve"> </w:t>
      </w:r>
      <w:r>
        <w:t>Pilot</w:t>
      </w:r>
      <w:r>
        <w:rPr>
          <w:spacing w:val="-2"/>
        </w:rPr>
        <w:t xml:space="preserve"> </w:t>
      </w:r>
      <w:r>
        <w:t>Program,</w:t>
      </w:r>
      <w:r>
        <w:rPr>
          <w:spacing w:val="-4"/>
        </w:rPr>
        <w:t xml:space="preserve"> </w:t>
      </w:r>
      <w:r>
        <w:t>and</w:t>
      </w:r>
      <w:r>
        <w:rPr>
          <w:spacing w:val="-2"/>
        </w:rPr>
        <w:t xml:space="preserve"> </w:t>
      </w:r>
      <w:r>
        <w:t>the</w:t>
      </w:r>
      <w:r>
        <w:rPr>
          <w:spacing w:val="-2"/>
        </w:rPr>
        <w:t xml:space="preserve"> </w:t>
      </w:r>
      <w:r>
        <w:t>Development</w:t>
      </w:r>
      <w:r>
        <w:rPr>
          <w:spacing w:val="-2"/>
        </w:rPr>
        <w:t xml:space="preserve"> </w:t>
      </w:r>
      <w:r>
        <w:t>Company</w:t>
      </w:r>
      <w:r>
        <w:rPr>
          <w:spacing w:val="-2"/>
        </w:rPr>
        <w:t xml:space="preserve"> </w:t>
      </w:r>
      <w:r>
        <w:t>Loan</w:t>
      </w:r>
      <w:r>
        <w:rPr>
          <w:spacing w:val="-2"/>
        </w:rPr>
        <w:t xml:space="preserve"> </w:t>
      </w:r>
      <w:r>
        <w:t>Program (504 loan program).</w:t>
      </w:r>
    </w:p>
    <w:p w14:paraId="7EB940C7" w14:textId="77777777" w:rsidR="00BC51E8" w:rsidRDefault="00BC51E8" w:rsidP="00BC51E8">
      <w:pPr>
        <w:pStyle w:val="BodyText"/>
      </w:pPr>
      <w:bookmarkStart w:id="178" w:name="Opportunity_Zones_definition"/>
      <w:r>
        <w:rPr>
          <w:b/>
        </w:rPr>
        <w:t>Opportunity Zones</w:t>
      </w:r>
      <w:bookmarkEnd w:id="178"/>
      <w:r>
        <w:rPr>
          <w:b/>
        </w:rPr>
        <w:t xml:space="preserve"> – </w:t>
      </w:r>
      <w:r>
        <w:t>Opportunity Zones are economically distressed communities that</w:t>
      </w:r>
      <w:r>
        <w:rPr>
          <w:spacing w:val="1"/>
        </w:rPr>
        <w:t xml:space="preserve"> </w:t>
      </w:r>
      <w:r>
        <w:t>have been nominated by the state and certified by the Secretary of the U.S. Treasury as a community in which new investments, under certain conditions, may be eligible for</w:t>
      </w:r>
      <w:r>
        <w:rPr>
          <w:spacing w:val="1"/>
        </w:rPr>
        <w:t xml:space="preserve"> </w:t>
      </w:r>
      <w:r>
        <w:t>preferential tax treatment.</w:t>
      </w:r>
      <w:r>
        <w:rPr>
          <w:spacing w:val="1"/>
        </w:rPr>
        <w:t xml:space="preserve"> </w:t>
      </w:r>
      <w:r>
        <w:t>For more information and a list of Opportunity Zones for all</w:t>
      </w:r>
      <w:r>
        <w:rPr>
          <w:spacing w:val="1"/>
        </w:rPr>
        <w:t xml:space="preserve"> </w:t>
      </w:r>
      <w:r>
        <w:t>states</w:t>
      </w:r>
      <w:r>
        <w:rPr>
          <w:spacing w:val="-2"/>
        </w:rPr>
        <w:t xml:space="preserve"> </w:t>
      </w:r>
      <w:r>
        <w:t>visit</w:t>
      </w:r>
      <w:r>
        <w:rPr>
          <w:spacing w:val="-2"/>
        </w:rPr>
        <w:t xml:space="preserve"> </w:t>
      </w:r>
      <w:r>
        <w:t>this</w:t>
      </w:r>
      <w:r>
        <w:rPr>
          <w:spacing w:val="-2"/>
        </w:rPr>
        <w:t xml:space="preserve"> </w:t>
      </w:r>
      <w:r>
        <w:t>website:</w:t>
      </w:r>
      <w:r>
        <w:rPr>
          <w:spacing w:val="56"/>
        </w:rPr>
        <w:t xml:space="preserve"> </w:t>
      </w:r>
      <w:hyperlink r:id="rId158">
        <w:r>
          <w:rPr>
            <w:color w:val="0000FF"/>
            <w:u w:val="single" w:color="0000FF"/>
          </w:rPr>
          <w:t>https://www.cdfifund.gov/Pages/Opportunity-Zones.aspx</w:t>
        </w:r>
        <w:r>
          <w:t>.</w:t>
        </w:r>
      </w:hyperlink>
    </w:p>
    <w:p w14:paraId="23F714AC" w14:textId="77777777" w:rsidR="00BC51E8" w:rsidRDefault="00BC51E8" w:rsidP="00BC51E8">
      <w:pPr>
        <w:pStyle w:val="BodyText"/>
      </w:pPr>
      <w:bookmarkStart w:id="179" w:name="Promise_Zones_definition"/>
      <w:r>
        <w:rPr>
          <w:b/>
        </w:rPr>
        <w:t>Promise Zones</w:t>
      </w:r>
      <w:bookmarkEnd w:id="179"/>
      <w:r>
        <w:rPr>
          <w:b/>
        </w:rPr>
        <w:t xml:space="preserve"> – </w:t>
      </w:r>
      <w:r>
        <w:t xml:space="preserve">Promise Zones are </w:t>
      </w:r>
      <w:proofErr w:type="gramStart"/>
      <w:r>
        <w:t>high poverty</w:t>
      </w:r>
      <w:proofErr w:type="gramEnd"/>
      <w:r>
        <w:t xml:space="preserve"> communities where the federal</w:t>
      </w:r>
      <w:r>
        <w:rPr>
          <w:spacing w:val="1"/>
        </w:rPr>
        <w:t xml:space="preserve"> </w:t>
      </w:r>
      <w:r>
        <w:t>government partners with local leaders to increase economic activity, improve</w:t>
      </w:r>
      <w:r>
        <w:rPr>
          <w:spacing w:val="1"/>
        </w:rPr>
        <w:t xml:space="preserve"> </w:t>
      </w:r>
      <w:r>
        <w:t>educational</w:t>
      </w:r>
      <w:r>
        <w:rPr>
          <w:spacing w:val="-4"/>
        </w:rPr>
        <w:t xml:space="preserve"> </w:t>
      </w:r>
      <w:r>
        <w:t>opportunities,</w:t>
      </w:r>
      <w:r>
        <w:rPr>
          <w:spacing w:val="-2"/>
        </w:rPr>
        <w:t xml:space="preserve"> </w:t>
      </w:r>
      <w:r>
        <w:t>leverage</w:t>
      </w:r>
      <w:r>
        <w:rPr>
          <w:spacing w:val="-2"/>
        </w:rPr>
        <w:t xml:space="preserve"> </w:t>
      </w:r>
      <w:r>
        <w:t>private</w:t>
      </w:r>
      <w:r>
        <w:rPr>
          <w:spacing w:val="-2"/>
        </w:rPr>
        <w:t xml:space="preserve"> </w:t>
      </w:r>
      <w:r>
        <w:t>investment,</w:t>
      </w:r>
      <w:r>
        <w:rPr>
          <w:spacing w:val="-2"/>
        </w:rPr>
        <w:t xml:space="preserve"> </w:t>
      </w:r>
      <w:r>
        <w:t>reduce</w:t>
      </w:r>
      <w:r>
        <w:rPr>
          <w:spacing w:val="-2"/>
        </w:rPr>
        <w:t xml:space="preserve"> </w:t>
      </w:r>
      <w:r>
        <w:t>violent</w:t>
      </w:r>
      <w:r>
        <w:rPr>
          <w:spacing w:val="-2"/>
        </w:rPr>
        <w:t xml:space="preserve"> </w:t>
      </w:r>
      <w:r>
        <w:t>crime,</w:t>
      </w:r>
      <w:r>
        <w:rPr>
          <w:spacing w:val="-2"/>
        </w:rPr>
        <w:t xml:space="preserve"> </w:t>
      </w:r>
      <w:r>
        <w:t>enhance public</w:t>
      </w:r>
      <w:r>
        <w:rPr>
          <w:spacing w:val="-1"/>
        </w:rPr>
        <w:t xml:space="preserve"> </w:t>
      </w:r>
      <w:r>
        <w:t>health, and</w:t>
      </w:r>
      <w:r>
        <w:rPr>
          <w:spacing w:val="-1"/>
        </w:rPr>
        <w:t xml:space="preserve"> </w:t>
      </w:r>
      <w:r>
        <w:t>address other</w:t>
      </w:r>
      <w:r>
        <w:rPr>
          <w:spacing w:val="-1"/>
        </w:rPr>
        <w:t xml:space="preserve"> </w:t>
      </w:r>
      <w:r>
        <w:t>priorities identified</w:t>
      </w:r>
      <w:r>
        <w:rPr>
          <w:spacing w:val="-1"/>
        </w:rPr>
        <w:t xml:space="preserve"> </w:t>
      </w:r>
      <w:r>
        <w:t>by the</w:t>
      </w:r>
      <w:r>
        <w:rPr>
          <w:spacing w:val="-1"/>
        </w:rPr>
        <w:t xml:space="preserve"> </w:t>
      </w:r>
      <w:r>
        <w:t>community.</w:t>
      </w:r>
    </w:p>
    <w:p w14:paraId="58E0C00F" w14:textId="77777777" w:rsidR="00BC51E8" w:rsidRDefault="00BC51E8" w:rsidP="00BC51E8">
      <w:pPr>
        <w:pStyle w:val="BodyText"/>
      </w:pPr>
      <w:bookmarkStart w:id="180" w:name="Rural_Area_definition"/>
      <w:r>
        <w:rPr>
          <w:b/>
        </w:rPr>
        <w:t>Rural</w:t>
      </w:r>
      <w:r>
        <w:rPr>
          <w:b/>
          <w:spacing w:val="-1"/>
        </w:rPr>
        <w:t xml:space="preserve"> </w:t>
      </w:r>
      <w:r>
        <w:rPr>
          <w:b/>
        </w:rPr>
        <w:t>Area</w:t>
      </w:r>
      <w:bookmarkEnd w:id="180"/>
      <w:r>
        <w:rPr>
          <w:b/>
          <w:spacing w:val="-1"/>
        </w:rPr>
        <w:t xml:space="preserve"> </w:t>
      </w:r>
      <w:r>
        <w:rPr>
          <w:b/>
        </w:rPr>
        <w:t>–</w:t>
      </w:r>
      <w:r>
        <w:rPr>
          <w:b/>
          <w:spacing w:val="-1"/>
        </w:rPr>
        <w:t xml:space="preserve"> </w:t>
      </w:r>
      <w:r>
        <w:t>A</w:t>
      </w:r>
      <w:r>
        <w:rPr>
          <w:spacing w:val="-2"/>
        </w:rPr>
        <w:t xml:space="preserve"> </w:t>
      </w:r>
      <w:r>
        <w:t>Rural Area is</w:t>
      </w:r>
      <w:r>
        <w:rPr>
          <w:spacing w:val="-1"/>
        </w:rPr>
        <w:t xml:space="preserve"> </w:t>
      </w:r>
      <w:r>
        <w:t>a</w:t>
      </w:r>
      <w:r>
        <w:rPr>
          <w:spacing w:val="-1"/>
        </w:rPr>
        <w:t xml:space="preserve"> </w:t>
      </w:r>
      <w:r>
        <w:t>county</w:t>
      </w:r>
      <w:r>
        <w:rPr>
          <w:spacing w:val="-1"/>
        </w:rPr>
        <w:t xml:space="preserve"> </w:t>
      </w:r>
      <w:r>
        <w:t>that the U.S. Census Bureau has defined as “Mostly Rural” or “Completely Rural” in its most</w:t>
      </w:r>
      <w:r>
        <w:rPr>
          <w:spacing w:val="1"/>
        </w:rPr>
        <w:t xml:space="preserve"> </w:t>
      </w:r>
      <w:r>
        <w:t>recent decennial census report. Download the</w:t>
      </w:r>
      <w:r>
        <w:rPr>
          <w:spacing w:val="1"/>
        </w:rPr>
        <w:t xml:space="preserve"> </w:t>
      </w:r>
      <w:hyperlink r:id="rId159" w:history="1">
        <w:r w:rsidRPr="0076756B">
          <w:rPr>
            <w:rStyle w:val="Hyperlink"/>
          </w:rPr>
          <w:t>U.S. Census Bureau 2010 rural/urban data</w:t>
        </w:r>
      </w:hyperlink>
      <w:r>
        <w:t>.</w:t>
      </w:r>
    </w:p>
    <w:bookmarkStart w:id="181" w:name="Small_Business_Predictive_Score_definiti"/>
    <w:p w14:paraId="4134D46B" w14:textId="77777777" w:rsidR="00BC51E8" w:rsidRDefault="00BC51E8" w:rsidP="00BC51E8">
      <w:pPr>
        <w:pStyle w:val="BodyText"/>
      </w:pPr>
      <w:r>
        <w:fldChar w:fldCharType="begin"/>
      </w:r>
      <w:r>
        <w:instrText xml:space="preserve">HYPERLINK "https://www.sba.gov/document/sba-form-159-fee-disclosure-compensation-agreement" \h </w:instrText>
      </w:r>
      <w:r>
        <w:fldChar w:fldCharType="separate"/>
      </w:r>
      <w:r>
        <w:rPr>
          <w:b/>
          <w:color w:val="0000FF"/>
          <w:u w:val="thick" w:color="0000FF"/>
        </w:rPr>
        <w:t xml:space="preserve">SBA Form 159 </w:t>
      </w:r>
      <w:r>
        <w:rPr>
          <w:b/>
          <w:color w:val="0000FF"/>
          <w:u w:val="thick" w:color="0000FF"/>
        </w:rPr>
        <w:fldChar w:fldCharType="end"/>
      </w:r>
      <w:r>
        <w:rPr>
          <w:b/>
        </w:rPr>
        <w:t xml:space="preserve">– </w:t>
      </w:r>
      <w:r>
        <w:t>The Fee Disclosure Form and Compensation Agreement is the form used to disclose</w:t>
      </w:r>
      <w:r>
        <w:rPr>
          <w:spacing w:val="-1"/>
        </w:rPr>
        <w:t xml:space="preserve"> </w:t>
      </w:r>
      <w:r>
        <w:t>fees</w:t>
      </w:r>
      <w:r>
        <w:rPr>
          <w:spacing w:val="-1"/>
        </w:rPr>
        <w:t xml:space="preserve"> </w:t>
      </w:r>
      <w:r>
        <w:t>paid in connection</w:t>
      </w:r>
      <w:r>
        <w:rPr>
          <w:spacing w:val="-1"/>
        </w:rPr>
        <w:t xml:space="preserve"> </w:t>
      </w:r>
      <w:r>
        <w:t>with</w:t>
      </w:r>
      <w:r>
        <w:rPr>
          <w:spacing w:val="-2"/>
        </w:rPr>
        <w:t xml:space="preserve"> </w:t>
      </w:r>
      <w:r>
        <w:t>an SBA-guaranteed loan.</w:t>
      </w:r>
    </w:p>
    <w:p w14:paraId="22C5E5F7" w14:textId="77777777" w:rsidR="00BC51E8" w:rsidRDefault="005E1637" w:rsidP="00BC51E8">
      <w:pPr>
        <w:pStyle w:val="BodyText"/>
      </w:pPr>
      <w:hyperlink r:id="rId160">
        <w:r w:rsidR="00BC51E8">
          <w:rPr>
            <w:b/>
            <w:color w:val="0000FF"/>
            <w:u w:val="thick" w:color="0000FF"/>
          </w:rPr>
          <w:t xml:space="preserve">SBA Form 1502 </w:t>
        </w:r>
      </w:hyperlink>
      <w:r w:rsidR="00BC51E8">
        <w:rPr>
          <w:b/>
        </w:rPr>
        <w:t xml:space="preserve">– </w:t>
      </w:r>
      <w:r w:rsidR="00BC51E8">
        <w:t>The Guaranty Loan Status and Lender Remittance Form is used for the</w:t>
      </w:r>
      <w:r w:rsidR="00BC51E8">
        <w:rPr>
          <w:spacing w:val="1"/>
        </w:rPr>
        <w:t xml:space="preserve"> </w:t>
      </w:r>
      <w:r w:rsidR="00BC51E8">
        <w:t>monthly</w:t>
      </w:r>
      <w:r w:rsidR="00BC51E8">
        <w:rPr>
          <w:spacing w:val="-1"/>
        </w:rPr>
        <w:t xml:space="preserve"> </w:t>
      </w:r>
      <w:r w:rsidR="00BC51E8">
        <w:t>reporting</w:t>
      </w:r>
      <w:r w:rsidR="00BC51E8">
        <w:rPr>
          <w:spacing w:val="-1"/>
        </w:rPr>
        <w:t xml:space="preserve"> </w:t>
      </w:r>
      <w:r w:rsidR="00BC51E8">
        <w:t>of</w:t>
      </w:r>
      <w:r w:rsidR="00BC51E8">
        <w:rPr>
          <w:spacing w:val="-2"/>
        </w:rPr>
        <w:t xml:space="preserve"> </w:t>
      </w:r>
      <w:r w:rsidR="00BC51E8">
        <w:t>the</w:t>
      </w:r>
      <w:r w:rsidR="00BC51E8">
        <w:rPr>
          <w:spacing w:val="-2"/>
        </w:rPr>
        <w:t xml:space="preserve"> </w:t>
      </w:r>
      <w:r w:rsidR="00BC51E8">
        <w:t>outstanding</w:t>
      </w:r>
      <w:r w:rsidR="00BC51E8">
        <w:rPr>
          <w:spacing w:val="-3"/>
        </w:rPr>
        <w:t xml:space="preserve"> </w:t>
      </w:r>
      <w:r w:rsidR="00BC51E8">
        <w:t>loan</w:t>
      </w:r>
      <w:r w:rsidR="00BC51E8">
        <w:rPr>
          <w:spacing w:val="-1"/>
        </w:rPr>
        <w:t xml:space="preserve"> </w:t>
      </w:r>
      <w:r w:rsidR="00BC51E8">
        <w:t>balance on</w:t>
      </w:r>
      <w:r w:rsidR="00BC51E8">
        <w:rPr>
          <w:spacing w:val="-1"/>
        </w:rPr>
        <w:t xml:space="preserve"> </w:t>
      </w:r>
      <w:r w:rsidR="00BC51E8">
        <w:t>a</w:t>
      </w:r>
      <w:r w:rsidR="00BC51E8">
        <w:rPr>
          <w:spacing w:val="-1"/>
        </w:rPr>
        <w:t xml:space="preserve"> </w:t>
      </w:r>
      <w:r w:rsidR="00BC51E8">
        <w:t>7(a)</w:t>
      </w:r>
      <w:r w:rsidR="00BC51E8">
        <w:rPr>
          <w:spacing w:val="-1"/>
        </w:rPr>
        <w:t xml:space="preserve"> </w:t>
      </w:r>
      <w:r w:rsidR="00BC51E8">
        <w:t>loan</w:t>
      </w:r>
      <w:r w:rsidR="00BC51E8">
        <w:rPr>
          <w:spacing w:val="-1"/>
        </w:rPr>
        <w:t xml:space="preserve"> </w:t>
      </w:r>
      <w:r w:rsidR="00BC51E8">
        <w:t>and</w:t>
      </w:r>
      <w:r w:rsidR="00BC51E8">
        <w:rPr>
          <w:spacing w:val="-1"/>
        </w:rPr>
        <w:t xml:space="preserve"> </w:t>
      </w:r>
      <w:r w:rsidR="00BC51E8">
        <w:t>the</w:t>
      </w:r>
      <w:r w:rsidR="00BC51E8">
        <w:rPr>
          <w:spacing w:val="-2"/>
        </w:rPr>
        <w:t xml:space="preserve"> </w:t>
      </w:r>
      <w:r w:rsidR="00BC51E8">
        <w:t>remittance of</w:t>
      </w:r>
      <w:r w:rsidR="00BC51E8">
        <w:rPr>
          <w:spacing w:val="-2"/>
        </w:rPr>
        <w:t xml:space="preserve"> </w:t>
      </w:r>
      <w:r w:rsidR="00BC51E8">
        <w:t>the</w:t>
      </w:r>
      <w:r w:rsidR="00BC51E8">
        <w:rPr>
          <w:spacing w:val="-57"/>
        </w:rPr>
        <w:t xml:space="preserve"> </w:t>
      </w:r>
      <w:r w:rsidR="00BC51E8">
        <w:t>on-going</w:t>
      </w:r>
      <w:r w:rsidR="00BC51E8">
        <w:rPr>
          <w:spacing w:val="-1"/>
        </w:rPr>
        <w:t xml:space="preserve"> </w:t>
      </w:r>
      <w:r w:rsidR="00BC51E8">
        <w:t xml:space="preserve">guaranty </w:t>
      </w:r>
      <w:r w:rsidR="00BC51E8">
        <w:lastRenderedPageBreak/>
        <w:t>fee(s).</w:t>
      </w:r>
    </w:p>
    <w:p w14:paraId="1D13E716" w14:textId="77777777" w:rsidR="00BC51E8" w:rsidRDefault="00BC51E8" w:rsidP="00BC51E8">
      <w:pPr>
        <w:pStyle w:val="BodyText"/>
      </w:pPr>
      <w:r>
        <w:rPr>
          <w:b/>
        </w:rPr>
        <w:t>Small Business Predictive Score</w:t>
      </w:r>
      <w:bookmarkEnd w:id="181"/>
      <w:r>
        <w:rPr>
          <w:b/>
        </w:rPr>
        <w:t xml:space="preserve"> (SBPS</w:t>
      </w:r>
      <w:r>
        <w:t>) – The SBPS is a composite business score</w:t>
      </w:r>
      <w:r>
        <w:rPr>
          <w:spacing w:val="1"/>
        </w:rPr>
        <w:t xml:space="preserve"> </w:t>
      </w:r>
      <w:r>
        <w:t>comprised of Consumer Credit Bureau and Business Credit Bureau data which predicts</w:t>
      </w:r>
      <w:r>
        <w:rPr>
          <w:spacing w:val="1"/>
        </w:rPr>
        <w:t xml:space="preserve"> </w:t>
      </w:r>
      <w:r>
        <w:t>the likelihood of a loan going into default. The consumer data are similar to those used</w:t>
      </w:r>
      <w:r>
        <w:rPr>
          <w:spacing w:val="1"/>
        </w:rPr>
        <w:t xml:space="preserve"> </w:t>
      </w:r>
      <w:r>
        <w:t>for consumer credit scores, just modeled differently. The business data are based on third</w:t>
      </w:r>
      <w:r>
        <w:rPr>
          <w:spacing w:val="-57"/>
        </w:rPr>
        <w:t xml:space="preserve"> </w:t>
      </w:r>
      <w:r>
        <w:t>party-reported credit history data (vendors, utilities, insurance companies), similar to</w:t>
      </w:r>
      <w:r>
        <w:rPr>
          <w:spacing w:val="1"/>
        </w:rPr>
        <w:t xml:space="preserve"> </w:t>
      </w:r>
      <w:r>
        <w:t>consumer data. The SBPS uses statistical probabilities to classify small businesses into a</w:t>
      </w:r>
      <w:r>
        <w:rPr>
          <w:spacing w:val="1"/>
        </w:rPr>
        <w:t xml:space="preserve"> </w:t>
      </w:r>
      <w:r>
        <w:t>score</w:t>
      </w:r>
      <w:r>
        <w:rPr>
          <w:spacing w:val="-2"/>
        </w:rPr>
        <w:t xml:space="preserve"> </w:t>
      </w:r>
      <w:r>
        <w:t>range,</w:t>
      </w:r>
      <w:r>
        <w:rPr>
          <w:spacing w:val="-4"/>
        </w:rPr>
        <w:t xml:space="preserve"> </w:t>
      </w:r>
      <w:r>
        <w:t>where</w:t>
      </w:r>
      <w:r>
        <w:rPr>
          <w:spacing w:val="-1"/>
        </w:rPr>
        <w:t xml:space="preserve"> </w:t>
      </w:r>
      <w:r>
        <w:t>the</w:t>
      </w:r>
      <w:r>
        <w:rPr>
          <w:spacing w:val="-3"/>
        </w:rPr>
        <w:t xml:space="preserve"> </w:t>
      </w:r>
      <w:r>
        <w:t>lowest</w:t>
      </w:r>
      <w:r>
        <w:rPr>
          <w:spacing w:val="-1"/>
        </w:rPr>
        <w:t xml:space="preserve"> </w:t>
      </w:r>
      <w:r>
        <w:t>score</w:t>
      </w:r>
      <w:r>
        <w:rPr>
          <w:spacing w:val="-2"/>
        </w:rPr>
        <w:t xml:space="preserve"> </w:t>
      </w:r>
      <w:r>
        <w:t>has</w:t>
      </w:r>
      <w:r>
        <w:rPr>
          <w:spacing w:val="-1"/>
        </w:rPr>
        <w:t xml:space="preserve"> </w:t>
      </w:r>
      <w:r>
        <w:t>the</w:t>
      </w:r>
      <w:r>
        <w:rPr>
          <w:spacing w:val="-2"/>
        </w:rPr>
        <w:t xml:space="preserve"> </w:t>
      </w:r>
      <w:r>
        <w:t>highest</w:t>
      </w:r>
      <w:r>
        <w:rPr>
          <w:spacing w:val="-2"/>
        </w:rPr>
        <w:t xml:space="preserve"> </w:t>
      </w:r>
      <w:r>
        <w:t>likelihood</w:t>
      </w:r>
      <w:r>
        <w:rPr>
          <w:spacing w:val="-3"/>
        </w:rPr>
        <w:t xml:space="preserve"> </w:t>
      </w:r>
      <w:r>
        <w:t>of</w:t>
      </w:r>
      <w:r>
        <w:rPr>
          <w:spacing w:val="-3"/>
        </w:rPr>
        <w:t xml:space="preserve"> </w:t>
      </w:r>
      <w:r>
        <w:t>severe</w:t>
      </w:r>
      <w:r>
        <w:rPr>
          <w:spacing w:val="-1"/>
        </w:rPr>
        <w:t xml:space="preserve"> </w:t>
      </w:r>
      <w:r>
        <w:t>delinquency.</w:t>
      </w:r>
      <w:r>
        <w:rPr>
          <w:spacing w:val="-2"/>
        </w:rPr>
        <w:t xml:space="preserve"> </w:t>
      </w:r>
      <w:r>
        <w:t>The</w:t>
      </w:r>
      <w:r>
        <w:rPr>
          <w:spacing w:val="-57"/>
        </w:rPr>
        <w:t xml:space="preserve"> </w:t>
      </w:r>
      <w:r>
        <w:t>SBA uses the SBPS to predict the likelihood of a guaranty purchase. SBA lenders can</w:t>
      </w:r>
      <w:r>
        <w:rPr>
          <w:spacing w:val="1"/>
        </w:rPr>
        <w:t xml:space="preserve"> </w:t>
      </w:r>
      <w:r>
        <w:t>access the dollar weighted average SBPS of their active 7(a) disbursed loans, as well as a</w:t>
      </w:r>
      <w:r>
        <w:rPr>
          <w:spacing w:val="-57"/>
        </w:rPr>
        <w:t xml:space="preserve"> </w:t>
      </w:r>
      <w:r>
        <w:t xml:space="preserve">stratification of individual loans by high, medium, and </w:t>
      </w:r>
      <w:proofErr w:type="gramStart"/>
      <w:r>
        <w:t>low risk</w:t>
      </w:r>
      <w:proofErr w:type="gramEnd"/>
      <w:r>
        <w:t xml:space="preserve"> categories through use of</w:t>
      </w:r>
      <w:r>
        <w:rPr>
          <w:spacing w:val="1"/>
        </w:rPr>
        <w:t xml:space="preserve"> </w:t>
      </w:r>
      <w:r>
        <w:t>the</w:t>
      </w:r>
      <w:r>
        <w:rPr>
          <w:spacing w:val="-1"/>
        </w:rPr>
        <w:t xml:space="preserve"> </w:t>
      </w:r>
      <w:r>
        <w:t>SBA’s Lender Portal.</w:t>
      </w:r>
    </w:p>
    <w:p w14:paraId="1F94ECDE" w14:textId="77777777" w:rsidR="00BC51E8" w:rsidRDefault="00BC51E8" w:rsidP="00BC51E8">
      <w:pPr>
        <w:pStyle w:val="BodyText"/>
      </w:pPr>
      <w:r>
        <w:rPr>
          <w:b/>
        </w:rPr>
        <w:t>SOP</w:t>
      </w:r>
      <w:r>
        <w:rPr>
          <w:b/>
          <w:spacing w:val="-3"/>
        </w:rPr>
        <w:t xml:space="preserve"> </w:t>
      </w:r>
      <w:r>
        <w:rPr>
          <w:b/>
        </w:rPr>
        <w:t>–</w:t>
      </w:r>
      <w:r>
        <w:rPr>
          <w:b/>
          <w:spacing w:val="-1"/>
        </w:rPr>
        <w:t xml:space="preserve"> </w:t>
      </w:r>
      <w:r>
        <w:t>SOPs</w:t>
      </w:r>
      <w:r>
        <w:rPr>
          <w:spacing w:val="-1"/>
        </w:rPr>
        <w:t xml:space="preserve"> </w:t>
      </w:r>
      <w:r>
        <w:t>are</w:t>
      </w:r>
      <w:r>
        <w:rPr>
          <w:spacing w:val="-2"/>
        </w:rPr>
        <w:t xml:space="preserve"> </w:t>
      </w:r>
      <w:r>
        <w:t>SBA</w:t>
      </w:r>
      <w:r>
        <w:rPr>
          <w:spacing w:val="-2"/>
        </w:rPr>
        <w:t xml:space="preserve"> </w:t>
      </w:r>
      <w:r>
        <w:t>Standard</w:t>
      </w:r>
      <w:r>
        <w:rPr>
          <w:spacing w:val="-1"/>
        </w:rPr>
        <w:t xml:space="preserve"> </w:t>
      </w:r>
      <w:r>
        <w:t>Operating</w:t>
      </w:r>
      <w:r>
        <w:rPr>
          <w:spacing w:val="-1"/>
        </w:rPr>
        <w:t xml:space="preserve"> </w:t>
      </w:r>
      <w:r>
        <w:t>Procedures,</w:t>
      </w:r>
      <w:r>
        <w:rPr>
          <w:spacing w:val="-2"/>
        </w:rPr>
        <w:t xml:space="preserve"> </w:t>
      </w:r>
      <w:r>
        <w:t>as</w:t>
      </w:r>
      <w:r>
        <w:rPr>
          <w:spacing w:val="-2"/>
        </w:rPr>
        <w:t xml:space="preserve"> </w:t>
      </w:r>
      <w:r>
        <w:t>issued</w:t>
      </w:r>
      <w:r>
        <w:rPr>
          <w:spacing w:val="-1"/>
        </w:rPr>
        <w:t xml:space="preserve"> </w:t>
      </w:r>
      <w:r>
        <w:t>and</w:t>
      </w:r>
      <w:r>
        <w:rPr>
          <w:spacing w:val="-1"/>
        </w:rPr>
        <w:t xml:space="preserve"> </w:t>
      </w:r>
      <w:r>
        <w:t>revised</w:t>
      </w:r>
      <w:r>
        <w:rPr>
          <w:spacing w:val="-2"/>
        </w:rPr>
        <w:t xml:space="preserve"> </w:t>
      </w:r>
      <w:r>
        <w:t>by SBA from time to time. SOPs are publicly available on SBA’s web site at</w:t>
      </w:r>
      <w:r>
        <w:rPr>
          <w:spacing w:val="1"/>
        </w:rPr>
        <w:t xml:space="preserve"> </w:t>
      </w:r>
      <w:hyperlink r:id="rId161">
        <w:r>
          <w:rPr>
            <w:color w:val="0000FF"/>
            <w:u w:val="single" w:color="0000FF"/>
          </w:rPr>
          <w:t>https://www.sba.gov/document</w:t>
        </w:r>
      </w:hyperlink>
      <w:r>
        <w:t>.</w:t>
      </w:r>
    </w:p>
    <w:p w14:paraId="2F4FCB21" w14:textId="77777777" w:rsidR="00BC51E8" w:rsidRDefault="00BC51E8" w:rsidP="00BC51E8">
      <w:pPr>
        <w:pStyle w:val="BodyText"/>
        <w:spacing w:after="120"/>
      </w:pPr>
      <w:bookmarkStart w:id="182" w:name="Underserved_definition"/>
      <w:r w:rsidRPr="00140853">
        <w:rPr>
          <w:b/>
          <w:bCs/>
        </w:rPr>
        <w:t>Underserved</w:t>
      </w:r>
      <w:bookmarkEnd w:id="182"/>
      <w:r w:rsidRPr="1B3C78DF">
        <w:rPr>
          <w:b/>
          <w:bCs/>
        </w:rPr>
        <w:t xml:space="preserve"> -</w:t>
      </w:r>
      <w:r w:rsidRPr="1B3C78DF">
        <w:t xml:space="preserve"> A term used to describe </w:t>
      </w:r>
      <w:r>
        <w:t>B</w:t>
      </w:r>
      <w:r w:rsidRPr="1B3C78DF">
        <w:t xml:space="preserve">orrowers </w:t>
      </w:r>
      <w:r>
        <w:t xml:space="preserve">that are presumed to </w:t>
      </w:r>
      <w:r w:rsidRPr="1B3C78DF">
        <w:t xml:space="preserve">lack sufficient access to capital. </w:t>
      </w:r>
      <w:r>
        <w:t>Underserved markets are defined as:</w:t>
      </w:r>
    </w:p>
    <w:p w14:paraId="23307999" w14:textId="77777777" w:rsidR="00BC51E8" w:rsidRPr="008B0028" w:rsidRDefault="00BC51E8" w:rsidP="00045217">
      <w:pPr>
        <w:pStyle w:val="ListParagraph"/>
        <w:numPr>
          <w:ilvl w:val="1"/>
          <w:numId w:val="74"/>
        </w:numPr>
      </w:pPr>
      <w:bookmarkStart w:id="183" w:name="Veteran_owned_definition"/>
      <w:r w:rsidRPr="008B0028">
        <w:t xml:space="preserve">Businesses located in </w:t>
      </w:r>
      <w:hyperlink w:anchor="LMI_definition" w:history="1">
        <w:r w:rsidRPr="00472350">
          <w:rPr>
            <w:rStyle w:val="Hyperlink"/>
            <w:color w:val="auto"/>
            <w:u w:val="none"/>
          </w:rPr>
          <w:t>Low-to-Moderate Income</w:t>
        </w:r>
      </w:hyperlink>
      <w:r w:rsidRPr="008B0028">
        <w:t xml:space="preserve"> (LMI) communities; Empowerment Zones and Enterprise Communities (EZ/EC); </w:t>
      </w:r>
      <w:proofErr w:type="gramStart"/>
      <w:r w:rsidRPr="008B0028">
        <w:t>Historically</w:t>
      </w:r>
      <w:proofErr w:type="gramEnd"/>
      <w:r w:rsidRPr="008B0028">
        <w:t xml:space="preserve"> Underutilized Business Zones (HUBZones); Promise Zones; Opportunity Zones; or Rural Areas; </w:t>
      </w:r>
    </w:p>
    <w:p w14:paraId="15B5966F" w14:textId="77777777" w:rsidR="00BC51E8" w:rsidRPr="008B0028" w:rsidRDefault="00BC51E8" w:rsidP="00045217">
      <w:pPr>
        <w:pStyle w:val="ListParagraph"/>
        <w:numPr>
          <w:ilvl w:val="1"/>
          <w:numId w:val="74"/>
        </w:numPr>
      </w:pPr>
      <w:r w:rsidRPr="008B0028">
        <w:t>New businesses (those in operation for less than two years);</w:t>
      </w:r>
    </w:p>
    <w:p w14:paraId="7258EE79" w14:textId="77777777" w:rsidR="00BC51E8" w:rsidRPr="006C2262" w:rsidRDefault="00BC51E8" w:rsidP="00045217">
      <w:pPr>
        <w:pStyle w:val="ListParagraph"/>
        <w:numPr>
          <w:ilvl w:val="1"/>
          <w:numId w:val="74"/>
        </w:numPr>
      </w:pPr>
      <w:r w:rsidRPr="008B0028">
        <w:t xml:space="preserve">Businesses that are 51 percent or more owned and controlled by one or more </w:t>
      </w:r>
      <w:hyperlink w:anchor="Veteran_owned_definition" w:history="1">
        <w:r w:rsidRPr="00472350">
          <w:rPr>
            <w:rStyle w:val="Hyperlink"/>
            <w:color w:val="auto"/>
            <w:u w:val="none"/>
          </w:rPr>
          <w:t>Veterans</w:t>
        </w:r>
      </w:hyperlink>
      <w:r w:rsidRPr="008B0028">
        <w:t>;</w:t>
      </w:r>
      <w:r>
        <w:t xml:space="preserve"> and</w:t>
      </w:r>
    </w:p>
    <w:p w14:paraId="58C1831A" w14:textId="77777777" w:rsidR="00BC51E8" w:rsidRPr="00472350" w:rsidRDefault="00BC51E8" w:rsidP="00045217">
      <w:pPr>
        <w:pStyle w:val="ListParagraph"/>
        <w:numPr>
          <w:ilvl w:val="1"/>
          <w:numId w:val="74"/>
        </w:numPr>
        <w:rPr>
          <w:sz w:val="23"/>
          <w:szCs w:val="23"/>
        </w:rPr>
      </w:pPr>
      <w:r w:rsidRPr="006C2262">
        <w:t>Businesses where more than 50% of the full time workforce is low-income or resides in LMI census tracts.</w:t>
      </w:r>
    </w:p>
    <w:p w14:paraId="12CF730F" w14:textId="77777777" w:rsidR="00BC51E8" w:rsidRDefault="00BC51E8" w:rsidP="00BC51E8">
      <w:pPr>
        <w:pStyle w:val="BodyText"/>
      </w:pPr>
      <w:r>
        <w:rPr>
          <w:b/>
        </w:rPr>
        <w:t>Veteran-owned</w:t>
      </w:r>
      <w:r>
        <w:rPr>
          <w:b/>
          <w:spacing w:val="-4"/>
        </w:rPr>
        <w:t xml:space="preserve"> </w:t>
      </w:r>
      <w:r>
        <w:rPr>
          <w:b/>
        </w:rPr>
        <w:t>businesses</w:t>
      </w:r>
      <w:bookmarkEnd w:id="183"/>
      <w:r>
        <w:rPr>
          <w:b/>
          <w:spacing w:val="-2"/>
        </w:rPr>
        <w:t xml:space="preserve"> </w:t>
      </w:r>
      <w:r>
        <w:rPr>
          <w:b/>
        </w:rPr>
        <w:t>--</w:t>
      </w:r>
      <w:r>
        <w:rPr>
          <w:b/>
          <w:spacing w:val="-2"/>
        </w:rPr>
        <w:t xml:space="preserve"> </w:t>
      </w:r>
      <w:r>
        <w:t>SBA</w:t>
      </w:r>
      <w:r>
        <w:rPr>
          <w:spacing w:val="-3"/>
        </w:rPr>
        <w:t xml:space="preserve"> </w:t>
      </w:r>
      <w:r>
        <w:t>facilitates</w:t>
      </w:r>
      <w:r>
        <w:rPr>
          <w:spacing w:val="-4"/>
        </w:rPr>
        <w:t xml:space="preserve"> </w:t>
      </w:r>
      <w:r>
        <w:t>lending</w:t>
      </w:r>
      <w:r>
        <w:rPr>
          <w:spacing w:val="-2"/>
        </w:rPr>
        <w:t xml:space="preserve"> </w:t>
      </w:r>
      <w:r>
        <w:t>to</w:t>
      </w:r>
      <w:r>
        <w:rPr>
          <w:spacing w:val="-2"/>
        </w:rPr>
        <w:t xml:space="preserve"> </w:t>
      </w:r>
      <w:r>
        <w:t>veteran-owned</w:t>
      </w:r>
      <w:r>
        <w:rPr>
          <w:spacing w:val="-2"/>
        </w:rPr>
        <w:t xml:space="preserve"> </w:t>
      </w:r>
      <w:r>
        <w:t>small</w:t>
      </w:r>
      <w:r>
        <w:rPr>
          <w:spacing w:val="-3"/>
        </w:rPr>
        <w:t xml:space="preserve"> </w:t>
      </w:r>
      <w:r>
        <w:t>businesses</w:t>
      </w:r>
      <w:r>
        <w:rPr>
          <w:spacing w:val="-57"/>
        </w:rPr>
        <w:t xml:space="preserve"> </w:t>
      </w:r>
      <w:r>
        <w:t>so that they have the tools they need to start and grow their businesses. Veteran-owned</w:t>
      </w:r>
      <w:r>
        <w:rPr>
          <w:spacing w:val="1"/>
        </w:rPr>
        <w:t xml:space="preserve"> </w:t>
      </w:r>
      <w:r>
        <w:t>businesses means small businesses that are 51% or more owned and controlled by an</w:t>
      </w:r>
      <w:r>
        <w:rPr>
          <w:spacing w:val="1"/>
        </w:rPr>
        <w:t xml:space="preserve"> </w:t>
      </w:r>
      <w:r>
        <w:t>individual or individuals in one or more of the following groups: Veterans (other than a</w:t>
      </w:r>
      <w:r>
        <w:rPr>
          <w:spacing w:val="1"/>
        </w:rPr>
        <w:t xml:space="preserve"> </w:t>
      </w:r>
      <w:r>
        <w:t>veteran who received a Dishonorable or Bad Conduct Discharge), Service-Disabled</w:t>
      </w:r>
      <w:r>
        <w:rPr>
          <w:spacing w:val="1"/>
        </w:rPr>
        <w:t xml:space="preserve"> </w:t>
      </w:r>
      <w:r>
        <w:t>Veterans, Active Duty Military service member participating in the military’s Transition</w:t>
      </w:r>
      <w:r>
        <w:rPr>
          <w:spacing w:val="1"/>
        </w:rPr>
        <w:t xml:space="preserve"> </w:t>
      </w:r>
      <w:r>
        <w:t>Assistance</w:t>
      </w:r>
      <w:r>
        <w:rPr>
          <w:spacing w:val="1"/>
        </w:rPr>
        <w:t xml:space="preserve"> </w:t>
      </w:r>
      <w:r>
        <w:t>Program</w:t>
      </w:r>
      <w:r>
        <w:rPr>
          <w:spacing w:val="-1"/>
        </w:rPr>
        <w:t xml:space="preserve"> </w:t>
      </w:r>
      <w:r>
        <w:t>(TAP),</w:t>
      </w:r>
      <w:r>
        <w:rPr>
          <w:spacing w:val="2"/>
        </w:rPr>
        <w:t xml:space="preserve"> </w:t>
      </w:r>
      <w:r>
        <w:t>Reservists</w:t>
      </w:r>
      <w:r>
        <w:rPr>
          <w:spacing w:val="1"/>
        </w:rPr>
        <w:t xml:space="preserve"> </w:t>
      </w:r>
      <w:r>
        <w:t>and</w:t>
      </w:r>
      <w:r>
        <w:rPr>
          <w:spacing w:val="1"/>
        </w:rPr>
        <w:t xml:space="preserve"> </w:t>
      </w:r>
      <w:r>
        <w:t>National</w:t>
      </w:r>
      <w:r>
        <w:rPr>
          <w:spacing w:val="1"/>
        </w:rPr>
        <w:t xml:space="preserve"> </w:t>
      </w:r>
      <w:r>
        <w:t>Guard</w:t>
      </w:r>
      <w:r>
        <w:rPr>
          <w:spacing w:val="2"/>
        </w:rPr>
        <w:t xml:space="preserve"> </w:t>
      </w:r>
      <w:r>
        <w:t>Members, or</w:t>
      </w:r>
      <w:r>
        <w:rPr>
          <w:spacing w:val="1"/>
        </w:rPr>
        <w:t xml:space="preserve"> </w:t>
      </w:r>
      <w:r>
        <w:t>current</w:t>
      </w:r>
      <w:r>
        <w:rPr>
          <w:spacing w:val="1"/>
        </w:rPr>
        <w:t xml:space="preserve"> </w:t>
      </w:r>
      <w:r>
        <w:t>spouse</w:t>
      </w:r>
      <w:r>
        <w:rPr>
          <w:spacing w:val="1"/>
        </w:rPr>
        <w:t xml:space="preserve"> </w:t>
      </w:r>
      <w:r>
        <w:t>of any Veteran, Active Duty service member, or any Reservist or National Guard</w:t>
      </w:r>
      <w:r>
        <w:rPr>
          <w:spacing w:val="1"/>
        </w:rPr>
        <w:t xml:space="preserve"> </w:t>
      </w:r>
      <w:r>
        <w:t>member, or widowed spouse of a service member who died while in service or of a</w:t>
      </w:r>
      <w:r>
        <w:rPr>
          <w:spacing w:val="1"/>
        </w:rPr>
        <w:t xml:space="preserve"> </w:t>
      </w:r>
      <w:r>
        <w:t>service-connected</w:t>
      </w:r>
      <w:r>
        <w:rPr>
          <w:spacing w:val="-1"/>
        </w:rPr>
        <w:t xml:space="preserve"> </w:t>
      </w:r>
      <w:r>
        <w:t>disability.</w:t>
      </w:r>
    </w:p>
    <w:p w14:paraId="7D3C53D3" w14:textId="77777777" w:rsidR="00BC51E8" w:rsidRDefault="00BC51E8">
      <w:pPr>
        <w:rPr>
          <w:rFonts w:asciiTheme="minorHAnsi" w:eastAsiaTheme="minorHAnsi" w:hAnsiTheme="minorHAnsi" w:cstheme="minorBidi"/>
        </w:rPr>
      </w:pPr>
    </w:p>
    <w:sectPr w:rsidR="00BC51E8">
      <w:pgSz w:w="12240" w:h="15840"/>
      <w:pgMar w:top="1380" w:right="1060" w:bottom="1220" w:left="118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B5074" w14:textId="77777777" w:rsidR="005E1637" w:rsidRDefault="005E1637">
      <w:r>
        <w:separator/>
      </w:r>
    </w:p>
  </w:endnote>
  <w:endnote w:type="continuationSeparator" w:id="0">
    <w:p w14:paraId="2D151042" w14:textId="77777777" w:rsidR="005E1637" w:rsidRDefault="005E1637">
      <w:r>
        <w:continuationSeparator/>
      </w:r>
    </w:p>
  </w:endnote>
  <w:endnote w:type="continuationNotice" w:id="1">
    <w:p w14:paraId="32527991" w14:textId="77777777" w:rsidR="005E1637" w:rsidRDefault="005E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1CCD" w14:textId="4BEB176E" w:rsidR="004B0AD0" w:rsidRPr="00140853" w:rsidRDefault="004B0AD0" w:rsidP="004B0AD0">
    <w:pPr>
      <w:pStyle w:val="Footer"/>
      <w:jc w:val="center"/>
      <w:rPr>
        <w:b/>
        <w:bCs/>
        <w:sz w:val="28"/>
        <w:szCs w:val="28"/>
        <w:u w:val="single"/>
      </w:rPr>
    </w:pPr>
    <w:r w:rsidRPr="00140853">
      <w:rPr>
        <w:b/>
        <w:bCs/>
        <w:sz w:val="28"/>
        <w:szCs w:val="28"/>
        <w:u w:val="single"/>
      </w:rPr>
      <w:t>COMMUNITY ADVANTAGE (CA) PILOT LOAN PROGRAM</w:t>
    </w:r>
  </w:p>
  <w:p w14:paraId="678CCE20" w14:textId="27776BF7" w:rsidR="0054028A" w:rsidRPr="00140853" w:rsidRDefault="004B0AD0" w:rsidP="00140853">
    <w:pPr>
      <w:pStyle w:val="Footer"/>
      <w:jc w:val="center"/>
      <w:rPr>
        <w:b/>
        <w:sz w:val="28"/>
        <w:szCs w:val="28"/>
      </w:rPr>
    </w:pPr>
    <w:r w:rsidRPr="00140853">
      <w:rPr>
        <w:b/>
        <w:bCs/>
        <w:sz w:val="28"/>
        <w:szCs w:val="28"/>
      </w:rPr>
      <w:t>U.S. SMALL BUSINESS ADMINISTRATION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824D" w14:textId="2860ADA6" w:rsidR="002532EC" w:rsidRDefault="0038158B" w:rsidP="0038158B">
    <w:pPr>
      <w:pStyle w:val="BodyText"/>
      <w:tabs>
        <w:tab w:val="right" w:pos="9900"/>
      </w:tabs>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C11B" w14:textId="77777777" w:rsidR="005E1637" w:rsidRDefault="005E1637">
      <w:r>
        <w:separator/>
      </w:r>
    </w:p>
  </w:footnote>
  <w:footnote w:type="continuationSeparator" w:id="0">
    <w:p w14:paraId="55DF6098" w14:textId="77777777" w:rsidR="005E1637" w:rsidRDefault="005E1637">
      <w:r>
        <w:continuationSeparator/>
      </w:r>
    </w:p>
  </w:footnote>
  <w:footnote w:type="continuationNotice" w:id="1">
    <w:p w14:paraId="3A3C8AB0" w14:textId="77777777" w:rsidR="005E1637" w:rsidRDefault="005E1637"/>
  </w:footnote>
  <w:footnote w:id="2">
    <w:p w14:paraId="0CD7C60A" w14:textId="597387DB" w:rsidR="009B3E50" w:rsidRDefault="009B3E50">
      <w:pPr>
        <w:pStyle w:val="FootnoteText"/>
      </w:pPr>
      <w:r>
        <w:rPr>
          <w:rStyle w:val="FootnoteReference"/>
        </w:rPr>
        <w:footnoteRef/>
      </w:r>
      <w:r>
        <w:t xml:space="preserve"> </w:t>
      </w:r>
      <w:r w:rsidRPr="009B3E50">
        <w:t xml:space="preserve">For CA loans approved prior to October 1, 2018, the additional minimum loan loss reserve requirement is three percent of the guaranteed portion of each CA loan sold into the </w:t>
      </w:r>
      <w:r w:rsidR="000C14E4">
        <w:t>Secondary Market</w:t>
      </w:r>
      <w:r w:rsidRPr="009B3E50">
        <w:t>.</w:t>
      </w:r>
    </w:p>
  </w:footnote>
  <w:footnote w:id="3">
    <w:p w14:paraId="0E099183" w14:textId="13C1FA97" w:rsidR="00BD7FF7" w:rsidRDefault="00BD7FF7" w:rsidP="00BD7FF7">
      <w:pPr>
        <w:pStyle w:val="FootnoteText"/>
      </w:pPr>
      <w:r>
        <w:rPr>
          <w:rStyle w:val="FootnoteReference"/>
        </w:rPr>
        <w:footnoteRef/>
      </w:r>
      <w:r>
        <w:t xml:space="preserve"> In a Federal Register Notice published on April </w:t>
      </w:r>
      <w:r w:rsidR="006715C9">
        <w:t>29</w:t>
      </w:r>
      <w:r>
        <w:t xml:space="preserve">, 2022 </w:t>
      </w:r>
      <w:r w:rsidR="00723574">
        <w:t>[</w:t>
      </w:r>
      <w:hyperlink r:id="rId1" w:history="1">
        <w:r w:rsidR="00723574" w:rsidRPr="001376F8">
          <w:rPr>
            <w:rStyle w:val="Hyperlink"/>
          </w:rPr>
          <w:t>87 FR 25398</w:t>
        </w:r>
      </w:hyperlink>
      <w:r w:rsidR="00723574">
        <w:t>] S</w:t>
      </w:r>
      <w:r>
        <w:t xml:space="preserve">BA modified the regulation at 13 CFR § 120.130(c) in order to permit certain CA Lenders to make RLOCs in the CA Pilot Program. </w:t>
      </w:r>
    </w:p>
  </w:footnote>
  <w:footnote w:id="4">
    <w:p w14:paraId="591AA145" w14:textId="196F2805" w:rsidR="00D0773F" w:rsidRDefault="00D0773F">
      <w:pPr>
        <w:pStyle w:val="FootnoteText"/>
      </w:pPr>
      <w:r>
        <w:rPr>
          <w:rStyle w:val="FootnoteReference"/>
        </w:rPr>
        <w:footnoteRef/>
      </w:r>
      <w:r>
        <w:t xml:space="preserve"> </w:t>
      </w:r>
      <w:r w:rsidRPr="00D0773F">
        <w:t xml:space="preserve">SBA Procedural Notice </w:t>
      </w:r>
      <w:hyperlink r:id="rId2">
        <w:r w:rsidRPr="00D0773F">
          <w:rPr>
            <w:rStyle w:val="Hyperlink"/>
          </w:rPr>
          <w:t>5000-829416</w:t>
        </w:r>
      </w:hyperlink>
      <w:r w:rsidRPr="00D0773F">
        <w:t xml:space="preserve"> (effective March 9, 2022) revised the IRS Tax Transcript/Verification of Financial Information procedures in SOP 50 10 6 to, among other things, permit 7(a) Lenders to use either IRS Form 4506C or IRS Form 8821 in their tax verification processes.</w:t>
      </w:r>
    </w:p>
  </w:footnote>
  <w:footnote w:id="5">
    <w:p w14:paraId="5FA915B5" w14:textId="7A091AFC" w:rsidR="00F07DBE" w:rsidRDefault="00F07DBE">
      <w:pPr>
        <w:pStyle w:val="FootnoteText"/>
      </w:pPr>
      <w:r>
        <w:rPr>
          <w:rStyle w:val="FootnoteReference"/>
        </w:rPr>
        <w:footnoteRef/>
      </w:r>
      <w:r>
        <w:t xml:space="preserve"> </w:t>
      </w:r>
      <w:r w:rsidRPr="00F07DBE">
        <w:t xml:space="preserve">The collateral requirements for the CA Pilot Program were modified in a Federal Register </w:t>
      </w:r>
      <w:r>
        <w:t>N</w:t>
      </w:r>
      <w:r w:rsidRPr="00F07DBE">
        <w:t xml:space="preserve">otice published on April </w:t>
      </w:r>
      <w:r>
        <w:t>29</w:t>
      </w:r>
      <w:r w:rsidRPr="00F07DBE">
        <w:t>, 2022</w:t>
      </w:r>
      <w:r w:rsidR="00C03DE9">
        <w:t>, [</w:t>
      </w:r>
      <w:hyperlink r:id="rId3" w:history="1">
        <w:r w:rsidR="00C03DE9" w:rsidRPr="001376F8">
          <w:rPr>
            <w:rStyle w:val="Hyperlink"/>
          </w:rPr>
          <w:t>87 FR 25398</w:t>
        </w:r>
      </w:hyperlink>
      <w:r w:rsidR="00C03DE9">
        <w:t>].</w:t>
      </w:r>
    </w:p>
  </w:footnote>
  <w:footnote w:id="6">
    <w:p w14:paraId="2676C337" w14:textId="02A02B48" w:rsidR="00726431" w:rsidRDefault="00726431">
      <w:pPr>
        <w:pStyle w:val="FootnoteText"/>
      </w:pPr>
      <w:r>
        <w:rPr>
          <w:rStyle w:val="FootnoteReference"/>
        </w:rPr>
        <w:footnoteRef/>
      </w:r>
      <w:r>
        <w:t xml:space="preserve"> </w:t>
      </w:r>
      <w:r w:rsidR="00112320" w:rsidRPr="00112320">
        <w:t xml:space="preserve">For CA loans approved prior to October 1, 2018, the additional minimum loan loss reserve requirement is three percent of the guaranteed portion of each CA loan sold into the </w:t>
      </w:r>
      <w:r w:rsidR="000C14E4">
        <w:t>Secondary Market</w:t>
      </w:r>
      <w:r w:rsidR="00112320" w:rsidRPr="0011232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2AFC"/>
    <w:multiLevelType w:val="hybridMultilevel"/>
    <w:tmpl w:val="3984DE04"/>
    <w:lvl w:ilvl="0" w:tplc="F03CCBD4">
      <w:start w:val="1"/>
      <w:numFmt w:val="decimal"/>
      <w:pStyle w:val="SOP1"/>
      <w:lvlText w:val="%1."/>
      <w:lvlJc w:val="right"/>
      <w:pPr>
        <w:ind w:left="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D572F"/>
    <w:multiLevelType w:val="hybridMultilevel"/>
    <w:tmpl w:val="E572EDDA"/>
    <w:lvl w:ilvl="0" w:tplc="5426BE96">
      <w:start w:val="1"/>
      <w:numFmt w:val="lowerLetter"/>
      <w:pStyle w:val="SOPa"/>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6716"/>
    <w:multiLevelType w:val="hybridMultilevel"/>
    <w:tmpl w:val="3AC895DC"/>
    <w:lvl w:ilvl="0" w:tplc="9CCA93EC">
      <w:start w:val="1"/>
      <w:numFmt w:val="lowerLetter"/>
      <w:pStyle w:val="SOPa0"/>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3316889"/>
    <w:multiLevelType w:val="hybridMultilevel"/>
    <w:tmpl w:val="551A214E"/>
    <w:lvl w:ilvl="0" w:tplc="A2BA3CBA">
      <w:start w:val="1"/>
      <w:numFmt w:val="lowerLetter"/>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573A8"/>
    <w:multiLevelType w:val="hybridMultilevel"/>
    <w:tmpl w:val="CBBC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758B0"/>
    <w:multiLevelType w:val="hybridMultilevel"/>
    <w:tmpl w:val="786C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4600"/>
    <w:multiLevelType w:val="multilevel"/>
    <w:tmpl w:val="4EDCCA94"/>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7" w15:restartNumberingAfterBreak="0">
    <w:nsid w:val="1DF14ADA"/>
    <w:multiLevelType w:val="hybridMultilevel"/>
    <w:tmpl w:val="8D9862EC"/>
    <w:lvl w:ilvl="0" w:tplc="6576DB54">
      <w:start w:val="1"/>
      <w:numFmt w:val="bullet"/>
      <w:lvlText w:val="•"/>
      <w:lvlJc w:val="left"/>
      <w:pPr>
        <w:tabs>
          <w:tab w:val="num" w:pos="720"/>
        </w:tabs>
        <w:ind w:left="720" w:hanging="360"/>
      </w:pPr>
      <w:rPr>
        <w:rFonts w:ascii="Arial" w:hAnsi="Arial" w:hint="default"/>
      </w:rPr>
    </w:lvl>
    <w:lvl w:ilvl="1" w:tplc="E8D6E05C" w:tentative="1">
      <w:start w:val="1"/>
      <w:numFmt w:val="bullet"/>
      <w:lvlText w:val="•"/>
      <w:lvlJc w:val="left"/>
      <w:pPr>
        <w:tabs>
          <w:tab w:val="num" w:pos="1440"/>
        </w:tabs>
        <w:ind w:left="1440" w:hanging="360"/>
      </w:pPr>
      <w:rPr>
        <w:rFonts w:ascii="Arial" w:hAnsi="Arial" w:hint="default"/>
      </w:rPr>
    </w:lvl>
    <w:lvl w:ilvl="2" w:tplc="C5FE59D0" w:tentative="1">
      <w:start w:val="1"/>
      <w:numFmt w:val="bullet"/>
      <w:lvlText w:val="•"/>
      <w:lvlJc w:val="left"/>
      <w:pPr>
        <w:tabs>
          <w:tab w:val="num" w:pos="2160"/>
        </w:tabs>
        <w:ind w:left="2160" w:hanging="360"/>
      </w:pPr>
      <w:rPr>
        <w:rFonts w:ascii="Arial" w:hAnsi="Arial" w:hint="default"/>
      </w:rPr>
    </w:lvl>
    <w:lvl w:ilvl="3" w:tplc="DEE2062C" w:tentative="1">
      <w:start w:val="1"/>
      <w:numFmt w:val="bullet"/>
      <w:lvlText w:val="•"/>
      <w:lvlJc w:val="left"/>
      <w:pPr>
        <w:tabs>
          <w:tab w:val="num" w:pos="2880"/>
        </w:tabs>
        <w:ind w:left="2880" w:hanging="360"/>
      </w:pPr>
      <w:rPr>
        <w:rFonts w:ascii="Arial" w:hAnsi="Arial" w:hint="default"/>
      </w:rPr>
    </w:lvl>
    <w:lvl w:ilvl="4" w:tplc="2A80B90E" w:tentative="1">
      <w:start w:val="1"/>
      <w:numFmt w:val="bullet"/>
      <w:lvlText w:val="•"/>
      <w:lvlJc w:val="left"/>
      <w:pPr>
        <w:tabs>
          <w:tab w:val="num" w:pos="3600"/>
        </w:tabs>
        <w:ind w:left="3600" w:hanging="360"/>
      </w:pPr>
      <w:rPr>
        <w:rFonts w:ascii="Arial" w:hAnsi="Arial" w:hint="default"/>
      </w:rPr>
    </w:lvl>
    <w:lvl w:ilvl="5" w:tplc="C24A0A7A" w:tentative="1">
      <w:start w:val="1"/>
      <w:numFmt w:val="bullet"/>
      <w:lvlText w:val="•"/>
      <w:lvlJc w:val="left"/>
      <w:pPr>
        <w:tabs>
          <w:tab w:val="num" w:pos="4320"/>
        </w:tabs>
        <w:ind w:left="4320" w:hanging="360"/>
      </w:pPr>
      <w:rPr>
        <w:rFonts w:ascii="Arial" w:hAnsi="Arial" w:hint="default"/>
      </w:rPr>
    </w:lvl>
    <w:lvl w:ilvl="6" w:tplc="361E7974" w:tentative="1">
      <w:start w:val="1"/>
      <w:numFmt w:val="bullet"/>
      <w:lvlText w:val="•"/>
      <w:lvlJc w:val="left"/>
      <w:pPr>
        <w:tabs>
          <w:tab w:val="num" w:pos="5040"/>
        </w:tabs>
        <w:ind w:left="5040" w:hanging="360"/>
      </w:pPr>
      <w:rPr>
        <w:rFonts w:ascii="Arial" w:hAnsi="Arial" w:hint="default"/>
      </w:rPr>
    </w:lvl>
    <w:lvl w:ilvl="7" w:tplc="B630EC8C" w:tentative="1">
      <w:start w:val="1"/>
      <w:numFmt w:val="bullet"/>
      <w:lvlText w:val="•"/>
      <w:lvlJc w:val="left"/>
      <w:pPr>
        <w:tabs>
          <w:tab w:val="num" w:pos="5760"/>
        </w:tabs>
        <w:ind w:left="5760" w:hanging="360"/>
      </w:pPr>
      <w:rPr>
        <w:rFonts w:ascii="Arial" w:hAnsi="Arial" w:hint="default"/>
      </w:rPr>
    </w:lvl>
    <w:lvl w:ilvl="8" w:tplc="3814AD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3B2224"/>
    <w:multiLevelType w:val="multilevel"/>
    <w:tmpl w:val="1374951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istParagraph"/>
      <w:lvlText w:val="%3."/>
      <w:lvlJc w:val="left"/>
      <w:pPr>
        <w:tabs>
          <w:tab w:val="num" w:pos="2160"/>
        </w:tabs>
        <w:ind w:left="2160" w:hanging="720"/>
      </w:pPr>
    </w:lvl>
    <w:lvl w:ilvl="3">
      <w:start w:val="1"/>
      <w:numFmt w:val="decimal"/>
      <w:pStyle w:val="04listleveli"/>
      <w:lvlText w:val="%4."/>
      <w:lvlJc w:val="left"/>
      <w:pPr>
        <w:tabs>
          <w:tab w:val="num" w:pos="2880"/>
        </w:tabs>
        <w:ind w:left="2880" w:hanging="720"/>
      </w:pPr>
    </w:lvl>
    <w:lvl w:ilvl="4">
      <w:start w:val="1"/>
      <w:numFmt w:val="decimal"/>
      <w:pStyle w:val="05listlevela"/>
      <w:lvlText w:val="%5."/>
      <w:lvlJc w:val="left"/>
      <w:pPr>
        <w:tabs>
          <w:tab w:val="num" w:pos="3600"/>
        </w:tabs>
        <w:ind w:left="3600" w:hanging="720"/>
      </w:pPr>
    </w:lvl>
    <w:lvl w:ilvl="5">
      <w:start w:val="1"/>
      <w:numFmt w:val="decimal"/>
      <w:pStyle w:val="06listleveli"/>
      <w:lvlText w:val="%6."/>
      <w:lvlJc w:val="left"/>
      <w:pPr>
        <w:tabs>
          <w:tab w:val="num" w:pos="4320"/>
        </w:tabs>
        <w:ind w:left="4320" w:hanging="720"/>
      </w:pPr>
    </w:lvl>
    <w:lvl w:ilvl="6">
      <w:start w:val="1"/>
      <w:numFmt w:val="decimal"/>
      <w:pStyle w:val="07listlevelc"/>
      <w:lvlText w:val="%7."/>
      <w:lvlJc w:val="left"/>
      <w:pPr>
        <w:tabs>
          <w:tab w:val="num" w:pos="5040"/>
        </w:tabs>
        <w:ind w:left="5040" w:hanging="720"/>
      </w:pPr>
    </w:lvl>
    <w:lvl w:ilvl="7">
      <w:start w:val="1"/>
      <w:numFmt w:val="decimal"/>
      <w:pStyle w:val="08listlevellcroman"/>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1C77BE5"/>
    <w:multiLevelType w:val="hybridMultilevel"/>
    <w:tmpl w:val="597A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9793A"/>
    <w:multiLevelType w:val="hybridMultilevel"/>
    <w:tmpl w:val="1B96B6C6"/>
    <w:lvl w:ilvl="0" w:tplc="7040CAB6">
      <w:start w:val="1"/>
      <w:numFmt w:val="upperLetter"/>
      <w:pStyle w:val="SOPA1"/>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9183305"/>
    <w:multiLevelType w:val="multilevel"/>
    <w:tmpl w:val="A39C4696"/>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12" w15:restartNumberingAfterBreak="0">
    <w:nsid w:val="32A7667A"/>
    <w:multiLevelType w:val="multilevel"/>
    <w:tmpl w:val="A39C4696"/>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13" w15:restartNumberingAfterBreak="0">
    <w:nsid w:val="33D65250"/>
    <w:multiLevelType w:val="hybridMultilevel"/>
    <w:tmpl w:val="F9BC3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EEB6C8A"/>
    <w:multiLevelType w:val="hybridMultilevel"/>
    <w:tmpl w:val="EEDE7DBE"/>
    <w:lvl w:ilvl="0" w:tplc="7FC2D4A6">
      <w:start w:val="1"/>
      <w:numFmt w:val="lowerLetter"/>
      <w:pStyle w:val="SOPa2"/>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5" w15:restartNumberingAfterBreak="0">
    <w:nsid w:val="40565D21"/>
    <w:multiLevelType w:val="hybridMultilevel"/>
    <w:tmpl w:val="E936503A"/>
    <w:lvl w:ilvl="0" w:tplc="B3BEEC02">
      <w:start w:val="1"/>
      <w:numFmt w:val="lowerRoman"/>
      <w:pStyle w:val="SOPi"/>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73D05"/>
    <w:multiLevelType w:val="hybridMultilevel"/>
    <w:tmpl w:val="2FB49C4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7665C5D"/>
    <w:multiLevelType w:val="multilevel"/>
    <w:tmpl w:val="4EDCCA94"/>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18" w15:restartNumberingAfterBreak="0">
    <w:nsid w:val="480F2994"/>
    <w:multiLevelType w:val="hybridMultilevel"/>
    <w:tmpl w:val="3BAC9164"/>
    <w:lvl w:ilvl="0" w:tplc="898C2C0A">
      <w:start w:val="1"/>
      <w:numFmt w:val="lowerRoman"/>
      <w:pStyle w:val="SOPi0"/>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589A6F02">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8E66A24"/>
    <w:multiLevelType w:val="multilevel"/>
    <w:tmpl w:val="7542C5F2"/>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decimal"/>
      <w:lvlText w:val="%6."/>
      <w:lvlJc w:val="right"/>
      <w:pPr>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20" w15:restartNumberingAfterBreak="0">
    <w:nsid w:val="499A5055"/>
    <w:multiLevelType w:val="hybridMultilevel"/>
    <w:tmpl w:val="36301DC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F50F21"/>
    <w:multiLevelType w:val="multilevel"/>
    <w:tmpl w:val="62327F1C"/>
    <w:lvl w:ilvl="0">
      <w:start w:val="1"/>
      <w:numFmt w:val="upperRoman"/>
      <w:pStyle w:val="ApxHeading3"/>
      <w:lvlText w:val="%1."/>
      <w:lvlJc w:val="left"/>
      <w:pPr>
        <w:tabs>
          <w:tab w:val="num" w:pos="720"/>
        </w:tabs>
        <w:ind w:left="0" w:firstLine="0"/>
      </w:pPr>
      <w:rPr>
        <w:rFonts w:hint="default"/>
      </w:rPr>
    </w:lvl>
    <w:lvl w:ilvl="1">
      <w:start w:val="1"/>
      <w:numFmt w:val="upperLetter"/>
      <w:lvlText w:val="%2."/>
      <w:lvlJc w:val="left"/>
      <w:pPr>
        <w:tabs>
          <w:tab w:val="num" w:pos="1354"/>
        </w:tabs>
        <w:ind w:left="634" w:firstLine="0"/>
      </w:pPr>
      <w:rPr>
        <w:rFonts w:hint="default"/>
        <w:b w:val="0"/>
        <w:i w:val="0"/>
        <w:color w:val="auto"/>
      </w:rPr>
    </w:lvl>
    <w:lvl w:ilvl="2">
      <w:start w:val="1"/>
      <w:numFmt w:val="decimal"/>
      <w:lvlText w:val="%3."/>
      <w:lvlJc w:val="left"/>
      <w:pPr>
        <w:tabs>
          <w:tab w:val="num" w:pos="1890"/>
        </w:tabs>
        <w:ind w:left="1170"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10"/>
        </w:tabs>
        <w:ind w:left="189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tabs>
          <w:tab w:val="num" w:pos="3256"/>
        </w:tabs>
        <w:ind w:left="2536" w:firstLine="0"/>
      </w:pPr>
      <w:rPr>
        <w:rFonts w:hint="default"/>
        <w:i w:val="0"/>
      </w:rPr>
    </w:lvl>
    <w:lvl w:ilvl="5">
      <w:start w:val="1"/>
      <w:numFmt w:val="lowerLetter"/>
      <w:lvlText w:val="(%6)"/>
      <w:lvlJc w:val="left"/>
      <w:pPr>
        <w:tabs>
          <w:tab w:val="num" w:pos="3870"/>
        </w:tabs>
        <w:ind w:left="3150" w:firstLine="0"/>
      </w:pPr>
      <w:rPr>
        <w:rFonts w:hint="default"/>
        <w:i w:val="0"/>
      </w:rPr>
    </w:lvl>
    <w:lvl w:ilvl="6">
      <w:start w:val="1"/>
      <w:numFmt w:val="lowerRoman"/>
      <w:lvlText w:val="%7."/>
      <w:lvlJc w:val="right"/>
      <w:pPr>
        <w:tabs>
          <w:tab w:val="num" w:pos="4524"/>
        </w:tabs>
        <w:ind w:left="3804" w:firstLine="0"/>
      </w:pPr>
      <w:rPr>
        <w:rFonts w:hint="default"/>
      </w:rPr>
    </w:lvl>
    <w:lvl w:ilvl="7">
      <w:start w:val="1"/>
      <w:numFmt w:val="lowerLetter"/>
      <w:pStyle w:val="Heading8"/>
      <w:lvlText w:val="(%8)"/>
      <w:lvlJc w:val="left"/>
      <w:pPr>
        <w:tabs>
          <w:tab w:val="num" w:pos="5158"/>
        </w:tabs>
        <w:ind w:left="4438" w:firstLine="0"/>
      </w:pPr>
      <w:rPr>
        <w:rFonts w:hint="default"/>
      </w:rPr>
    </w:lvl>
    <w:lvl w:ilvl="8">
      <w:start w:val="1"/>
      <w:numFmt w:val="lowerRoman"/>
      <w:pStyle w:val="Heading9"/>
      <w:lvlText w:val="(%9)"/>
      <w:lvlJc w:val="left"/>
      <w:pPr>
        <w:tabs>
          <w:tab w:val="num" w:pos="4410"/>
        </w:tabs>
        <w:ind w:left="3690" w:firstLine="0"/>
      </w:pPr>
      <w:rPr>
        <w:rFonts w:hint="default"/>
      </w:rPr>
    </w:lvl>
  </w:abstractNum>
  <w:abstractNum w:abstractNumId="22" w15:restartNumberingAfterBreak="0">
    <w:nsid w:val="4AC94AAD"/>
    <w:multiLevelType w:val="hybridMultilevel"/>
    <w:tmpl w:val="47BC6934"/>
    <w:lvl w:ilvl="0" w:tplc="85A6CE56">
      <w:start w:val="1"/>
      <w:numFmt w:val="bullet"/>
      <w:lvlText w:val="•"/>
      <w:lvlJc w:val="left"/>
      <w:pPr>
        <w:tabs>
          <w:tab w:val="num" w:pos="720"/>
        </w:tabs>
        <w:ind w:left="720" w:hanging="360"/>
      </w:pPr>
      <w:rPr>
        <w:rFonts w:ascii="Arial" w:hAnsi="Arial" w:hint="default"/>
      </w:rPr>
    </w:lvl>
    <w:lvl w:ilvl="1" w:tplc="72940B0A" w:tentative="1">
      <w:start w:val="1"/>
      <w:numFmt w:val="bullet"/>
      <w:lvlText w:val="•"/>
      <w:lvlJc w:val="left"/>
      <w:pPr>
        <w:tabs>
          <w:tab w:val="num" w:pos="1440"/>
        </w:tabs>
        <w:ind w:left="1440" w:hanging="360"/>
      </w:pPr>
      <w:rPr>
        <w:rFonts w:ascii="Arial" w:hAnsi="Arial" w:hint="default"/>
      </w:rPr>
    </w:lvl>
    <w:lvl w:ilvl="2" w:tplc="C568D546" w:tentative="1">
      <w:start w:val="1"/>
      <w:numFmt w:val="bullet"/>
      <w:lvlText w:val="•"/>
      <w:lvlJc w:val="left"/>
      <w:pPr>
        <w:tabs>
          <w:tab w:val="num" w:pos="2160"/>
        </w:tabs>
        <w:ind w:left="2160" w:hanging="360"/>
      </w:pPr>
      <w:rPr>
        <w:rFonts w:ascii="Arial" w:hAnsi="Arial" w:hint="default"/>
      </w:rPr>
    </w:lvl>
    <w:lvl w:ilvl="3" w:tplc="919ED0A4" w:tentative="1">
      <w:start w:val="1"/>
      <w:numFmt w:val="bullet"/>
      <w:lvlText w:val="•"/>
      <w:lvlJc w:val="left"/>
      <w:pPr>
        <w:tabs>
          <w:tab w:val="num" w:pos="2880"/>
        </w:tabs>
        <w:ind w:left="2880" w:hanging="360"/>
      </w:pPr>
      <w:rPr>
        <w:rFonts w:ascii="Arial" w:hAnsi="Arial" w:hint="default"/>
      </w:rPr>
    </w:lvl>
    <w:lvl w:ilvl="4" w:tplc="A7141FAC" w:tentative="1">
      <w:start w:val="1"/>
      <w:numFmt w:val="bullet"/>
      <w:lvlText w:val="•"/>
      <w:lvlJc w:val="left"/>
      <w:pPr>
        <w:tabs>
          <w:tab w:val="num" w:pos="3600"/>
        </w:tabs>
        <w:ind w:left="3600" w:hanging="360"/>
      </w:pPr>
      <w:rPr>
        <w:rFonts w:ascii="Arial" w:hAnsi="Arial" w:hint="default"/>
      </w:rPr>
    </w:lvl>
    <w:lvl w:ilvl="5" w:tplc="5302D4DA" w:tentative="1">
      <w:start w:val="1"/>
      <w:numFmt w:val="bullet"/>
      <w:lvlText w:val="•"/>
      <w:lvlJc w:val="left"/>
      <w:pPr>
        <w:tabs>
          <w:tab w:val="num" w:pos="4320"/>
        </w:tabs>
        <w:ind w:left="4320" w:hanging="360"/>
      </w:pPr>
      <w:rPr>
        <w:rFonts w:ascii="Arial" w:hAnsi="Arial" w:hint="default"/>
      </w:rPr>
    </w:lvl>
    <w:lvl w:ilvl="6" w:tplc="376ED9DC" w:tentative="1">
      <w:start w:val="1"/>
      <w:numFmt w:val="bullet"/>
      <w:lvlText w:val="•"/>
      <w:lvlJc w:val="left"/>
      <w:pPr>
        <w:tabs>
          <w:tab w:val="num" w:pos="5040"/>
        </w:tabs>
        <w:ind w:left="5040" w:hanging="360"/>
      </w:pPr>
      <w:rPr>
        <w:rFonts w:ascii="Arial" w:hAnsi="Arial" w:hint="default"/>
      </w:rPr>
    </w:lvl>
    <w:lvl w:ilvl="7" w:tplc="60540EF2" w:tentative="1">
      <w:start w:val="1"/>
      <w:numFmt w:val="bullet"/>
      <w:lvlText w:val="•"/>
      <w:lvlJc w:val="left"/>
      <w:pPr>
        <w:tabs>
          <w:tab w:val="num" w:pos="5760"/>
        </w:tabs>
        <w:ind w:left="5760" w:hanging="360"/>
      </w:pPr>
      <w:rPr>
        <w:rFonts w:ascii="Arial" w:hAnsi="Arial" w:hint="default"/>
      </w:rPr>
    </w:lvl>
    <w:lvl w:ilvl="8" w:tplc="BD341A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1E0E58"/>
    <w:multiLevelType w:val="multilevel"/>
    <w:tmpl w:val="0450DCA4"/>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ind w:left="2160" w:hanging="360"/>
      </w:pPr>
      <w:rPr>
        <w:rFonts w:ascii="Symbol" w:hAnsi="Symbol" w:hint="default"/>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24" w15:restartNumberingAfterBreak="0">
    <w:nsid w:val="4E3F7AB6"/>
    <w:multiLevelType w:val="hybridMultilevel"/>
    <w:tmpl w:val="BF605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456EB2"/>
    <w:multiLevelType w:val="multilevel"/>
    <w:tmpl w:val="FB405936"/>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Letter"/>
      <w:lvlText w:val="%8."/>
      <w:lvlJc w:val="left"/>
      <w:pPr>
        <w:ind w:left="3240" w:hanging="360"/>
      </w:pPr>
      <w:rPr>
        <w:rFonts w:ascii="Times New Roman" w:hAnsi="Times New Roman" w:hint="default"/>
        <w:b w:val="0"/>
        <w:i w:val="0"/>
        <w:sz w:val="24"/>
      </w:rPr>
    </w:lvl>
    <w:lvl w:ilvl="8">
      <w:start w:val="1"/>
      <w:numFmt w:val="decimalZero"/>
      <w:lvlText w:val="(%9)"/>
      <w:lvlJc w:val="left"/>
      <w:pPr>
        <w:tabs>
          <w:tab w:val="num" w:pos="3600"/>
        </w:tabs>
        <w:ind w:left="3600" w:hanging="360"/>
      </w:pPr>
      <w:rPr>
        <w:rFonts w:hint="default"/>
      </w:rPr>
    </w:lvl>
  </w:abstractNum>
  <w:abstractNum w:abstractNumId="26" w15:restartNumberingAfterBreak="0">
    <w:nsid w:val="58766C5F"/>
    <w:multiLevelType w:val="hybridMultilevel"/>
    <w:tmpl w:val="A588C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186F77"/>
    <w:multiLevelType w:val="multilevel"/>
    <w:tmpl w:val="1522189A"/>
    <w:lvl w:ilvl="0">
      <w:start w:val="1"/>
      <w:numFmt w:val="upperLetter"/>
      <w:lvlText w:val="%1."/>
      <w:lvlJc w:val="left"/>
      <w:pPr>
        <w:ind w:left="0" w:firstLine="720"/>
      </w:pPr>
      <w:rPr>
        <w:rFonts w:ascii="Times New Roman Bold" w:eastAsia="Times New Roman" w:hAnsi="Times New Roman Bold" w:cs="Times New Roman" w:hint="default"/>
        <w:b w:val="0"/>
        <w:strike w:val="0"/>
      </w:rPr>
    </w:lvl>
    <w:lvl w:ilvl="1">
      <w:start w:val="1"/>
      <w:numFmt w:val="decimal"/>
      <w:pStyle w:val="appx6L2"/>
      <w:lvlText w:val="%2."/>
      <w:lvlJc w:val="left"/>
      <w:pPr>
        <w:ind w:left="720" w:firstLine="72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8" w15:restartNumberingAfterBreak="0">
    <w:nsid w:val="63353192"/>
    <w:multiLevelType w:val="hybridMultilevel"/>
    <w:tmpl w:val="CDC0B78C"/>
    <w:lvl w:ilvl="0" w:tplc="155007A2">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AC1408"/>
    <w:multiLevelType w:val="hybridMultilevel"/>
    <w:tmpl w:val="665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215E79"/>
    <w:multiLevelType w:val="multilevel"/>
    <w:tmpl w:val="4EDCCA94"/>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31" w15:restartNumberingAfterBreak="0">
    <w:nsid w:val="67DF1C2D"/>
    <w:multiLevelType w:val="multilevel"/>
    <w:tmpl w:val="A39C4696"/>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bullet"/>
      <w:lvlText w:val=""/>
      <w:lvlJc w:val="left"/>
      <w:pPr>
        <w:ind w:left="720" w:hanging="360"/>
      </w:pPr>
      <w:rPr>
        <w:rFonts w:ascii="Symbol" w:hAnsi="Symbol" w:hint="default"/>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rPr>
        <w:rFont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32" w15:restartNumberingAfterBreak="0">
    <w:nsid w:val="6A120B06"/>
    <w:multiLevelType w:val="hybridMultilevel"/>
    <w:tmpl w:val="1CE6E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94ABC"/>
    <w:multiLevelType w:val="multilevel"/>
    <w:tmpl w:val="01CE82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bullet"/>
      <w:lvlText w:val=""/>
      <w:lvlJc w:val="left"/>
      <w:pPr>
        <w:ind w:left="1800" w:hanging="36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8"/>
  </w:num>
  <w:num w:numId="2">
    <w:abstractNumId w:val="4"/>
  </w:num>
  <w:num w:numId="3">
    <w:abstractNumId w:val="8"/>
  </w:num>
  <w:num w:numId="4">
    <w:abstractNumId w:val="0"/>
  </w:num>
  <w:num w:numId="5">
    <w:abstractNumId w:val="1"/>
  </w:num>
  <w:num w:numId="6">
    <w:abstractNumId w:val="15"/>
    <w:lvlOverride w:ilvl="0">
      <w:startOverride w:val="1"/>
    </w:lvlOverride>
  </w:num>
  <w:num w:numId="7">
    <w:abstractNumId w:val="15"/>
    <w:lvlOverride w:ilvl="0">
      <w:startOverride w:val="1"/>
    </w:lvlOverride>
  </w:num>
  <w:num w:numId="8">
    <w:abstractNumId w:val="15"/>
    <w:lvlOverride w:ilvl="0">
      <w:startOverride w:val="1"/>
    </w:lvlOverride>
  </w:num>
  <w:num w:numId="9">
    <w:abstractNumId w:val="15"/>
    <w:lvlOverride w:ilvl="0">
      <w:startOverride w:val="1"/>
    </w:lvlOverride>
  </w:num>
  <w:num w:numId="10">
    <w:abstractNumId w:val="1"/>
    <w:lvlOverride w:ilvl="0">
      <w:startOverride w:val="1"/>
    </w:lvlOverride>
  </w:num>
  <w:num w:numId="11">
    <w:abstractNumId w:val="15"/>
    <w:lvlOverride w:ilvl="0">
      <w:startOverride w:val="1"/>
    </w:lvlOverride>
  </w:num>
  <w:num w:numId="12">
    <w:abstractNumId w:val="2"/>
  </w:num>
  <w:num w:numId="13">
    <w:abstractNumId w:val="2"/>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15"/>
    <w:lvlOverride w:ilvl="0">
      <w:startOverride w:val="1"/>
    </w:lvlOverride>
  </w:num>
  <w:num w:numId="22">
    <w:abstractNumId w:val="1"/>
    <w:lvlOverride w:ilvl="0">
      <w:startOverride w:val="1"/>
    </w:lvlOverride>
  </w:num>
  <w:num w:numId="23">
    <w:abstractNumId w:val="21"/>
  </w:num>
  <w:num w:numId="24">
    <w:abstractNumId w:val="27"/>
  </w:num>
  <w:num w:numId="25">
    <w:abstractNumId w:val="15"/>
    <w:lvlOverride w:ilvl="0">
      <w:startOverride w:val="1"/>
    </w:lvlOverride>
  </w:num>
  <w:num w:numId="26">
    <w:abstractNumId w:val="15"/>
    <w:lvlOverride w:ilvl="0">
      <w:startOverride w:val="1"/>
    </w:lvlOverride>
  </w:num>
  <w:num w:numId="27">
    <w:abstractNumId w:val="1"/>
    <w:lvlOverride w:ilvl="0">
      <w:startOverride w:val="1"/>
    </w:lvlOverride>
  </w:num>
  <w:num w:numId="28">
    <w:abstractNumId w:val="15"/>
    <w:lvlOverride w:ilvl="0">
      <w:startOverride w:val="1"/>
    </w:lvlOverride>
  </w:num>
  <w:num w:numId="29">
    <w:abstractNumId w:val="2"/>
    <w:lvlOverride w:ilvl="0">
      <w:startOverride w:val="1"/>
    </w:lvlOverride>
  </w:num>
  <w:num w:numId="30">
    <w:abstractNumId w:val="18"/>
  </w:num>
  <w:num w:numId="31">
    <w:abstractNumId w:val="2"/>
    <w:lvlOverride w:ilvl="0">
      <w:startOverride w:val="1"/>
    </w:lvlOverride>
  </w:num>
  <w:num w:numId="32">
    <w:abstractNumId w:val="15"/>
    <w:lvlOverride w:ilvl="0">
      <w:startOverride w:val="1"/>
    </w:lvlOverride>
  </w:num>
  <w:num w:numId="33">
    <w:abstractNumId w:val="2"/>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
    <w:lvlOverride w:ilvl="0">
      <w:startOverride w:val="1"/>
    </w:lvlOverride>
  </w:num>
  <w:num w:numId="38">
    <w:abstractNumId w:val="15"/>
    <w:lvlOverride w:ilvl="0">
      <w:startOverride w:val="1"/>
    </w:lvlOverride>
  </w:num>
  <w:num w:numId="39">
    <w:abstractNumId w:val="2"/>
    <w:lvlOverride w:ilvl="0">
      <w:startOverride w:val="1"/>
    </w:lvlOverride>
  </w:num>
  <w:num w:numId="40">
    <w:abstractNumId w:val="18"/>
    <w:lvlOverride w:ilvl="0">
      <w:startOverride w:val="1"/>
    </w:lvlOverride>
  </w:num>
  <w:num w:numId="41">
    <w:abstractNumId w:val="2"/>
    <w:lvlOverride w:ilvl="0">
      <w:startOverride w:val="1"/>
    </w:lvlOverride>
  </w:num>
  <w:num w:numId="42">
    <w:abstractNumId w:val="15"/>
    <w:lvlOverride w:ilvl="0">
      <w:startOverride w:val="1"/>
    </w:lvlOverride>
  </w:num>
  <w:num w:numId="43">
    <w:abstractNumId w:val="2"/>
    <w:lvlOverride w:ilvl="0">
      <w:startOverride w:val="1"/>
    </w:lvlOverride>
  </w:num>
  <w:num w:numId="44">
    <w:abstractNumId w:val="18"/>
    <w:lvlOverride w:ilvl="0">
      <w:startOverride w:val="1"/>
    </w:lvlOverride>
  </w:num>
  <w:num w:numId="45">
    <w:abstractNumId w:val="2"/>
    <w:lvlOverride w:ilvl="0">
      <w:startOverride w:val="1"/>
    </w:lvlOverride>
  </w:num>
  <w:num w:numId="46">
    <w:abstractNumId w:val="18"/>
    <w:lvlOverride w:ilvl="0">
      <w:startOverride w:val="1"/>
    </w:lvlOverride>
  </w:num>
  <w:num w:numId="47">
    <w:abstractNumId w:val="15"/>
    <w:lvlOverride w:ilvl="0">
      <w:startOverride w:val="1"/>
    </w:lvlOverride>
  </w:num>
  <w:num w:numId="48">
    <w:abstractNumId w:val="2"/>
    <w:lvlOverride w:ilvl="0">
      <w:startOverride w:val="1"/>
    </w:lvlOverride>
  </w:num>
  <w:num w:numId="49">
    <w:abstractNumId w:val="10"/>
  </w:num>
  <w:num w:numId="50">
    <w:abstractNumId w:val="0"/>
    <w:lvlOverride w:ilvl="0">
      <w:startOverride w:val="1"/>
    </w:lvlOverride>
  </w:num>
  <w:num w:numId="51">
    <w:abstractNumId w:val="1"/>
    <w:lvlOverride w:ilvl="0">
      <w:startOverride w:val="1"/>
    </w:lvlOverride>
  </w:num>
  <w:num w:numId="52">
    <w:abstractNumId w:val="15"/>
    <w:lvlOverride w:ilvl="0">
      <w:startOverride w:val="1"/>
    </w:lvlOverride>
  </w:num>
  <w:num w:numId="53">
    <w:abstractNumId w:val="1"/>
    <w:lvlOverride w:ilvl="0">
      <w:startOverride w:val="1"/>
    </w:lvlOverride>
  </w:num>
  <w:num w:numId="54">
    <w:abstractNumId w:val="14"/>
  </w:num>
  <w:num w:numId="55">
    <w:abstractNumId w:val="0"/>
    <w:lvlOverride w:ilvl="0">
      <w:startOverride w:val="1"/>
    </w:lvlOverride>
  </w:num>
  <w:num w:numId="56">
    <w:abstractNumId w:val="1"/>
    <w:lvlOverride w:ilvl="0">
      <w:startOverride w:val="1"/>
    </w:lvlOverride>
  </w:num>
  <w:num w:numId="57">
    <w:abstractNumId w:val="15"/>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1"/>
    <w:lvlOverride w:ilvl="0">
      <w:startOverride w:val="1"/>
    </w:lvlOverride>
  </w:num>
  <w:num w:numId="61">
    <w:abstractNumId w:val="15"/>
  </w:num>
  <w:num w:numId="62">
    <w:abstractNumId w:val="15"/>
    <w:lvlOverride w:ilvl="0">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num>
  <w:num w:numId="65">
    <w:abstractNumId w:val="18"/>
    <w:lvlOverride w:ilvl="0">
      <w:startOverride w:val="1"/>
    </w:lvlOverride>
  </w:num>
  <w:num w:numId="66">
    <w:abstractNumId w:val="33"/>
  </w:num>
  <w:num w:numId="67">
    <w:abstractNumId w:val="17"/>
  </w:num>
  <w:num w:numId="68">
    <w:abstractNumId w:val="30"/>
  </w:num>
  <w:num w:numId="69">
    <w:abstractNumId w:val="3"/>
  </w:num>
  <w:num w:numId="70">
    <w:abstractNumId w:val="6"/>
  </w:num>
  <w:num w:numId="71">
    <w:abstractNumId w:val="26"/>
  </w:num>
  <w:num w:numId="72">
    <w:abstractNumId w:val="11"/>
  </w:num>
  <w:num w:numId="73">
    <w:abstractNumId w:val="31"/>
  </w:num>
  <w:num w:numId="74">
    <w:abstractNumId w:val="12"/>
  </w:num>
  <w:num w:numId="75">
    <w:abstractNumId w:val="32"/>
  </w:num>
  <w:num w:numId="76">
    <w:abstractNumId w:val="20"/>
  </w:num>
  <w:num w:numId="77">
    <w:abstractNumId w:val="16"/>
  </w:num>
  <w:num w:numId="78">
    <w:abstractNumId w:val="13"/>
  </w:num>
  <w:num w:numId="79">
    <w:abstractNumId w:val="24"/>
  </w:num>
  <w:num w:numId="80">
    <w:abstractNumId w:val="9"/>
  </w:num>
  <w:num w:numId="81">
    <w:abstractNumId w:val="23"/>
  </w:num>
  <w:num w:numId="82">
    <w:abstractNumId w:val="15"/>
    <w:lvlOverride w:ilvl="0">
      <w:startOverride w:val="1"/>
    </w:lvlOverride>
  </w:num>
  <w:num w:numId="83">
    <w:abstractNumId w:val="2"/>
    <w:lvlOverride w:ilvl="0">
      <w:startOverride w:val="1"/>
    </w:lvlOverride>
  </w:num>
  <w:num w:numId="84">
    <w:abstractNumId w:val="18"/>
    <w:lvlOverride w:ilvl="0">
      <w:startOverride w:val="1"/>
    </w:lvlOverride>
  </w:num>
  <w:num w:numId="85">
    <w:abstractNumId w:val="29"/>
  </w:num>
  <w:num w:numId="86">
    <w:abstractNumId w:val="19"/>
  </w:num>
  <w:num w:numId="87">
    <w:abstractNumId w:val="25"/>
  </w:num>
  <w:num w:numId="88">
    <w:abstractNumId w:val="15"/>
  </w:num>
  <w:num w:numId="89">
    <w:abstractNumId w:val="15"/>
    <w:lvlOverride w:ilvl="0">
      <w:startOverride w:val="1"/>
    </w:lvlOverride>
  </w:num>
  <w:num w:numId="90">
    <w:abstractNumId w:val="2"/>
    <w:lvlOverride w:ilvl="0">
      <w:startOverride w:val="1"/>
    </w:lvlOverride>
  </w:num>
  <w:num w:numId="91">
    <w:abstractNumId w:val="15"/>
    <w:lvlOverride w:ilvl="0">
      <w:startOverride w:val="1"/>
    </w:lvlOverride>
  </w:num>
  <w:num w:numId="92">
    <w:abstractNumId w:val="5"/>
  </w:num>
  <w:num w:numId="93">
    <w:abstractNumId w:val="0"/>
    <w:lvlOverride w:ilvl="0">
      <w:startOverride w:val="1"/>
    </w:lvlOverride>
  </w:num>
  <w:num w:numId="94">
    <w:abstractNumId w:val="1"/>
    <w:lvlOverride w:ilvl="0">
      <w:startOverride w:val="1"/>
    </w:lvlOverride>
  </w:num>
  <w:num w:numId="95">
    <w:abstractNumId w:val="15"/>
    <w:lvlOverride w:ilvl="0">
      <w:startOverride w:val="1"/>
    </w:lvlOverride>
  </w:num>
  <w:num w:numId="96">
    <w:abstractNumId w:val="0"/>
    <w:lvlOverride w:ilvl="0">
      <w:startOverride w:val="1"/>
    </w:lvlOverride>
  </w:num>
  <w:num w:numId="97">
    <w:abstractNumId w:val="7"/>
  </w:num>
  <w:num w:numId="98">
    <w:abstractNumId w:val="2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SJVXgQ8K2dtoTlP96ySDpHNI1giGrUUi0Eezlt7ILBYzAUyPC/zdfMSLwa4JHVZjo0AdkUGnw3xvTyRvYJEYFQ==" w:salt="38NR4DCg+OL1h4u3k49Hiw=="/>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EC"/>
    <w:rsid w:val="000003C4"/>
    <w:rsid w:val="00000BD7"/>
    <w:rsid w:val="00001317"/>
    <w:rsid w:val="0000135B"/>
    <w:rsid w:val="000020F4"/>
    <w:rsid w:val="00002149"/>
    <w:rsid w:val="000024EA"/>
    <w:rsid w:val="000028BE"/>
    <w:rsid w:val="00002DDF"/>
    <w:rsid w:val="0000369D"/>
    <w:rsid w:val="000038DA"/>
    <w:rsid w:val="00003A80"/>
    <w:rsid w:val="0000470F"/>
    <w:rsid w:val="00007E2F"/>
    <w:rsid w:val="00010161"/>
    <w:rsid w:val="0001058B"/>
    <w:rsid w:val="00010656"/>
    <w:rsid w:val="00011542"/>
    <w:rsid w:val="0001276E"/>
    <w:rsid w:val="00012FD7"/>
    <w:rsid w:val="0001396D"/>
    <w:rsid w:val="000144EE"/>
    <w:rsid w:val="000144FD"/>
    <w:rsid w:val="00014F90"/>
    <w:rsid w:val="00015044"/>
    <w:rsid w:val="00015290"/>
    <w:rsid w:val="0001546A"/>
    <w:rsid w:val="00015F39"/>
    <w:rsid w:val="0001653B"/>
    <w:rsid w:val="00016CE0"/>
    <w:rsid w:val="000170CC"/>
    <w:rsid w:val="00017612"/>
    <w:rsid w:val="00020203"/>
    <w:rsid w:val="0002235E"/>
    <w:rsid w:val="00022CD3"/>
    <w:rsid w:val="000230ED"/>
    <w:rsid w:val="000242D9"/>
    <w:rsid w:val="00024DDE"/>
    <w:rsid w:val="000251DD"/>
    <w:rsid w:val="0002702B"/>
    <w:rsid w:val="00027278"/>
    <w:rsid w:val="0003026F"/>
    <w:rsid w:val="00030361"/>
    <w:rsid w:val="00031439"/>
    <w:rsid w:val="00033D97"/>
    <w:rsid w:val="000365A2"/>
    <w:rsid w:val="00036E1F"/>
    <w:rsid w:val="00037CFF"/>
    <w:rsid w:val="000401EE"/>
    <w:rsid w:val="000403FE"/>
    <w:rsid w:val="00040950"/>
    <w:rsid w:val="0004097E"/>
    <w:rsid w:val="00040D73"/>
    <w:rsid w:val="000414DC"/>
    <w:rsid w:val="000417BD"/>
    <w:rsid w:val="00043124"/>
    <w:rsid w:val="00043698"/>
    <w:rsid w:val="000438E4"/>
    <w:rsid w:val="00044AB0"/>
    <w:rsid w:val="00045217"/>
    <w:rsid w:val="0004728A"/>
    <w:rsid w:val="0004734D"/>
    <w:rsid w:val="000504E1"/>
    <w:rsid w:val="00050D57"/>
    <w:rsid w:val="00051EA9"/>
    <w:rsid w:val="00052F6D"/>
    <w:rsid w:val="00052FC7"/>
    <w:rsid w:val="00053A07"/>
    <w:rsid w:val="00054027"/>
    <w:rsid w:val="000543F1"/>
    <w:rsid w:val="00055372"/>
    <w:rsid w:val="00056172"/>
    <w:rsid w:val="0005635E"/>
    <w:rsid w:val="00056816"/>
    <w:rsid w:val="00057601"/>
    <w:rsid w:val="000577B3"/>
    <w:rsid w:val="000602F1"/>
    <w:rsid w:val="00060803"/>
    <w:rsid w:val="00060A3B"/>
    <w:rsid w:val="00062E44"/>
    <w:rsid w:val="0006323C"/>
    <w:rsid w:val="00064AF2"/>
    <w:rsid w:val="00066DBB"/>
    <w:rsid w:val="00067881"/>
    <w:rsid w:val="000728FC"/>
    <w:rsid w:val="0007305A"/>
    <w:rsid w:val="000730CE"/>
    <w:rsid w:val="00073C9D"/>
    <w:rsid w:val="0007417C"/>
    <w:rsid w:val="0007543C"/>
    <w:rsid w:val="000756DB"/>
    <w:rsid w:val="00075E58"/>
    <w:rsid w:val="00076A13"/>
    <w:rsid w:val="00077AA3"/>
    <w:rsid w:val="00077FC3"/>
    <w:rsid w:val="00080A6E"/>
    <w:rsid w:val="00082653"/>
    <w:rsid w:val="00083377"/>
    <w:rsid w:val="00084568"/>
    <w:rsid w:val="00085BFE"/>
    <w:rsid w:val="0008637B"/>
    <w:rsid w:val="0008671A"/>
    <w:rsid w:val="0008777A"/>
    <w:rsid w:val="00090030"/>
    <w:rsid w:val="00090149"/>
    <w:rsid w:val="00090634"/>
    <w:rsid w:val="00090B74"/>
    <w:rsid w:val="00092596"/>
    <w:rsid w:val="00092DD6"/>
    <w:rsid w:val="00092FBB"/>
    <w:rsid w:val="000935EA"/>
    <w:rsid w:val="00093B0A"/>
    <w:rsid w:val="0009401F"/>
    <w:rsid w:val="000941E3"/>
    <w:rsid w:val="00094865"/>
    <w:rsid w:val="00095E6E"/>
    <w:rsid w:val="00097BB2"/>
    <w:rsid w:val="000A0451"/>
    <w:rsid w:val="000A0DB8"/>
    <w:rsid w:val="000A26B9"/>
    <w:rsid w:val="000A2CDF"/>
    <w:rsid w:val="000A3CEE"/>
    <w:rsid w:val="000A476E"/>
    <w:rsid w:val="000A4C53"/>
    <w:rsid w:val="000A4DA2"/>
    <w:rsid w:val="000A4F33"/>
    <w:rsid w:val="000A56F5"/>
    <w:rsid w:val="000A5B78"/>
    <w:rsid w:val="000A606E"/>
    <w:rsid w:val="000A6252"/>
    <w:rsid w:val="000A6BC9"/>
    <w:rsid w:val="000A7B12"/>
    <w:rsid w:val="000B0343"/>
    <w:rsid w:val="000B08D9"/>
    <w:rsid w:val="000B0A5A"/>
    <w:rsid w:val="000B1A94"/>
    <w:rsid w:val="000B308B"/>
    <w:rsid w:val="000B46D1"/>
    <w:rsid w:val="000B5CF3"/>
    <w:rsid w:val="000B69D0"/>
    <w:rsid w:val="000B773B"/>
    <w:rsid w:val="000C052D"/>
    <w:rsid w:val="000C08A8"/>
    <w:rsid w:val="000C0C8C"/>
    <w:rsid w:val="000C14E4"/>
    <w:rsid w:val="000C1A8D"/>
    <w:rsid w:val="000C33EB"/>
    <w:rsid w:val="000C39B5"/>
    <w:rsid w:val="000D049D"/>
    <w:rsid w:val="000D04D0"/>
    <w:rsid w:val="000D16B1"/>
    <w:rsid w:val="000D269F"/>
    <w:rsid w:val="000D2F3D"/>
    <w:rsid w:val="000D40AE"/>
    <w:rsid w:val="000D48B5"/>
    <w:rsid w:val="000D4B1F"/>
    <w:rsid w:val="000D5E23"/>
    <w:rsid w:val="000D67CF"/>
    <w:rsid w:val="000D692E"/>
    <w:rsid w:val="000D7682"/>
    <w:rsid w:val="000E00D3"/>
    <w:rsid w:val="000E0FD3"/>
    <w:rsid w:val="000E23FB"/>
    <w:rsid w:val="000E2D3E"/>
    <w:rsid w:val="000E4159"/>
    <w:rsid w:val="000E42DA"/>
    <w:rsid w:val="000E4673"/>
    <w:rsid w:val="000E51F2"/>
    <w:rsid w:val="000E6A46"/>
    <w:rsid w:val="000F0B86"/>
    <w:rsid w:val="000F0D55"/>
    <w:rsid w:val="000F1206"/>
    <w:rsid w:val="000F1554"/>
    <w:rsid w:val="000F1839"/>
    <w:rsid w:val="000F1A4B"/>
    <w:rsid w:val="000F20FF"/>
    <w:rsid w:val="000F2EDB"/>
    <w:rsid w:val="000F56B9"/>
    <w:rsid w:val="000F5748"/>
    <w:rsid w:val="000F6D53"/>
    <w:rsid w:val="00100808"/>
    <w:rsid w:val="00100F3A"/>
    <w:rsid w:val="001011E4"/>
    <w:rsid w:val="0010122C"/>
    <w:rsid w:val="00101233"/>
    <w:rsid w:val="001019BE"/>
    <w:rsid w:val="00101E6B"/>
    <w:rsid w:val="0010254F"/>
    <w:rsid w:val="001028B7"/>
    <w:rsid w:val="00103400"/>
    <w:rsid w:val="0010494B"/>
    <w:rsid w:val="001050C0"/>
    <w:rsid w:val="0010537A"/>
    <w:rsid w:val="0010538C"/>
    <w:rsid w:val="001063F0"/>
    <w:rsid w:val="00106928"/>
    <w:rsid w:val="001069C4"/>
    <w:rsid w:val="0011000E"/>
    <w:rsid w:val="00110B15"/>
    <w:rsid w:val="001111F2"/>
    <w:rsid w:val="0011227D"/>
    <w:rsid w:val="00112320"/>
    <w:rsid w:val="00112418"/>
    <w:rsid w:val="0011290E"/>
    <w:rsid w:val="00114560"/>
    <w:rsid w:val="00114CFE"/>
    <w:rsid w:val="00115D47"/>
    <w:rsid w:val="00117353"/>
    <w:rsid w:val="00120D01"/>
    <w:rsid w:val="00122B83"/>
    <w:rsid w:val="001271C9"/>
    <w:rsid w:val="00127B3D"/>
    <w:rsid w:val="00127C9A"/>
    <w:rsid w:val="00130C8F"/>
    <w:rsid w:val="001315E0"/>
    <w:rsid w:val="0013190F"/>
    <w:rsid w:val="001319E1"/>
    <w:rsid w:val="00133B4E"/>
    <w:rsid w:val="00134D2F"/>
    <w:rsid w:val="00135066"/>
    <w:rsid w:val="00135947"/>
    <w:rsid w:val="00136AD2"/>
    <w:rsid w:val="0013732E"/>
    <w:rsid w:val="0014000F"/>
    <w:rsid w:val="00140853"/>
    <w:rsid w:val="00140EAB"/>
    <w:rsid w:val="00143580"/>
    <w:rsid w:val="00143748"/>
    <w:rsid w:val="00143B27"/>
    <w:rsid w:val="00144507"/>
    <w:rsid w:val="001448EA"/>
    <w:rsid w:val="0014672B"/>
    <w:rsid w:val="0014696B"/>
    <w:rsid w:val="00151E46"/>
    <w:rsid w:val="0015255E"/>
    <w:rsid w:val="00152B5E"/>
    <w:rsid w:val="00152BAC"/>
    <w:rsid w:val="00152DA9"/>
    <w:rsid w:val="001535A4"/>
    <w:rsid w:val="00154082"/>
    <w:rsid w:val="001549A7"/>
    <w:rsid w:val="00155995"/>
    <w:rsid w:val="00156792"/>
    <w:rsid w:val="001572AE"/>
    <w:rsid w:val="001578E5"/>
    <w:rsid w:val="00157A0E"/>
    <w:rsid w:val="00160E30"/>
    <w:rsid w:val="00161B6F"/>
    <w:rsid w:val="00161C0B"/>
    <w:rsid w:val="00162F09"/>
    <w:rsid w:val="00163436"/>
    <w:rsid w:val="0016345A"/>
    <w:rsid w:val="00163A7C"/>
    <w:rsid w:val="0016461B"/>
    <w:rsid w:val="001647BF"/>
    <w:rsid w:val="00164BC8"/>
    <w:rsid w:val="00165AA5"/>
    <w:rsid w:val="0016684A"/>
    <w:rsid w:val="00166966"/>
    <w:rsid w:val="00166CAD"/>
    <w:rsid w:val="00167203"/>
    <w:rsid w:val="00167DA8"/>
    <w:rsid w:val="001701FB"/>
    <w:rsid w:val="00170598"/>
    <w:rsid w:val="001723D4"/>
    <w:rsid w:val="0017308B"/>
    <w:rsid w:val="00174653"/>
    <w:rsid w:val="0017469B"/>
    <w:rsid w:val="00175DD5"/>
    <w:rsid w:val="00176F03"/>
    <w:rsid w:val="00177792"/>
    <w:rsid w:val="001802D1"/>
    <w:rsid w:val="0018038B"/>
    <w:rsid w:val="00180605"/>
    <w:rsid w:val="00180B59"/>
    <w:rsid w:val="00180EA8"/>
    <w:rsid w:val="001810A8"/>
    <w:rsid w:val="00184C00"/>
    <w:rsid w:val="00184DA4"/>
    <w:rsid w:val="00185005"/>
    <w:rsid w:val="001855C7"/>
    <w:rsid w:val="00190165"/>
    <w:rsid w:val="001914F0"/>
    <w:rsid w:val="001916D0"/>
    <w:rsid w:val="00191F01"/>
    <w:rsid w:val="00191FA9"/>
    <w:rsid w:val="001933A4"/>
    <w:rsid w:val="001938E4"/>
    <w:rsid w:val="00193CED"/>
    <w:rsid w:val="001940F2"/>
    <w:rsid w:val="00194589"/>
    <w:rsid w:val="00195C89"/>
    <w:rsid w:val="00196DEE"/>
    <w:rsid w:val="00197845"/>
    <w:rsid w:val="001A0642"/>
    <w:rsid w:val="001A34BA"/>
    <w:rsid w:val="001A3B67"/>
    <w:rsid w:val="001A5AEE"/>
    <w:rsid w:val="001A60A2"/>
    <w:rsid w:val="001A7E9F"/>
    <w:rsid w:val="001B0F13"/>
    <w:rsid w:val="001B22BF"/>
    <w:rsid w:val="001B3254"/>
    <w:rsid w:val="001B3BEA"/>
    <w:rsid w:val="001B40D4"/>
    <w:rsid w:val="001B426F"/>
    <w:rsid w:val="001B5472"/>
    <w:rsid w:val="001B588E"/>
    <w:rsid w:val="001B6645"/>
    <w:rsid w:val="001B7D8C"/>
    <w:rsid w:val="001C09CD"/>
    <w:rsid w:val="001C0C1B"/>
    <w:rsid w:val="001C28E5"/>
    <w:rsid w:val="001C2BC6"/>
    <w:rsid w:val="001C4995"/>
    <w:rsid w:val="001C6C38"/>
    <w:rsid w:val="001D02E5"/>
    <w:rsid w:val="001D0704"/>
    <w:rsid w:val="001D252C"/>
    <w:rsid w:val="001D36A6"/>
    <w:rsid w:val="001D44A8"/>
    <w:rsid w:val="001D49C8"/>
    <w:rsid w:val="001D4C79"/>
    <w:rsid w:val="001D5713"/>
    <w:rsid w:val="001D643F"/>
    <w:rsid w:val="001D6A5E"/>
    <w:rsid w:val="001E0776"/>
    <w:rsid w:val="001E0C3D"/>
    <w:rsid w:val="001E10C7"/>
    <w:rsid w:val="001E11F0"/>
    <w:rsid w:val="001E270E"/>
    <w:rsid w:val="001E4894"/>
    <w:rsid w:val="001E4B50"/>
    <w:rsid w:val="001E4BE7"/>
    <w:rsid w:val="001E4BF2"/>
    <w:rsid w:val="001E5714"/>
    <w:rsid w:val="001E63A4"/>
    <w:rsid w:val="001E6602"/>
    <w:rsid w:val="001E6B7C"/>
    <w:rsid w:val="001E6DA7"/>
    <w:rsid w:val="001E7089"/>
    <w:rsid w:val="001E7CE5"/>
    <w:rsid w:val="001F1D71"/>
    <w:rsid w:val="001F1FBB"/>
    <w:rsid w:val="001F34B6"/>
    <w:rsid w:val="001F3A6E"/>
    <w:rsid w:val="001F3A8C"/>
    <w:rsid w:val="001F5A9E"/>
    <w:rsid w:val="001F7938"/>
    <w:rsid w:val="00200142"/>
    <w:rsid w:val="0020102F"/>
    <w:rsid w:val="00201059"/>
    <w:rsid w:val="0020152F"/>
    <w:rsid w:val="00202B20"/>
    <w:rsid w:val="00202EE6"/>
    <w:rsid w:val="002042BC"/>
    <w:rsid w:val="002056CC"/>
    <w:rsid w:val="00205BCE"/>
    <w:rsid w:val="0020611B"/>
    <w:rsid w:val="00206B40"/>
    <w:rsid w:val="00207898"/>
    <w:rsid w:val="00207B49"/>
    <w:rsid w:val="00207C2C"/>
    <w:rsid w:val="00211216"/>
    <w:rsid w:val="00211F8C"/>
    <w:rsid w:val="002166D9"/>
    <w:rsid w:val="00217813"/>
    <w:rsid w:val="00217A65"/>
    <w:rsid w:val="00221ECA"/>
    <w:rsid w:val="0022439C"/>
    <w:rsid w:val="00224DC9"/>
    <w:rsid w:val="002252F6"/>
    <w:rsid w:val="00226337"/>
    <w:rsid w:val="00226863"/>
    <w:rsid w:val="00227E45"/>
    <w:rsid w:val="002315B4"/>
    <w:rsid w:val="00231B21"/>
    <w:rsid w:val="002332AC"/>
    <w:rsid w:val="00235462"/>
    <w:rsid w:val="00235B57"/>
    <w:rsid w:val="002401A5"/>
    <w:rsid w:val="00242F4D"/>
    <w:rsid w:val="00243036"/>
    <w:rsid w:val="0024314B"/>
    <w:rsid w:val="00244992"/>
    <w:rsid w:val="00244F2E"/>
    <w:rsid w:val="00245604"/>
    <w:rsid w:val="002463BD"/>
    <w:rsid w:val="0024646C"/>
    <w:rsid w:val="002477CE"/>
    <w:rsid w:val="00247D57"/>
    <w:rsid w:val="0025029D"/>
    <w:rsid w:val="002519B5"/>
    <w:rsid w:val="00252030"/>
    <w:rsid w:val="00252153"/>
    <w:rsid w:val="002532EC"/>
    <w:rsid w:val="002535EF"/>
    <w:rsid w:val="0025474F"/>
    <w:rsid w:val="002548E1"/>
    <w:rsid w:val="00254D4C"/>
    <w:rsid w:val="0025505D"/>
    <w:rsid w:val="00255BD9"/>
    <w:rsid w:val="00255EF7"/>
    <w:rsid w:val="00256848"/>
    <w:rsid w:val="00256898"/>
    <w:rsid w:val="00256A94"/>
    <w:rsid w:val="002572A5"/>
    <w:rsid w:val="00257B1A"/>
    <w:rsid w:val="002619F7"/>
    <w:rsid w:val="00261BA8"/>
    <w:rsid w:val="00261D03"/>
    <w:rsid w:val="002631C8"/>
    <w:rsid w:val="00263D1C"/>
    <w:rsid w:val="002644B1"/>
    <w:rsid w:val="002657A8"/>
    <w:rsid w:val="00265D0F"/>
    <w:rsid w:val="002672B7"/>
    <w:rsid w:val="002673B8"/>
    <w:rsid w:val="00267A07"/>
    <w:rsid w:val="002708A3"/>
    <w:rsid w:val="002729DA"/>
    <w:rsid w:val="002734BF"/>
    <w:rsid w:val="002748A7"/>
    <w:rsid w:val="00274E0A"/>
    <w:rsid w:val="002758B9"/>
    <w:rsid w:val="00276E4A"/>
    <w:rsid w:val="002771F3"/>
    <w:rsid w:val="00277D27"/>
    <w:rsid w:val="00280AEE"/>
    <w:rsid w:val="002813DD"/>
    <w:rsid w:val="002823C5"/>
    <w:rsid w:val="00282E9E"/>
    <w:rsid w:val="0028444A"/>
    <w:rsid w:val="002850F6"/>
    <w:rsid w:val="00286A62"/>
    <w:rsid w:val="0028764D"/>
    <w:rsid w:val="00287CC5"/>
    <w:rsid w:val="00291113"/>
    <w:rsid w:val="0029162E"/>
    <w:rsid w:val="00292E6E"/>
    <w:rsid w:val="002930A2"/>
    <w:rsid w:val="002933A2"/>
    <w:rsid w:val="00293CB6"/>
    <w:rsid w:val="00293ED6"/>
    <w:rsid w:val="00293F11"/>
    <w:rsid w:val="00294B99"/>
    <w:rsid w:val="00294CC7"/>
    <w:rsid w:val="00296174"/>
    <w:rsid w:val="00296DA8"/>
    <w:rsid w:val="002A0103"/>
    <w:rsid w:val="002A0D40"/>
    <w:rsid w:val="002A1377"/>
    <w:rsid w:val="002A2529"/>
    <w:rsid w:val="002A2DF4"/>
    <w:rsid w:val="002A48D5"/>
    <w:rsid w:val="002A57DF"/>
    <w:rsid w:val="002A5E27"/>
    <w:rsid w:val="002A6C6F"/>
    <w:rsid w:val="002B02B4"/>
    <w:rsid w:val="002B03A3"/>
    <w:rsid w:val="002B0441"/>
    <w:rsid w:val="002B0B28"/>
    <w:rsid w:val="002B244B"/>
    <w:rsid w:val="002B2B3E"/>
    <w:rsid w:val="002B327D"/>
    <w:rsid w:val="002B4144"/>
    <w:rsid w:val="002B42E7"/>
    <w:rsid w:val="002B48BB"/>
    <w:rsid w:val="002B548B"/>
    <w:rsid w:val="002B62D1"/>
    <w:rsid w:val="002B77DF"/>
    <w:rsid w:val="002B7DD3"/>
    <w:rsid w:val="002C0446"/>
    <w:rsid w:val="002C21E2"/>
    <w:rsid w:val="002C2D76"/>
    <w:rsid w:val="002C3579"/>
    <w:rsid w:val="002C38E7"/>
    <w:rsid w:val="002C43FF"/>
    <w:rsid w:val="002C5619"/>
    <w:rsid w:val="002C57B7"/>
    <w:rsid w:val="002C6237"/>
    <w:rsid w:val="002C698B"/>
    <w:rsid w:val="002C6DBB"/>
    <w:rsid w:val="002C7E5B"/>
    <w:rsid w:val="002D02CB"/>
    <w:rsid w:val="002D0EE5"/>
    <w:rsid w:val="002D20F3"/>
    <w:rsid w:val="002D2C47"/>
    <w:rsid w:val="002D3752"/>
    <w:rsid w:val="002D4638"/>
    <w:rsid w:val="002D47AA"/>
    <w:rsid w:val="002D5C35"/>
    <w:rsid w:val="002D68E4"/>
    <w:rsid w:val="002D6C39"/>
    <w:rsid w:val="002D7167"/>
    <w:rsid w:val="002E0F94"/>
    <w:rsid w:val="002E1924"/>
    <w:rsid w:val="002E2C70"/>
    <w:rsid w:val="002E35F4"/>
    <w:rsid w:val="002E4850"/>
    <w:rsid w:val="002E49D7"/>
    <w:rsid w:val="002E586B"/>
    <w:rsid w:val="002E5A51"/>
    <w:rsid w:val="002E608E"/>
    <w:rsid w:val="002E6575"/>
    <w:rsid w:val="002F02A1"/>
    <w:rsid w:val="002F086A"/>
    <w:rsid w:val="002F11A0"/>
    <w:rsid w:val="002F1C38"/>
    <w:rsid w:val="002F2571"/>
    <w:rsid w:val="002F3811"/>
    <w:rsid w:val="002F41EC"/>
    <w:rsid w:val="002F4C6E"/>
    <w:rsid w:val="002F5999"/>
    <w:rsid w:val="002F5E9B"/>
    <w:rsid w:val="002F6334"/>
    <w:rsid w:val="002F7D65"/>
    <w:rsid w:val="00300013"/>
    <w:rsid w:val="00300B70"/>
    <w:rsid w:val="0030125F"/>
    <w:rsid w:val="00302223"/>
    <w:rsid w:val="003034A1"/>
    <w:rsid w:val="00303839"/>
    <w:rsid w:val="00303EC7"/>
    <w:rsid w:val="003050C3"/>
    <w:rsid w:val="003057D9"/>
    <w:rsid w:val="00306689"/>
    <w:rsid w:val="00307410"/>
    <w:rsid w:val="00307DD7"/>
    <w:rsid w:val="00310D30"/>
    <w:rsid w:val="00310FA7"/>
    <w:rsid w:val="00311330"/>
    <w:rsid w:val="00311586"/>
    <w:rsid w:val="00311D43"/>
    <w:rsid w:val="00311FB1"/>
    <w:rsid w:val="00312A6C"/>
    <w:rsid w:val="00314330"/>
    <w:rsid w:val="003145AE"/>
    <w:rsid w:val="00314C6A"/>
    <w:rsid w:val="00314C93"/>
    <w:rsid w:val="00315B17"/>
    <w:rsid w:val="00316028"/>
    <w:rsid w:val="00317154"/>
    <w:rsid w:val="00317EA2"/>
    <w:rsid w:val="00320517"/>
    <w:rsid w:val="00321AC1"/>
    <w:rsid w:val="0032210B"/>
    <w:rsid w:val="003224DB"/>
    <w:rsid w:val="00322874"/>
    <w:rsid w:val="00322AF1"/>
    <w:rsid w:val="00322E94"/>
    <w:rsid w:val="0032580C"/>
    <w:rsid w:val="003266BD"/>
    <w:rsid w:val="00326A55"/>
    <w:rsid w:val="00327075"/>
    <w:rsid w:val="00327691"/>
    <w:rsid w:val="00330854"/>
    <w:rsid w:val="0033175C"/>
    <w:rsid w:val="00331971"/>
    <w:rsid w:val="0033201B"/>
    <w:rsid w:val="00332192"/>
    <w:rsid w:val="00333E97"/>
    <w:rsid w:val="00333EBE"/>
    <w:rsid w:val="0033420D"/>
    <w:rsid w:val="0033604C"/>
    <w:rsid w:val="00336166"/>
    <w:rsid w:val="003366E2"/>
    <w:rsid w:val="00336E35"/>
    <w:rsid w:val="00337983"/>
    <w:rsid w:val="003405F4"/>
    <w:rsid w:val="003407EC"/>
    <w:rsid w:val="00340D41"/>
    <w:rsid w:val="00341E3C"/>
    <w:rsid w:val="0034233A"/>
    <w:rsid w:val="003423A4"/>
    <w:rsid w:val="00342CDD"/>
    <w:rsid w:val="0034333B"/>
    <w:rsid w:val="00343AE0"/>
    <w:rsid w:val="00343DD2"/>
    <w:rsid w:val="00344545"/>
    <w:rsid w:val="0034521B"/>
    <w:rsid w:val="0034670F"/>
    <w:rsid w:val="0034676D"/>
    <w:rsid w:val="00346892"/>
    <w:rsid w:val="00346924"/>
    <w:rsid w:val="0034798F"/>
    <w:rsid w:val="00351824"/>
    <w:rsid w:val="00352BCC"/>
    <w:rsid w:val="00354D6F"/>
    <w:rsid w:val="00355AAB"/>
    <w:rsid w:val="00355C15"/>
    <w:rsid w:val="00355C34"/>
    <w:rsid w:val="003569DB"/>
    <w:rsid w:val="003601F5"/>
    <w:rsid w:val="00361732"/>
    <w:rsid w:val="00363C91"/>
    <w:rsid w:val="003641CA"/>
    <w:rsid w:val="0036431B"/>
    <w:rsid w:val="00364F44"/>
    <w:rsid w:val="00365516"/>
    <w:rsid w:val="00365A7B"/>
    <w:rsid w:val="0036617B"/>
    <w:rsid w:val="00366F3D"/>
    <w:rsid w:val="003676AE"/>
    <w:rsid w:val="00367855"/>
    <w:rsid w:val="00367A80"/>
    <w:rsid w:val="003714DD"/>
    <w:rsid w:val="00372B6C"/>
    <w:rsid w:val="0037304D"/>
    <w:rsid w:val="00373883"/>
    <w:rsid w:val="00373D96"/>
    <w:rsid w:val="00376A0F"/>
    <w:rsid w:val="003808D3"/>
    <w:rsid w:val="0038158B"/>
    <w:rsid w:val="00382046"/>
    <w:rsid w:val="003826F5"/>
    <w:rsid w:val="0038282E"/>
    <w:rsid w:val="00382972"/>
    <w:rsid w:val="00382C2C"/>
    <w:rsid w:val="0038370A"/>
    <w:rsid w:val="00385B50"/>
    <w:rsid w:val="00386641"/>
    <w:rsid w:val="003903A9"/>
    <w:rsid w:val="00390666"/>
    <w:rsid w:val="00390D3D"/>
    <w:rsid w:val="003911EE"/>
    <w:rsid w:val="00391654"/>
    <w:rsid w:val="00392BA4"/>
    <w:rsid w:val="003933DB"/>
    <w:rsid w:val="003934F5"/>
    <w:rsid w:val="00393593"/>
    <w:rsid w:val="00393DDC"/>
    <w:rsid w:val="00395097"/>
    <w:rsid w:val="00395F0B"/>
    <w:rsid w:val="003971A3"/>
    <w:rsid w:val="00397437"/>
    <w:rsid w:val="00397C04"/>
    <w:rsid w:val="003A0D71"/>
    <w:rsid w:val="003A16B0"/>
    <w:rsid w:val="003A195C"/>
    <w:rsid w:val="003A1B69"/>
    <w:rsid w:val="003A20BD"/>
    <w:rsid w:val="003A24F8"/>
    <w:rsid w:val="003A3771"/>
    <w:rsid w:val="003A3871"/>
    <w:rsid w:val="003A4B10"/>
    <w:rsid w:val="003A4DD9"/>
    <w:rsid w:val="003A5380"/>
    <w:rsid w:val="003A7715"/>
    <w:rsid w:val="003B069F"/>
    <w:rsid w:val="003B18FC"/>
    <w:rsid w:val="003B1C31"/>
    <w:rsid w:val="003B2263"/>
    <w:rsid w:val="003B2D5C"/>
    <w:rsid w:val="003B2E95"/>
    <w:rsid w:val="003B37AD"/>
    <w:rsid w:val="003B6191"/>
    <w:rsid w:val="003B7624"/>
    <w:rsid w:val="003B76E3"/>
    <w:rsid w:val="003C0101"/>
    <w:rsid w:val="003C0837"/>
    <w:rsid w:val="003C0B11"/>
    <w:rsid w:val="003C2DFF"/>
    <w:rsid w:val="003C3321"/>
    <w:rsid w:val="003C445F"/>
    <w:rsid w:val="003C4532"/>
    <w:rsid w:val="003C47C8"/>
    <w:rsid w:val="003C4E90"/>
    <w:rsid w:val="003C5DB3"/>
    <w:rsid w:val="003C6C59"/>
    <w:rsid w:val="003D250C"/>
    <w:rsid w:val="003D29BF"/>
    <w:rsid w:val="003D2AFA"/>
    <w:rsid w:val="003D3154"/>
    <w:rsid w:val="003D3817"/>
    <w:rsid w:val="003D413D"/>
    <w:rsid w:val="003D4A17"/>
    <w:rsid w:val="003D4EAB"/>
    <w:rsid w:val="003D54FF"/>
    <w:rsid w:val="003D579B"/>
    <w:rsid w:val="003D59D3"/>
    <w:rsid w:val="003D7993"/>
    <w:rsid w:val="003D7AEC"/>
    <w:rsid w:val="003D7CD3"/>
    <w:rsid w:val="003D7FEF"/>
    <w:rsid w:val="003E0489"/>
    <w:rsid w:val="003E11FE"/>
    <w:rsid w:val="003E32F6"/>
    <w:rsid w:val="003E3FF1"/>
    <w:rsid w:val="003E446F"/>
    <w:rsid w:val="003E49BD"/>
    <w:rsid w:val="003E5B3E"/>
    <w:rsid w:val="003E6EF7"/>
    <w:rsid w:val="003F13DA"/>
    <w:rsid w:val="003F2359"/>
    <w:rsid w:val="003F2920"/>
    <w:rsid w:val="003F44E9"/>
    <w:rsid w:val="003F4E8F"/>
    <w:rsid w:val="003F632E"/>
    <w:rsid w:val="003F635B"/>
    <w:rsid w:val="003F7E6F"/>
    <w:rsid w:val="00404972"/>
    <w:rsid w:val="00404BBB"/>
    <w:rsid w:val="00405806"/>
    <w:rsid w:val="00406281"/>
    <w:rsid w:val="00407485"/>
    <w:rsid w:val="00407726"/>
    <w:rsid w:val="00410045"/>
    <w:rsid w:val="004104D3"/>
    <w:rsid w:val="00412CC7"/>
    <w:rsid w:val="00412E1B"/>
    <w:rsid w:val="00414AE5"/>
    <w:rsid w:val="00415B6D"/>
    <w:rsid w:val="00415D9F"/>
    <w:rsid w:val="0041621F"/>
    <w:rsid w:val="00416BDC"/>
    <w:rsid w:val="004179FA"/>
    <w:rsid w:val="00420DA7"/>
    <w:rsid w:val="004215B8"/>
    <w:rsid w:val="0042170D"/>
    <w:rsid w:val="004229A0"/>
    <w:rsid w:val="00422FB0"/>
    <w:rsid w:val="00423424"/>
    <w:rsid w:val="00424DBA"/>
    <w:rsid w:val="00425645"/>
    <w:rsid w:val="004260C6"/>
    <w:rsid w:val="00426671"/>
    <w:rsid w:val="00426718"/>
    <w:rsid w:val="0042699D"/>
    <w:rsid w:val="00430729"/>
    <w:rsid w:val="00430B4F"/>
    <w:rsid w:val="00430C3B"/>
    <w:rsid w:val="00433419"/>
    <w:rsid w:val="00433513"/>
    <w:rsid w:val="00433970"/>
    <w:rsid w:val="00433E41"/>
    <w:rsid w:val="00434367"/>
    <w:rsid w:val="00434667"/>
    <w:rsid w:val="00436030"/>
    <w:rsid w:val="00436ED9"/>
    <w:rsid w:val="00437758"/>
    <w:rsid w:val="0044101B"/>
    <w:rsid w:val="00441387"/>
    <w:rsid w:val="00441DE4"/>
    <w:rsid w:val="0044201A"/>
    <w:rsid w:val="004420A8"/>
    <w:rsid w:val="004429A5"/>
    <w:rsid w:val="004450A1"/>
    <w:rsid w:val="00445D33"/>
    <w:rsid w:val="00447833"/>
    <w:rsid w:val="00450289"/>
    <w:rsid w:val="0045049C"/>
    <w:rsid w:val="00450F7E"/>
    <w:rsid w:val="00451494"/>
    <w:rsid w:val="004516E7"/>
    <w:rsid w:val="0045273E"/>
    <w:rsid w:val="00452B2C"/>
    <w:rsid w:val="00452D7C"/>
    <w:rsid w:val="0045434B"/>
    <w:rsid w:val="00454792"/>
    <w:rsid w:val="00454A63"/>
    <w:rsid w:val="00455AFC"/>
    <w:rsid w:val="00455FD3"/>
    <w:rsid w:val="0045683E"/>
    <w:rsid w:val="00457FBC"/>
    <w:rsid w:val="00460072"/>
    <w:rsid w:val="004600E0"/>
    <w:rsid w:val="0046051E"/>
    <w:rsid w:val="00461E1B"/>
    <w:rsid w:val="00462359"/>
    <w:rsid w:val="00463150"/>
    <w:rsid w:val="00463BA7"/>
    <w:rsid w:val="00464882"/>
    <w:rsid w:val="00464ACD"/>
    <w:rsid w:val="0046526C"/>
    <w:rsid w:val="0046633C"/>
    <w:rsid w:val="00467D1A"/>
    <w:rsid w:val="00467FCE"/>
    <w:rsid w:val="0047014E"/>
    <w:rsid w:val="004721B1"/>
    <w:rsid w:val="00472350"/>
    <w:rsid w:val="00472F0F"/>
    <w:rsid w:val="00472FFB"/>
    <w:rsid w:val="00473049"/>
    <w:rsid w:val="004740B0"/>
    <w:rsid w:val="00474D56"/>
    <w:rsid w:val="004757C6"/>
    <w:rsid w:val="00480CDA"/>
    <w:rsid w:val="00480D00"/>
    <w:rsid w:val="00480F4E"/>
    <w:rsid w:val="0048128E"/>
    <w:rsid w:val="00484D70"/>
    <w:rsid w:val="004850ED"/>
    <w:rsid w:val="004855D0"/>
    <w:rsid w:val="00485EF3"/>
    <w:rsid w:val="00485FB2"/>
    <w:rsid w:val="0048603D"/>
    <w:rsid w:val="00486287"/>
    <w:rsid w:val="00486324"/>
    <w:rsid w:val="00486566"/>
    <w:rsid w:val="0048754C"/>
    <w:rsid w:val="00487ADB"/>
    <w:rsid w:val="00487C43"/>
    <w:rsid w:val="00493EBB"/>
    <w:rsid w:val="004954C2"/>
    <w:rsid w:val="00496A85"/>
    <w:rsid w:val="00496B72"/>
    <w:rsid w:val="00496F01"/>
    <w:rsid w:val="0049733A"/>
    <w:rsid w:val="00497606"/>
    <w:rsid w:val="004A058B"/>
    <w:rsid w:val="004A063E"/>
    <w:rsid w:val="004A159A"/>
    <w:rsid w:val="004A18C8"/>
    <w:rsid w:val="004A2317"/>
    <w:rsid w:val="004A385E"/>
    <w:rsid w:val="004A4622"/>
    <w:rsid w:val="004A47D5"/>
    <w:rsid w:val="004A4829"/>
    <w:rsid w:val="004A4C8B"/>
    <w:rsid w:val="004A54BC"/>
    <w:rsid w:val="004A7330"/>
    <w:rsid w:val="004B0AD0"/>
    <w:rsid w:val="004B0FE6"/>
    <w:rsid w:val="004B1594"/>
    <w:rsid w:val="004B15FD"/>
    <w:rsid w:val="004B2F38"/>
    <w:rsid w:val="004B394A"/>
    <w:rsid w:val="004B3EE0"/>
    <w:rsid w:val="004B44AD"/>
    <w:rsid w:val="004B4B30"/>
    <w:rsid w:val="004B5025"/>
    <w:rsid w:val="004B569B"/>
    <w:rsid w:val="004B5CBB"/>
    <w:rsid w:val="004B5DFC"/>
    <w:rsid w:val="004B7055"/>
    <w:rsid w:val="004B75C2"/>
    <w:rsid w:val="004C15FB"/>
    <w:rsid w:val="004C2198"/>
    <w:rsid w:val="004C25A4"/>
    <w:rsid w:val="004C285A"/>
    <w:rsid w:val="004C3830"/>
    <w:rsid w:val="004C44B3"/>
    <w:rsid w:val="004C46B0"/>
    <w:rsid w:val="004C4CEB"/>
    <w:rsid w:val="004C74FA"/>
    <w:rsid w:val="004C76BB"/>
    <w:rsid w:val="004C7E6E"/>
    <w:rsid w:val="004D0266"/>
    <w:rsid w:val="004D03FA"/>
    <w:rsid w:val="004D0474"/>
    <w:rsid w:val="004D06B2"/>
    <w:rsid w:val="004D0D53"/>
    <w:rsid w:val="004D2307"/>
    <w:rsid w:val="004D2459"/>
    <w:rsid w:val="004D35FD"/>
    <w:rsid w:val="004D4267"/>
    <w:rsid w:val="004D4439"/>
    <w:rsid w:val="004D455E"/>
    <w:rsid w:val="004D4B8B"/>
    <w:rsid w:val="004D5654"/>
    <w:rsid w:val="004D7C08"/>
    <w:rsid w:val="004E0FB1"/>
    <w:rsid w:val="004E2295"/>
    <w:rsid w:val="004E2623"/>
    <w:rsid w:val="004E384C"/>
    <w:rsid w:val="004E3CD9"/>
    <w:rsid w:val="004E5520"/>
    <w:rsid w:val="004E5CDB"/>
    <w:rsid w:val="004E637C"/>
    <w:rsid w:val="004E6D9B"/>
    <w:rsid w:val="004F04FA"/>
    <w:rsid w:val="004F0D4F"/>
    <w:rsid w:val="004F401B"/>
    <w:rsid w:val="004F51E6"/>
    <w:rsid w:val="004F529F"/>
    <w:rsid w:val="004F5E14"/>
    <w:rsid w:val="004F736F"/>
    <w:rsid w:val="00500BA7"/>
    <w:rsid w:val="00501600"/>
    <w:rsid w:val="00502D7C"/>
    <w:rsid w:val="005033B9"/>
    <w:rsid w:val="00504EED"/>
    <w:rsid w:val="0050574C"/>
    <w:rsid w:val="00505B69"/>
    <w:rsid w:val="00506A5B"/>
    <w:rsid w:val="00506DFA"/>
    <w:rsid w:val="00507B83"/>
    <w:rsid w:val="00511AD3"/>
    <w:rsid w:val="00512310"/>
    <w:rsid w:val="00512F44"/>
    <w:rsid w:val="005130F2"/>
    <w:rsid w:val="005134F6"/>
    <w:rsid w:val="00513650"/>
    <w:rsid w:val="00513A63"/>
    <w:rsid w:val="00514CD7"/>
    <w:rsid w:val="00516EF3"/>
    <w:rsid w:val="00516FFD"/>
    <w:rsid w:val="00517049"/>
    <w:rsid w:val="00520574"/>
    <w:rsid w:val="0052173D"/>
    <w:rsid w:val="00521E53"/>
    <w:rsid w:val="00521ED8"/>
    <w:rsid w:val="0052264F"/>
    <w:rsid w:val="00522A61"/>
    <w:rsid w:val="00522C43"/>
    <w:rsid w:val="00523368"/>
    <w:rsid w:val="00527793"/>
    <w:rsid w:val="00527B3F"/>
    <w:rsid w:val="00530D3F"/>
    <w:rsid w:val="005310A0"/>
    <w:rsid w:val="00531751"/>
    <w:rsid w:val="00531934"/>
    <w:rsid w:val="00531C94"/>
    <w:rsid w:val="005325A8"/>
    <w:rsid w:val="00532914"/>
    <w:rsid w:val="005329E5"/>
    <w:rsid w:val="005332B3"/>
    <w:rsid w:val="00533305"/>
    <w:rsid w:val="00534761"/>
    <w:rsid w:val="00535463"/>
    <w:rsid w:val="00536630"/>
    <w:rsid w:val="00536893"/>
    <w:rsid w:val="00536B8C"/>
    <w:rsid w:val="00537B2B"/>
    <w:rsid w:val="00537C5C"/>
    <w:rsid w:val="005401E5"/>
    <w:rsid w:val="0054028A"/>
    <w:rsid w:val="00541BFC"/>
    <w:rsid w:val="005422E6"/>
    <w:rsid w:val="005427A8"/>
    <w:rsid w:val="00544050"/>
    <w:rsid w:val="00544101"/>
    <w:rsid w:val="00544AC4"/>
    <w:rsid w:val="00544E20"/>
    <w:rsid w:val="00545CC2"/>
    <w:rsid w:val="0054620D"/>
    <w:rsid w:val="005473B9"/>
    <w:rsid w:val="00552ED2"/>
    <w:rsid w:val="005530DB"/>
    <w:rsid w:val="00554320"/>
    <w:rsid w:val="00555154"/>
    <w:rsid w:val="005552B5"/>
    <w:rsid w:val="00555A99"/>
    <w:rsid w:val="0055620B"/>
    <w:rsid w:val="005562F7"/>
    <w:rsid w:val="00557307"/>
    <w:rsid w:val="00557A8F"/>
    <w:rsid w:val="00557FEB"/>
    <w:rsid w:val="005600E3"/>
    <w:rsid w:val="00560196"/>
    <w:rsid w:val="00560868"/>
    <w:rsid w:val="005617A4"/>
    <w:rsid w:val="00562667"/>
    <w:rsid w:val="00564235"/>
    <w:rsid w:val="005650AB"/>
    <w:rsid w:val="00565156"/>
    <w:rsid w:val="00566010"/>
    <w:rsid w:val="00566ED2"/>
    <w:rsid w:val="005674A6"/>
    <w:rsid w:val="00567D33"/>
    <w:rsid w:val="00570229"/>
    <w:rsid w:val="005717FB"/>
    <w:rsid w:val="00571887"/>
    <w:rsid w:val="00573E7B"/>
    <w:rsid w:val="00574456"/>
    <w:rsid w:val="005744C8"/>
    <w:rsid w:val="00576235"/>
    <w:rsid w:val="0057685C"/>
    <w:rsid w:val="00576861"/>
    <w:rsid w:val="00576939"/>
    <w:rsid w:val="00576C1C"/>
    <w:rsid w:val="0058069C"/>
    <w:rsid w:val="00580C73"/>
    <w:rsid w:val="00583045"/>
    <w:rsid w:val="0058380D"/>
    <w:rsid w:val="00584408"/>
    <w:rsid w:val="00585CB5"/>
    <w:rsid w:val="005879E6"/>
    <w:rsid w:val="00592D96"/>
    <w:rsid w:val="005936CC"/>
    <w:rsid w:val="005939A7"/>
    <w:rsid w:val="00594581"/>
    <w:rsid w:val="005947D0"/>
    <w:rsid w:val="0059501B"/>
    <w:rsid w:val="00596D46"/>
    <w:rsid w:val="0059740B"/>
    <w:rsid w:val="0059771B"/>
    <w:rsid w:val="00597A88"/>
    <w:rsid w:val="00597F38"/>
    <w:rsid w:val="005A093A"/>
    <w:rsid w:val="005A14CD"/>
    <w:rsid w:val="005A19F8"/>
    <w:rsid w:val="005A201B"/>
    <w:rsid w:val="005A203D"/>
    <w:rsid w:val="005A2152"/>
    <w:rsid w:val="005A3703"/>
    <w:rsid w:val="005A3757"/>
    <w:rsid w:val="005A55A9"/>
    <w:rsid w:val="005A60E1"/>
    <w:rsid w:val="005A637F"/>
    <w:rsid w:val="005A646D"/>
    <w:rsid w:val="005A700E"/>
    <w:rsid w:val="005A7EFF"/>
    <w:rsid w:val="005B071D"/>
    <w:rsid w:val="005B0992"/>
    <w:rsid w:val="005B105C"/>
    <w:rsid w:val="005B1185"/>
    <w:rsid w:val="005B1BAD"/>
    <w:rsid w:val="005B3FC3"/>
    <w:rsid w:val="005B41E4"/>
    <w:rsid w:val="005B4EE2"/>
    <w:rsid w:val="005B5279"/>
    <w:rsid w:val="005B52C8"/>
    <w:rsid w:val="005B57A9"/>
    <w:rsid w:val="005B67D2"/>
    <w:rsid w:val="005C0078"/>
    <w:rsid w:val="005C0333"/>
    <w:rsid w:val="005C13B3"/>
    <w:rsid w:val="005C21EE"/>
    <w:rsid w:val="005C2383"/>
    <w:rsid w:val="005C33B6"/>
    <w:rsid w:val="005C356D"/>
    <w:rsid w:val="005C35E6"/>
    <w:rsid w:val="005C3DD2"/>
    <w:rsid w:val="005C4F0E"/>
    <w:rsid w:val="005C4F99"/>
    <w:rsid w:val="005C76FE"/>
    <w:rsid w:val="005D142B"/>
    <w:rsid w:val="005D183A"/>
    <w:rsid w:val="005D2300"/>
    <w:rsid w:val="005D271C"/>
    <w:rsid w:val="005D3E56"/>
    <w:rsid w:val="005D4456"/>
    <w:rsid w:val="005D44CD"/>
    <w:rsid w:val="005D5144"/>
    <w:rsid w:val="005D574C"/>
    <w:rsid w:val="005D63D4"/>
    <w:rsid w:val="005D675C"/>
    <w:rsid w:val="005D6A63"/>
    <w:rsid w:val="005D6F10"/>
    <w:rsid w:val="005D7485"/>
    <w:rsid w:val="005D755D"/>
    <w:rsid w:val="005E07FC"/>
    <w:rsid w:val="005E0D18"/>
    <w:rsid w:val="005E0DAD"/>
    <w:rsid w:val="005E1637"/>
    <w:rsid w:val="005E18FD"/>
    <w:rsid w:val="005E1F91"/>
    <w:rsid w:val="005E4200"/>
    <w:rsid w:val="005E467C"/>
    <w:rsid w:val="005E55F6"/>
    <w:rsid w:val="005E5A47"/>
    <w:rsid w:val="005E638F"/>
    <w:rsid w:val="005E6D2F"/>
    <w:rsid w:val="005E7A6F"/>
    <w:rsid w:val="005F3255"/>
    <w:rsid w:val="005F36F7"/>
    <w:rsid w:val="005F37AA"/>
    <w:rsid w:val="005F5DAF"/>
    <w:rsid w:val="005F5F4D"/>
    <w:rsid w:val="005F737B"/>
    <w:rsid w:val="005F74B9"/>
    <w:rsid w:val="006006B0"/>
    <w:rsid w:val="00601BE7"/>
    <w:rsid w:val="00601CAE"/>
    <w:rsid w:val="00604EC3"/>
    <w:rsid w:val="006052A9"/>
    <w:rsid w:val="00605574"/>
    <w:rsid w:val="006064F1"/>
    <w:rsid w:val="0060748F"/>
    <w:rsid w:val="00607582"/>
    <w:rsid w:val="00607B63"/>
    <w:rsid w:val="00607CE0"/>
    <w:rsid w:val="00607D8B"/>
    <w:rsid w:val="00610ECC"/>
    <w:rsid w:val="006120CA"/>
    <w:rsid w:val="0061228F"/>
    <w:rsid w:val="00613B3D"/>
    <w:rsid w:val="00614755"/>
    <w:rsid w:val="00614B78"/>
    <w:rsid w:val="00614DB5"/>
    <w:rsid w:val="00614EC3"/>
    <w:rsid w:val="0061567A"/>
    <w:rsid w:val="006157DF"/>
    <w:rsid w:val="0061582F"/>
    <w:rsid w:val="00615FEE"/>
    <w:rsid w:val="00616017"/>
    <w:rsid w:val="006161E4"/>
    <w:rsid w:val="00616752"/>
    <w:rsid w:val="0061744D"/>
    <w:rsid w:val="0062067D"/>
    <w:rsid w:val="00620996"/>
    <w:rsid w:val="00620B7C"/>
    <w:rsid w:val="00621173"/>
    <w:rsid w:val="00621977"/>
    <w:rsid w:val="006225C8"/>
    <w:rsid w:val="00622EE7"/>
    <w:rsid w:val="00623052"/>
    <w:rsid w:val="00623632"/>
    <w:rsid w:val="00624301"/>
    <w:rsid w:val="0062480D"/>
    <w:rsid w:val="00624C9F"/>
    <w:rsid w:val="006253D0"/>
    <w:rsid w:val="006255AB"/>
    <w:rsid w:val="00626399"/>
    <w:rsid w:val="00627418"/>
    <w:rsid w:val="00631E3D"/>
    <w:rsid w:val="0063237B"/>
    <w:rsid w:val="00633794"/>
    <w:rsid w:val="0063395D"/>
    <w:rsid w:val="00634683"/>
    <w:rsid w:val="00635199"/>
    <w:rsid w:val="006357BB"/>
    <w:rsid w:val="00636149"/>
    <w:rsid w:val="006404C9"/>
    <w:rsid w:val="00641C7E"/>
    <w:rsid w:val="0064216E"/>
    <w:rsid w:val="006426BE"/>
    <w:rsid w:val="00642CA1"/>
    <w:rsid w:val="006443D6"/>
    <w:rsid w:val="00644CE3"/>
    <w:rsid w:val="00644DAC"/>
    <w:rsid w:val="00645FD7"/>
    <w:rsid w:val="00646E7B"/>
    <w:rsid w:val="0065093F"/>
    <w:rsid w:val="00650E5A"/>
    <w:rsid w:val="00651F98"/>
    <w:rsid w:val="006525B0"/>
    <w:rsid w:val="00652F72"/>
    <w:rsid w:val="0065452C"/>
    <w:rsid w:val="00654945"/>
    <w:rsid w:val="00654A5C"/>
    <w:rsid w:val="00655EAB"/>
    <w:rsid w:val="00656F36"/>
    <w:rsid w:val="00662A48"/>
    <w:rsid w:val="0066348E"/>
    <w:rsid w:val="00664EFC"/>
    <w:rsid w:val="006655AE"/>
    <w:rsid w:val="00665C0F"/>
    <w:rsid w:val="00666AD4"/>
    <w:rsid w:val="00667E7E"/>
    <w:rsid w:val="006715C9"/>
    <w:rsid w:val="00672002"/>
    <w:rsid w:val="00673DD3"/>
    <w:rsid w:val="00674272"/>
    <w:rsid w:val="00676401"/>
    <w:rsid w:val="00676A13"/>
    <w:rsid w:val="00677124"/>
    <w:rsid w:val="006812F7"/>
    <w:rsid w:val="00683436"/>
    <w:rsid w:val="006834BD"/>
    <w:rsid w:val="00684479"/>
    <w:rsid w:val="006851B9"/>
    <w:rsid w:val="0069022C"/>
    <w:rsid w:val="00690236"/>
    <w:rsid w:val="00691AB1"/>
    <w:rsid w:val="00692444"/>
    <w:rsid w:val="00692613"/>
    <w:rsid w:val="006937FE"/>
    <w:rsid w:val="00693824"/>
    <w:rsid w:val="006938E1"/>
    <w:rsid w:val="00693A99"/>
    <w:rsid w:val="006944EE"/>
    <w:rsid w:val="0069524A"/>
    <w:rsid w:val="00695630"/>
    <w:rsid w:val="00696175"/>
    <w:rsid w:val="00697883"/>
    <w:rsid w:val="006A0869"/>
    <w:rsid w:val="006A0E78"/>
    <w:rsid w:val="006A1474"/>
    <w:rsid w:val="006A1DF2"/>
    <w:rsid w:val="006A2100"/>
    <w:rsid w:val="006A2823"/>
    <w:rsid w:val="006A3193"/>
    <w:rsid w:val="006A3426"/>
    <w:rsid w:val="006A3AD4"/>
    <w:rsid w:val="006A3CFD"/>
    <w:rsid w:val="006A3FC0"/>
    <w:rsid w:val="006A4D91"/>
    <w:rsid w:val="006A60D9"/>
    <w:rsid w:val="006A6446"/>
    <w:rsid w:val="006A6757"/>
    <w:rsid w:val="006A73DD"/>
    <w:rsid w:val="006A7F99"/>
    <w:rsid w:val="006B01CD"/>
    <w:rsid w:val="006B1567"/>
    <w:rsid w:val="006B17A8"/>
    <w:rsid w:val="006B1FA3"/>
    <w:rsid w:val="006B21CA"/>
    <w:rsid w:val="006B2D3F"/>
    <w:rsid w:val="006B31A3"/>
    <w:rsid w:val="006B50A2"/>
    <w:rsid w:val="006B5CA6"/>
    <w:rsid w:val="006C0555"/>
    <w:rsid w:val="006C19EA"/>
    <w:rsid w:val="006C2262"/>
    <w:rsid w:val="006C2FC6"/>
    <w:rsid w:val="006C32A0"/>
    <w:rsid w:val="006C35B6"/>
    <w:rsid w:val="006C3B44"/>
    <w:rsid w:val="006C5554"/>
    <w:rsid w:val="006C71E2"/>
    <w:rsid w:val="006D0235"/>
    <w:rsid w:val="006D02F2"/>
    <w:rsid w:val="006D0BF1"/>
    <w:rsid w:val="006D223D"/>
    <w:rsid w:val="006D311F"/>
    <w:rsid w:val="006D4AB2"/>
    <w:rsid w:val="006D4C9E"/>
    <w:rsid w:val="006D5D35"/>
    <w:rsid w:val="006D64E9"/>
    <w:rsid w:val="006D6775"/>
    <w:rsid w:val="006D7B13"/>
    <w:rsid w:val="006D7C23"/>
    <w:rsid w:val="006E1016"/>
    <w:rsid w:val="006E1865"/>
    <w:rsid w:val="006E1A8C"/>
    <w:rsid w:val="006E1F87"/>
    <w:rsid w:val="006E357B"/>
    <w:rsid w:val="006E4461"/>
    <w:rsid w:val="006E4988"/>
    <w:rsid w:val="006E49A3"/>
    <w:rsid w:val="006E4DD9"/>
    <w:rsid w:val="006E520F"/>
    <w:rsid w:val="006E546C"/>
    <w:rsid w:val="006E5DB1"/>
    <w:rsid w:val="006E67FF"/>
    <w:rsid w:val="006E7318"/>
    <w:rsid w:val="006E7865"/>
    <w:rsid w:val="006F0560"/>
    <w:rsid w:val="006F0C41"/>
    <w:rsid w:val="006F2C7D"/>
    <w:rsid w:val="006F2CD2"/>
    <w:rsid w:val="006F2E29"/>
    <w:rsid w:val="006F3691"/>
    <w:rsid w:val="006F3D53"/>
    <w:rsid w:val="006F3DDC"/>
    <w:rsid w:val="006F3F23"/>
    <w:rsid w:val="006F499C"/>
    <w:rsid w:val="006F56D1"/>
    <w:rsid w:val="006F5A29"/>
    <w:rsid w:val="006F5A3B"/>
    <w:rsid w:val="006F5A90"/>
    <w:rsid w:val="006F6540"/>
    <w:rsid w:val="006F69C9"/>
    <w:rsid w:val="006F728C"/>
    <w:rsid w:val="006F7CFF"/>
    <w:rsid w:val="006F7EA4"/>
    <w:rsid w:val="00700710"/>
    <w:rsid w:val="0070101D"/>
    <w:rsid w:val="007028E0"/>
    <w:rsid w:val="007037F3"/>
    <w:rsid w:val="00704FB2"/>
    <w:rsid w:val="00705AE8"/>
    <w:rsid w:val="007060A4"/>
    <w:rsid w:val="0070613F"/>
    <w:rsid w:val="00706850"/>
    <w:rsid w:val="007078C0"/>
    <w:rsid w:val="00707E6E"/>
    <w:rsid w:val="00711086"/>
    <w:rsid w:val="00711266"/>
    <w:rsid w:val="0071167E"/>
    <w:rsid w:val="007116B0"/>
    <w:rsid w:val="00711E54"/>
    <w:rsid w:val="007133E1"/>
    <w:rsid w:val="007143F8"/>
    <w:rsid w:val="00714F62"/>
    <w:rsid w:val="007153C1"/>
    <w:rsid w:val="00716D2C"/>
    <w:rsid w:val="00716F9B"/>
    <w:rsid w:val="00717659"/>
    <w:rsid w:val="00717DDE"/>
    <w:rsid w:val="00720040"/>
    <w:rsid w:val="0072005F"/>
    <w:rsid w:val="007201CD"/>
    <w:rsid w:val="0072228C"/>
    <w:rsid w:val="00722AC1"/>
    <w:rsid w:val="00723574"/>
    <w:rsid w:val="00725227"/>
    <w:rsid w:val="00725271"/>
    <w:rsid w:val="00725BBE"/>
    <w:rsid w:val="00725C77"/>
    <w:rsid w:val="00725DFA"/>
    <w:rsid w:val="00726431"/>
    <w:rsid w:val="00727DCF"/>
    <w:rsid w:val="007303C5"/>
    <w:rsid w:val="0073055E"/>
    <w:rsid w:val="00730656"/>
    <w:rsid w:val="007306BB"/>
    <w:rsid w:val="007316E4"/>
    <w:rsid w:val="007322F1"/>
    <w:rsid w:val="0073338E"/>
    <w:rsid w:val="00733565"/>
    <w:rsid w:val="00733D82"/>
    <w:rsid w:val="007348B3"/>
    <w:rsid w:val="00735340"/>
    <w:rsid w:val="0073535B"/>
    <w:rsid w:val="00735E75"/>
    <w:rsid w:val="00736341"/>
    <w:rsid w:val="00736C54"/>
    <w:rsid w:val="00740599"/>
    <w:rsid w:val="007409C4"/>
    <w:rsid w:val="00740BEC"/>
    <w:rsid w:val="00740F77"/>
    <w:rsid w:val="00740FF7"/>
    <w:rsid w:val="00741950"/>
    <w:rsid w:val="00741A8C"/>
    <w:rsid w:val="00741B20"/>
    <w:rsid w:val="00742EC8"/>
    <w:rsid w:val="007434FD"/>
    <w:rsid w:val="007437E9"/>
    <w:rsid w:val="00744A4C"/>
    <w:rsid w:val="00744B7A"/>
    <w:rsid w:val="0074592E"/>
    <w:rsid w:val="00745974"/>
    <w:rsid w:val="00747151"/>
    <w:rsid w:val="007507E6"/>
    <w:rsid w:val="00750AB4"/>
    <w:rsid w:val="00750B08"/>
    <w:rsid w:val="00750D2E"/>
    <w:rsid w:val="00751CBE"/>
    <w:rsid w:val="007524C8"/>
    <w:rsid w:val="00752721"/>
    <w:rsid w:val="00752B21"/>
    <w:rsid w:val="00753990"/>
    <w:rsid w:val="00754AFA"/>
    <w:rsid w:val="0075535E"/>
    <w:rsid w:val="007558CC"/>
    <w:rsid w:val="00755E7F"/>
    <w:rsid w:val="0076035B"/>
    <w:rsid w:val="007606B7"/>
    <w:rsid w:val="00761685"/>
    <w:rsid w:val="00761E09"/>
    <w:rsid w:val="00762F11"/>
    <w:rsid w:val="00764316"/>
    <w:rsid w:val="007644A9"/>
    <w:rsid w:val="00764881"/>
    <w:rsid w:val="007648FF"/>
    <w:rsid w:val="00766D09"/>
    <w:rsid w:val="0076756B"/>
    <w:rsid w:val="00771477"/>
    <w:rsid w:val="00771D1B"/>
    <w:rsid w:val="00771E54"/>
    <w:rsid w:val="00772262"/>
    <w:rsid w:val="00773DAA"/>
    <w:rsid w:val="007744A2"/>
    <w:rsid w:val="007757D0"/>
    <w:rsid w:val="00777BA1"/>
    <w:rsid w:val="00777D7D"/>
    <w:rsid w:val="00780192"/>
    <w:rsid w:val="007801AA"/>
    <w:rsid w:val="007837B5"/>
    <w:rsid w:val="00784F7B"/>
    <w:rsid w:val="007853B8"/>
    <w:rsid w:val="0078548A"/>
    <w:rsid w:val="00786289"/>
    <w:rsid w:val="00786316"/>
    <w:rsid w:val="00786513"/>
    <w:rsid w:val="00790152"/>
    <w:rsid w:val="007914B6"/>
    <w:rsid w:val="0079289C"/>
    <w:rsid w:val="00792A48"/>
    <w:rsid w:val="007939CD"/>
    <w:rsid w:val="00793DD0"/>
    <w:rsid w:val="00794441"/>
    <w:rsid w:val="0079691A"/>
    <w:rsid w:val="00797286"/>
    <w:rsid w:val="0079758F"/>
    <w:rsid w:val="00797E6A"/>
    <w:rsid w:val="007A0D8E"/>
    <w:rsid w:val="007A0F10"/>
    <w:rsid w:val="007A1243"/>
    <w:rsid w:val="007A1BA7"/>
    <w:rsid w:val="007A28F5"/>
    <w:rsid w:val="007A2E18"/>
    <w:rsid w:val="007A4647"/>
    <w:rsid w:val="007A4F50"/>
    <w:rsid w:val="007A6189"/>
    <w:rsid w:val="007A7153"/>
    <w:rsid w:val="007A7326"/>
    <w:rsid w:val="007A78C1"/>
    <w:rsid w:val="007A79D8"/>
    <w:rsid w:val="007B102F"/>
    <w:rsid w:val="007B3460"/>
    <w:rsid w:val="007B5537"/>
    <w:rsid w:val="007B5934"/>
    <w:rsid w:val="007B6F7B"/>
    <w:rsid w:val="007B7086"/>
    <w:rsid w:val="007B7AD2"/>
    <w:rsid w:val="007B7CD0"/>
    <w:rsid w:val="007B7E8D"/>
    <w:rsid w:val="007C0695"/>
    <w:rsid w:val="007C1280"/>
    <w:rsid w:val="007C17FA"/>
    <w:rsid w:val="007C25D4"/>
    <w:rsid w:val="007C3752"/>
    <w:rsid w:val="007C434D"/>
    <w:rsid w:val="007C4E84"/>
    <w:rsid w:val="007C50C4"/>
    <w:rsid w:val="007C5D3A"/>
    <w:rsid w:val="007C647B"/>
    <w:rsid w:val="007C6FD2"/>
    <w:rsid w:val="007D0844"/>
    <w:rsid w:val="007D0903"/>
    <w:rsid w:val="007D0B91"/>
    <w:rsid w:val="007D0BF3"/>
    <w:rsid w:val="007D0C3D"/>
    <w:rsid w:val="007D0E77"/>
    <w:rsid w:val="007D1E3D"/>
    <w:rsid w:val="007D2C90"/>
    <w:rsid w:val="007D3A62"/>
    <w:rsid w:val="007D434A"/>
    <w:rsid w:val="007D487F"/>
    <w:rsid w:val="007D48FC"/>
    <w:rsid w:val="007D4963"/>
    <w:rsid w:val="007D4C82"/>
    <w:rsid w:val="007D517D"/>
    <w:rsid w:val="007D55B1"/>
    <w:rsid w:val="007D607D"/>
    <w:rsid w:val="007D6BE1"/>
    <w:rsid w:val="007D7148"/>
    <w:rsid w:val="007D73CA"/>
    <w:rsid w:val="007E08F0"/>
    <w:rsid w:val="007E25DE"/>
    <w:rsid w:val="007E2AD1"/>
    <w:rsid w:val="007E2C20"/>
    <w:rsid w:val="007E2C84"/>
    <w:rsid w:val="007E2ECB"/>
    <w:rsid w:val="007E3123"/>
    <w:rsid w:val="007E4B98"/>
    <w:rsid w:val="007E601E"/>
    <w:rsid w:val="007E6835"/>
    <w:rsid w:val="007F04B7"/>
    <w:rsid w:val="007F1E26"/>
    <w:rsid w:val="007F221B"/>
    <w:rsid w:val="007F25DE"/>
    <w:rsid w:val="007F2CB3"/>
    <w:rsid w:val="007F3A00"/>
    <w:rsid w:val="007F4251"/>
    <w:rsid w:val="007F4BB2"/>
    <w:rsid w:val="007F595B"/>
    <w:rsid w:val="007F5AD2"/>
    <w:rsid w:val="007F6313"/>
    <w:rsid w:val="007F7516"/>
    <w:rsid w:val="00801206"/>
    <w:rsid w:val="00802C08"/>
    <w:rsid w:val="00802C15"/>
    <w:rsid w:val="0080408B"/>
    <w:rsid w:val="00806136"/>
    <w:rsid w:val="00806CB2"/>
    <w:rsid w:val="0080755D"/>
    <w:rsid w:val="00810019"/>
    <w:rsid w:val="008101F2"/>
    <w:rsid w:val="00810605"/>
    <w:rsid w:val="0081165F"/>
    <w:rsid w:val="00812EEF"/>
    <w:rsid w:val="008135B7"/>
    <w:rsid w:val="00813D6C"/>
    <w:rsid w:val="008143F5"/>
    <w:rsid w:val="008148FD"/>
    <w:rsid w:val="00814FC2"/>
    <w:rsid w:val="00816321"/>
    <w:rsid w:val="008163D4"/>
    <w:rsid w:val="00817540"/>
    <w:rsid w:val="00817775"/>
    <w:rsid w:val="00820CB6"/>
    <w:rsid w:val="0082197C"/>
    <w:rsid w:val="00821B85"/>
    <w:rsid w:val="00823803"/>
    <w:rsid w:val="00824BE2"/>
    <w:rsid w:val="008255AC"/>
    <w:rsid w:val="00825EDA"/>
    <w:rsid w:val="00826E8E"/>
    <w:rsid w:val="008279E4"/>
    <w:rsid w:val="00827B36"/>
    <w:rsid w:val="00830E93"/>
    <w:rsid w:val="0083229F"/>
    <w:rsid w:val="0083298F"/>
    <w:rsid w:val="00832B11"/>
    <w:rsid w:val="00833DC1"/>
    <w:rsid w:val="00833E64"/>
    <w:rsid w:val="00834CBA"/>
    <w:rsid w:val="00834FEC"/>
    <w:rsid w:val="00835F78"/>
    <w:rsid w:val="008365B5"/>
    <w:rsid w:val="00836B1C"/>
    <w:rsid w:val="008403AC"/>
    <w:rsid w:val="00840C33"/>
    <w:rsid w:val="008418C1"/>
    <w:rsid w:val="00841CAC"/>
    <w:rsid w:val="00842245"/>
    <w:rsid w:val="00843FFF"/>
    <w:rsid w:val="0084410E"/>
    <w:rsid w:val="008443A2"/>
    <w:rsid w:val="00844864"/>
    <w:rsid w:val="00844A79"/>
    <w:rsid w:val="00844E37"/>
    <w:rsid w:val="00845C92"/>
    <w:rsid w:val="008468B2"/>
    <w:rsid w:val="008502D9"/>
    <w:rsid w:val="008508A4"/>
    <w:rsid w:val="00850A00"/>
    <w:rsid w:val="00851252"/>
    <w:rsid w:val="00851806"/>
    <w:rsid w:val="00851EEC"/>
    <w:rsid w:val="00852417"/>
    <w:rsid w:val="0085300A"/>
    <w:rsid w:val="008530EB"/>
    <w:rsid w:val="00853193"/>
    <w:rsid w:val="00853AB4"/>
    <w:rsid w:val="00853FD4"/>
    <w:rsid w:val="0085404E"/>
    <w:rsid w:val="00854506"/>
    <w:rsid w:val="00855A82"/>
    <w:rsid w:val="008604A4"/>
    <w:rsid w:val="00860EED"/>
    <w:rsid w:val="00861050"/>
    <w:rsid w:val="00861AD5"/>
    <w:rsid w:val="00861C00"/>
    <w:rsid w:val="00862342"/>
    <w:rsid w:val="00863289"/>
    <w:rsid w:val="008632F0"/>
    <w:rsid w:val="00863CF2"/>
    <w:rsid w:val="00863D90"/>
    <w:rsid w:val="00865867"/>
    <w:rsid w:val="00865CDF"/>
    <w:rsid w:val="00866577"/>
    <w:rsid w:val="0086690F"/>
    <w:rsid w:val="008669B4"/>
    <w:rsid w:val="00866BF5"/>
    <w:rsid w:val="008670B1"/>
    <w:rsid w:val="008679B6"/>
    <w:rsid w:val="00867AEC"/>
    <w:rsid w:val="00867D86"/>
    <w:rsid w:val="0087177F"/>
    <w:rsid w:val="00871981"/>
    <w:rsid w:val="00872268"/>
    <w:rsid w:val="00873009"/>
    <w:rsid w:val="00874D32"/>
    <w:rsid w:val="008755C2"/>
    <w:rsid w:val="00875917"/>
    <w:rsid w:val="0087630A"/>
    <w:rsid w:val="00880941"/>
    <w:rsid w:val="008849F3"/>
    <w:rsid w:val="00884FCA"/>
    <w:rsid w:val="00890610"/>
    <w:rsid w:val="00890F92"/>
    <w:rsid w:val="00891772"/>
    <w:rsid w:val="00892BE4"/>
    <w:rsid w:val="00894402"/>
    <w:rsid w:val="00895F0F"/>
    <w:rsid w:val="008972B4"/>
    <w:rsid w:val="00897EE8"/>
    <w:rsid w:val="008A010D"/>
    <w:rsid w:val="008A0573"/>
    <w:rsid w:val="008A2485"/>
    <w:rsid w:val="008A287B"/>
    <w:rsid w:val="008A2BC6"/>
    <w:rsid w:val="008A3EAD"/>
    <w:rsid w:val="008A4439"/>
    <w:rsid w:val="008A48DB"/>
    <w:rsid w:val="008A4AE2"/>
    <w:rsid w:val="008A5511"/>
    <w:rsid w:val="008A60C2"/>
    <w:rsid w:val="008A61A5"/>
    <w:rsid w:val="008B0028"/>
    <w:rsid w:val="008B0322"/>
    <w:rsid w:val="008B0AAD"/>
    <w:rsid w:val="008B1306"/>
    <w:rsid w:val="008B1A81"/>
    <w:rsid w:val="008B2B0E"/>
    <w:rsid w:val="008B513C"/>
    <w:rsid w:val="008B59DC"/>
    <w:rsid w:val="008B6333"/>
    <w:rsid w:val="008B650C"/>
    <w:rsid w:val="008B77D2"/>
    <w:rsid w:val="008B7B9D"/>
    <w:rsid w:val="008B7D80"/>
    <w:rsid w:val="008C112E"/>
    <w:rsid w:val="008C135C"/>
    <w:rsid w:val="008C1EF5"/>
    <w:rsid w:val="008C22D7"/>
    <w:rsid w:val="008C30B9"/>
    <w:rsid w:val="008C401F"/>
    <w:rsid w:val="008C4249"/>
    <w:rsid w:val="008C5ACF"/>
    <w:rsid w:val="008C5D16"/>
    <w:rsid w:val="008C6487"/>
    <w:rsid w:val="008C66C5"/>
    <w:rsid w:val="008C7ABB"/>
    <w:rsid w:val="008D0DB1"/>
    <w:rsid w:val="008D22C1"/>
    <w:rsid w:val="008D36BA"/>
    <w:rsid w:val="008D3793"/>
    <w:rsid w:val="008D50A2"/>
    <w:rsid w:val="008D5EEE"/>
    <w:rsid w:val="008D6CFF"/>
    <w:rsid w:val="008D78F2"/>
    <w:rsid w:val="008E10CE"/>
    <w:rsid w:val="008E1785"/>
    <w:rsid w:val="008E19DE"/>
    <w:rsid w:val="008E2612"/>
    <w:rsid w:val="008E31BA"/>
    <w:rsid w:val="008E3261"/>
    <w:rsid w:val="008E3AD6"/>
    <w:rsid w:val="008E43CF"/>
    <w:rsid w:val="008E4E71"/>
    <w:rsid w:val="008E5033"/>
    <w:rsid w:val="008E5E71"/>
    <w:rsid w:val="008E612C"/>
    <w:rsid w:val="008E636F"/>
    <w:rsid w:val="008E6AB9"/>
    <w:rsid w:val="008E6D27"/>
    <w:rsid w:val="008E72A1"/>
    <w:rsid w:val="008F009D"/>
    <w:rsid w:val="008F0119"/>
    <w:rsid w:val="008F17C2"/>
    <w:rsid w:val="008F18A5"/>
    <w:rsid w:val="008F1AFB"/>
    <w:rsid w:val="008F2080"/>
    <w:rsid w:val="008F2626"/>
    <w:rsid w:val="008F3C71"/>
    <w:rsid w:val="008F5659"/>
    <w:rsid w:val="008F5F27"/>
    <w:rsid w:val="008F690E"/>
    <w:rsid w:val="0090217B"/>
    <w:rsid w:val="00902CC2"/>
    <w:rsid w:val="0090336D"/>
    <w:rsid w:val="0090365D"/>
    <w:rsid w:val="009043E1"/>
    <w:rsid w:val="00904E12"/>
    <w:rsid w:val="009072E8"/>
    <w:rsid w:val="009102D5"/>
    <w:rsid w:val="00910A07"/>
    <w:rsid w:val="009114AA"/>
    <w:rsid w:val="009114E4"/>
    <w:rsid w:val="0091184B"/>
    <w:rsid w:val="00913CCA"/>
    <w:rsid w:val="009149C8"/>
    <w:rsid w:val="00915491"/>
    <w:rsid w:val="00916E99"/>
    <w:rsid w:val="00920319"/>
    <w:rsid w:val="00921FA3"/>
    <w:rsid w:val="00924231"/>
    <w:rsid w:val="00924909"/>
    <w:rsid w:val="009252AB"/>
    <w:rsid w:val="00925455"/>
    <w:rsid w:val="009257B8"/>
    <w:rsid w:val="00926E03"/>
    <w:rsid w:val="00927315"/>
    <w:rsid w:val="00931E91"/>
    <w:rsid w:val="0093227B"/>
    <w:rsid w:val="009322D0"/>
    <w:rsid w:val="00933483"/>
    <w:rsid w:val="009335E9"/>
    <w:rsid w:val="009338E4"/>
    <w:rsid w:val="00933B10"/>
    <w:rsid w:val="0093482B"/>
    <w:rsid w:val="009354F5"/>
    <w:rsid w:val="00936A8B"/>
    <w:rsid w:val="00940A18"/>
    <w:rsid w:val="00940A65"/>
    <w:rsid w:val="00941218"/>
    <w:rsid w:val="00942217"/>
    <w:rsid w:val="00942439"/>
    <w:rsid w:val="00942489"/>
    <w:rsid w:val="00942515"/>
    <w:rsid w:val="0094281A"/>
    <w:rsid w:val="00942F7E"/>
    <w:rsid w:val="009432AE"/>
    <w:rsid w:val="00944B16"/>
    <w:rsid w:val="0094546D"/>
    <w:rsid w:val="00945A92"/>
    <w:rsid w:val="00945B00"/>
    <w:rsid w:val="009465B1"/>
    <w:rsid w:val="00946F03"/>
    <w:rsid w:val="009479B0"/>
    <w:rsid w:val="00950B0F"/>
    <w:rsid w:val="0095260A"/>
    <w:rsid w:val="00953C68"/>
    <w:rsid w:val="00953EC0"/>
    <w:rsid w:val="00954098"/>
    <w:rsid w:val="00954672"/>
    <w:rsid w:val="009547D6"/>
    <w:rsid w:val="009552B7"/>
    <w:rsid w:val="00955C43"/>
    <w:rsid w:val="0095681F"/>
    <w:rsid w:val="009602D2"/>
    <w:rsid w:val="00962E9A"/>
    <w:rsid w:val="00964BC0"/>
    <w:rsid w:val="009656BA"/>
    <w:rsid w:val="00965AF3"/>
    <w:rsid w:val="009666CA"/>
    <w:rsid w:val="00966EFA"/>
    <w:rsid w:val="00967ADE"/>
    <w:rsid w:val="00967D4B"/>
    <w:rsid w:val="0097058C"/>
    <w:rsid w:val="009710BC"/>
    <w:rsid w:val="00972F45"/>
    <w:rsid w:val="0097350F"/>
    <w:rsid w:val="00973E95"/>
    <w:rsid w:val="00975436"/>
    <w:rsid w:val="009765B3"/>
    <w:rsid w:val="009777BF"/>
    <w:rsid w:val="00977F6D"/>
    <w:rsid w:val="00980494"/>
    <w:rsid w:val="00980693"/>
    <w:rsid w:val="00981177"/>
    <w:rsid w:val="009814D1"/>
    <w:rsid w:val="00981B64"/>
    <w:rsid w:val="00981CE1"/>
    <w:rsid w:val="00981EA8"/>
    <w:rsid w:val="009820FE"/>
    <w:rsid w:val="009839D1"/>
    <w:rsid w:val="00983B76"/>
    <w:rsid w:val="00983D79"/>
    <w:rsid w:val="009841EC"/>
    <w:rsid w:val="00984DFA"/>
    <w:rsid w:val="00984E24"/>
    <w:rsid w:val="00985908"/>
    <w:rsid w:val="00985C73"/>
    <w:rsid w:val="00986B32"/>
    <w:rsid w:val="00987312"/>
    <w:rsid w:val="00987FC8"/>
    <w:rsid w:val="00991C4B"/>
    <w:rsid w:val="00991F7B"/>
    <w:rsid w:val="009937F0"/>
    <w:rsid w:val="00995137"/>
    <w:rsid w:val="00996699"/>
    <w:rsid w:val="00996A9D"/>
    <w:rsid w:val="009A122D"/>
    <w:rsid w:val="009A16EF"/>
    <w:rsid w:val="009A24E3"/>
    <w:rsid w:val="009A340C"/>
    <w:rsid w:val="009A3B3F"/>
    <w:rsid w:val="009A4693"/>
    <w:rsid w:val="009A47DD"/>
    <w:rsid w:val="009A5281"/>
    <w:rsid w:val="009A5664"/>
    <w:rsid w:val="009B0267"/>
    <w:rsid w:val="009B2EEF"/>
    <w:rsid w:val="009B30AA"/>
    <w:rsid w:val="009B36B7"/>
    <w:rsid w:val="009B3783"/>
    <w:rsid w:val="009B38AE"/>
    <w:rsid w:val="009B3E50"/>
    <w:rsid w:val="009B4842"/>
    <w:rsid w:val="009B5952"/>
    <w:rsid w:val="009B6696"/>
    <w:rsid w:val="009C0297"/>
    <w:rsid w:val="009C0C04"/>
    <w:rsid w:val="009C114E"/>
    <w:rsid w:val="009C1EC5"/>
    <w:rsid w:val="009C24BF"/>
    <w:rsid w:val="009C250F"/>
    <w:rsid w:val="009C28C6"/>
    <w:rsid w:val="009C2FB0"/>
    <w:rsid w:val="009C3709"/>
    <w:rsid w:val="009C6AF6"/>
    <w:rsid w:val="009C7113"/>
    <w:rsid w:val="009C794A"/>
    <w:rsid w:val="009D04A2"/>
    <w:rsid w:val="009D0F17"/>
    <w:rsid w:val="009D3129"/>
    <w:rsid w:val="009D3952"/>
    <w:rsid w:val="009D41F3"/>
    <w:rsid w:val="009D43F6"/>
    <w:rsid w:val="009D4FD6"/>
    <w:rsid w:val="009D64AB"/>
    <w:rsid w:val="009D6697"/>
    <w:rsid w:val="009E0346"/>
    <w:rsid w:val="009E13F8"/>
    <w:rsid w:val="009E175E"/>
    <w:rsid w:val="009E189F"/>
    <w:rsid w:val="009E1F53"/>
    <w:rsid w:val="009E2427"/>
    <w:rsid w:val="009E4060"/>
    <w:rsid w:val="009E44C4"/>
    <w:rsid w:val="009E4621"/>
    <w:rsid w:val="009E47BA"/>
    <w:rsid w:val="009E4A3F"/>
    <w:rsid w:val="009E4C03"/>
    <w:rsid w:val="009E5318"/>
    <w:rsid w:val="009E5935"/>
    <w:rsid w:val="009E5B3D"/>
    <w:rsid w:val="009E61AD"/>
    <w:rsid w:val="009F0242"/>
    <w:rsid w:val="009F02A7"/>
    <w:rsid w:val="009F07B0"/>
    <w:rsid w:val="009F0A9E"/>
    <w:rsid w:val="009F1AC6"/>
    <w:rsid w:val="009F1FEC"/>
    <w:rsid w:val="009F21F0"/>
    <w:rsid w:val="009F227D"/>
    <w:rsid w:val="009F2E72"/>
    <w:rsid w:val="009F39A1"/>
    <w:rsid w:val="009F42A5"/>
    <w:rsid w:val="009F4886"/>
    <w:rsid w:val="009F4E54"/>
    <w:rsid w:val="009F51E5"/>
    <w:rsid w:val="009F70B8"/>
    <w:rsid w:val="009F79C7"/>
    <w:rsid w:val="00A002C5"/>
    <w:rsid w:val="00A006CA"/>
    <w:rsid w:val="00A01132"/>
    <w:rsid w:val="00A01ADC"/>
    <w:rsid w:val="00A023BC"/>
    <w:rsid w:val="00A02AF6"/>
    <w:rsid w:val="00A02D53"/>
    <w:rsid w:val="00A02EAD"/>
    <w:rsid w:val="00A0408E"/>
    <w:rsid w:val="00A0458E"/>
    <w:rsid w:val="00A0475E"/>
    <w:rsid w:val="00A05C3E"/>
    <w:rsid w:val="00A06548"/>
    <w:rsid w:val="00A068D4"/>
    <w:rsid w:val="00A109CD"/>
    <w:rsid w:val="00A11D82"/>
    <w:rsid w:val="00A125C5"/>
    <w:rsid w:val="00A12C92"/>
    <w:rsid w:val="00A1321A"/>
    <w:rsid w:val="00A1346F"/>
    <w:rsid w:val="00A146A8"/>
    <w:rsid w:val="00A15302"/>
    <w:rsid w:val="00A156CE"/>
    <w:rsid w:val="00A1583B"/>
    <w:rsid w:val="00A15977"/>
    <w:rsid w:val="00A15FBB"/>
    <w:rsid w:val="00A1614B"/>
    <w:rsid w:val="00A16DB6"/>
    <w:rsid w:val="00A176D2"/>
    <w:rsid w:val="00A17904"/>
    <w:rsid w:val="00A2110F"/>
    <w:rsid w:val="00A21ED0"/>
    <w:rsid w:val="00A22284"/>
    <w:rsid w:val="00A226E5"/>
    <w:rsid w:val="00A22DC5"/>
    <w:rsid w:val="00A2318F"/>
    <w:rsid w:val="00A23497"/>
    <w:rsid w:val="00A26223"/>
    <w:rsid w:val="00A27FCA"/>
    <w:rsid w:val="00A30416"/>
    <w:rsid w:val="00A321EA"/>
    <w:rsid w:val="00A328B0"/>
    <w:rsid w:val="00A34BD4"/>
    <w:rsid w:val="00A3518A"/>
    <w:rsid w:val="00A352A1"/>
    <w:rsid w:val="00A362B1"/>
    <w:rsid w:val="00A36575"/>
    <w:rsid w:val="00A36ED2"/>
    <w:rsid w:val="00A3797A"/>
    <w:rsid w:val="00A37A41"/>
    <w:rsid w:val="00A40A73"/>
    <w:rsid w:val="00A41CFD"/>
    <w:rsid w:val="00A41EBD"/>
    <w:rsid w:val="00A41F4D"/>
    <w:rsid w:val="00A42BDA"/>
    <w:rsid w:val="00A4336B"/>
    <w:rsid w:val="00A43993"/>
    <w:rsid w:val="00A457EE"/>
    <w:rsid w:val="00A4596D"/>
    <w:rsid w:val="00A459A8"/>
    <w:rsid w:val="00A470A7"/>
    <w:rsid w:val="00A476BC"/>
    <w:rsid w:val="00A47CDE"/>
    <w:rsid w:val="00A47FDB"/>
    <w:rsid w:val="00A5166A"/>
    <w:rsid w:val="00A534CB"/>
    <w:rsid w:val="00A53A21"/>
    <w:rsid w:val="00A53FA2"/>
    <w:rsid w:val="00A540B8"/>
    <w:rsid w:val="00A5440D"/>
    <w:rsid w:val="00A555EB"/>
    <w:rsid w:val="00A569F3"/>
    <w:rsid w:val="00A575B8"/>
    <w:rsid w:val="00A604BE"/>
    <w:rsid w:val="00A6057B"/>
    <w:rsid w:val="00A60A37"/>
    <w:rsid w:val="00A60CEA"/>
    <w:rsid w:val="00A619DF"/>
    <w:rsid w:val="00A61B40"/>
    <w:rsid w:val="00A62955"/>
    <w:rsid w:val="00A6372B"/>
    <w:rsid w:val="00A6408F"/>
    <w:rsid w:val="00A65463"/>
    <w:rsid w:val="00A65C3A"/>
    <w:rsid w:val="00A6668B"/>
    <w:rsid w:val="00A678A3"/>
    <w:rsid w:val="00A7077E"/>
    <w:rsid w:val="00A708CB"/>
    <w:rsid w:val="00A741AD"/>
    <w:rsid w:val="00A75D5B"/>
    <w:rsid w:val="00A75F09"/>
    <w:rsid w:val="00A77B3E"/>
    <w:rsid w:val="00A77D12"/>
    <w:rsid w:val="00A80012"/>
    <w:rsid w:val="00A81504"/>
    <w:rsid w:val="00A83450"/>
    <w:rsid w:val="00A83C37"/>
    <w:rsid w:val="00A8403B"/>
    <w:rsid w:val="00A84F93"/>
    <w:rsid w:val="00A8541A"/>
    <w:rsid w:val="00A857EB"/>
    <w:rsid w:val="00A85A3E"/>
    <w:rsid w:val="00A8756B"/>
    <w:rsid w:val="00A87CF2"/>
    <w:rsid w:val="00A9018E"/>
    <w:rsid w:val="00A924C8"/>
    <w:rsid w:val="00A930DC"/>
    <w:rsid w:val="00A9326F"/>
    <w:rsid w:val="00A93C68"/>
    <w:rsid w:val="00A93D11"/>
    <w:rsid w:val="00A95270"/>
    <w:rsid w:val="00A95EE0"/>
    <w:rsid w:val="00A96531"/>
    <w:rsid w:val="00A979A6"/>
    <w:rsid w:val="00AA0CC4"/>
    <w:rsid w:val="00AA0EBF"/>
    <w:rsid w:val="00AA14F6"/>
    <w:rsid w:val="00AA1C69"/>
    <w:rsid w:val="00AA2D91"/>
    <w:rsid w:val="00AA2E2B"/>
    <w:rsid w:val="00AA38F4"/>
    <w:rsid w:val="00AA47AF"/>
    <w:rsid w:val="00AA4895"/>
    <w:rsid w:val="00AA4DF5"/>
    <w:rsid w:val="00AA64CE"/>
    <w:rsid w:val="00AA7274"/>
    <w:rsid w:val="00AB0238"/>
    <w:rsid w:val="00AB0339"/>
    <w:rsid w:val="00AB0F4F"/>
    <w:rsid w:val="00AB16A5"/>
    <w:rsid w:val="00AB1ADE"/>
    <w:rsid w:val="00AB1B05"/>
    <w:rsid w:val="00AB2622"/>
    <w:rsid w:val="00AB27B0"/>
    <w:rsid w:val="00AB30F1"/>
    <w:rsid w:val="00AB3458"/>
    <w:rsid w:val="00AB3865"/>
    <w:rsid w:val="00AB45F7"/>
    <w:rsid w:val="00AB4720"/>
    <w:rsid w:val="00AB5301"/>
    <w:rsid w:val="00AB5321"/>
    <w:rsid w:val="00AB5443"/>
    <w:rsid w:val="00AB54A4"/>
    <w:rsid w:val="00AB5737"/>
    <w:rsid w:val="00AB5D79"/>
    <w:rsid w:val="00AB6124"/>
    <w:rsid w:val="00AB6FB7"/>
    <w:rsid w:val="00AB716B"/>
    <w:rsid w:val="00AB776C"/>
    <w:rsid w:val="00AB7BE3"/>
    <w:rsid w:val="00AB7DA0"/>
    <w:rsid w:val="00AC0AFF"/>
    <w:rsid w:val="00AC178E"/>
    <w:rsid w:val="00AC2746"/>
    <w:rsid w:val="00AC2FF4"/>
    <w:rsid w:val="00AC3447"/>
    <w:rsid w:val="00AC34B3"/>
    <w:rsid w:val="00AC3B11"/>
    <w:rsid w:val="00AC4A78"/>
    <w:rsid w:val="00AC4CAA"/>
    <w:rsid w:val="00AC5D21"/>
    <w:rsid w:val="00AC5E3F"/>
    <w:rsid w:val="00AC6998"/>
    <w:rsid w:val="00AD0836"/>
    <w:rsid w:val="00AD1F57"/>
    <w:rsid w:val="00AD241D"/>
    <w:rsid w:val="00AD28C2"/>
    <w:rsid w:val="00AD3FAF"/>
    <w:rsid w:val="00AD4004"/>
    <w:rsid w:val="00AD4C8B"/>
    <w:rsid w:val="00AD66A4"/>
    <w:rsid w:val="00AD698E"/>
    <w:rsid w:val="00AD767C"/>
    <w:rsid w:val="00AD76B5"/>
    <w:rsid w:val="00AD7D17"/>
    <w:rsid w:val="00AE1A6F"/>
    <w:rsid w:val="00AE1A8F"/>
    <w:rsid w:val="00AE23AA"/>
    <w:rsid w:val="00AE2C1F"/>
    <w:rsid w:val="00AE2E6E"/>
    <w:rsid w:val="00AE3DC4"/>
    <w:rsid w:val="00AE5379"/>
    <w:rsid w:val="00AE5994"/>
    <w:rsid w:val="00AE5D97"/>
    <w:rsid w:val="00AE6879"/>
    <w:rsid w:val="00AF0277"/>
    <w:rsid w:val="00AF04DA"/>
    <w:rsid w:val="00AF33F5"/>
    <w:rsid w:val="00AF3B02"/>
    <w:rsid w:val="00AF3E84"/>
    <w:rsid w:val="00AF4611"/>
    <w:rsid w:val="00AF47D8"/>
    <w:rsid w:val="00AF54B2"/>
    <w:rsid w:val="00AF594E"/>
    <w:rsid w:val="00AF63FB"/>
    <w:rsid w:val="00AF644B"/>
    <w:rsid w:val="00AF73C7"/>
    <w:rsid w:val="00AF7BB0"/>
    <w:rsid w:val="00B00385"/>
    <w:rsid w:val="00B00CAF"/>
    <w:rsid w:val="00B0126C"/>
    <w:rsid w:val="00B02C3F"/>
    <w:rsid w:val="00B0367D"/>
    <w:rsid w:val="00B03ACC"/>
    <w:rsid w:val="00B03EE7"/>
    <w:rsid w:val="00B03F9E"/>
    <w:rsid w:val="00B059EF"/>
    <w:rsid w:val="00B07B72"/>
    <w:rsid w:val="00B07E2E"/>
    <w:rsid w:val="00B07F7D"/>
    <w:rsid w:val="00B11F95"/>
    <w:rsid w:val="00B1276C"/>
    <w:rsid w:val="00B12F6F"/>
    <w:rsid w:val="00B13292"/>
    <w:rsid w:val="00B14280"/>
    <w:rsid w:val="00B15656"/>
    <w:rsid w:val="00B1583D"/>
    <w:rsid w:val="00B15B18"/>
    <w:rsid w:val="00B15C63"/>
    <w:rsid w:val="00B162FC"/>
    <w:rsid w:val="00B224DF"/>
    <w:rsid w:val="00B22A5E"/>
    <w:rsid w:val="00B22A65"/>
    <w:rsid w:val="00B2347C"/>
    <w:rsid w:val="00B23539"/>
    <w:rsid w:val="00B243C0"/>
    <w:rsid w:val="00B24428"/>
    <w:rsid w:val="00B24CF8"/>
    <w:rsid w:val="00B25689"/>
    <w:rsid w:val="00B25E33"/>
    <w:rsid w:val="00B25EFF"/>
    <w:rsid w:val="00B25F57"/>
    <w:rsid w:val="00B25FCA"/>
    <w:rsid w:val="00B26491"/>
    <w:rsid w:val="00B277E2"/>
    <w:rsid w:val="00B27D8E"/>
    <w:rsid w:val="00B3171A"/>
    <w:rsid w:val="00B3195D"/>
    <w:rsid w:val="00B31CAB"/>
    <w:rsid w:val="00B3271A"/>
    <w:rsid w:val="00B32A86"/>
    <w:rsid w:val="00B338DB"/>
    <w:rsid w:val="00B33AFB"/>
    <w:rsid w:val="00B34ABA"/>
    <w:rsid w:val="00B358CA"/>
    <w:rsid w:val="00B36A09"/>
    <w:rsid w:val="00B372C6"/>
    <w:rsid w:val="00B40D99"/>
    <w:rsid w:val="00B4228F"/>
    <w:rsid w:val="00B4367E"/>
    <w:rsid w:val="00B437D9"/>
    <w:rsid w:val="00B437F1"/>
    <w:rsid w:val="00B4452B"/>
    <w:rsid w:val="00B449CB"/>
    <w:rsid w:val="00B44D40"/>
    <w:rsid w:val="00B45515"/>
    <w:rsid w:val="00B45898"/>
    <w:rsid w:val="00B45C08"/>
    <w:rsid w:val="00B45C97"/>
    <w:rsid w:val="00B47635"/>
    <w:rsid w:val="00B47945"/>
    <w:rsid w:val="00B47950"/>
    <w:rsid w:val="00B51FB5"/>
    <w:rsid w:val="00B5210B"/>
    <w:rsid w:val="00B524A6"/>
    <w:rsid w:val="00B531C8"/>
    <w:rsid w:val="00B534A5"/>
    <w:rsid w:val="00B54C3C"/>
    <w:rsid w:val="00B55390"/>
    <w:rsid w:val="00B5598B"/>
    <w:rsid w:val="00B55A28"/>
    <w:rsid w:val="00B560A8"/>
    <w:rsid w:val="00B57E10"/>
    <w:rsid w:val="00B601CB"/>
    <w:rsid w:val="00B60F91"/>
    <w:rsid w:val="00B61338"/>
    <w:rsid w:val="00B616CF"/>
    <w:rsid w:val="00B61B0C"/>
    <w:rsid w:val="00B6227A"/>
    <w:rsid w:val="00B625D5"/>
    <w:rsid w:val="00B62F0E"/>
    <w:rsid w:val="00B6381B"/>
    <w:rsid w:val="00B638A7"/>
    <w:rsid w:val="00B63C7D"/>
    <w:rsid w:val="00B6522C"/>
    <w:rsid w:val="00B6607F"/>
    <w:rsid w:val="00B66291"/>
    <w:rsid w:val="00B6707A"/>
    <w:rsid w:val="00B676D7"/>
    <w:rsid w:val="00B67867"/>
    <w:rsid w:val="00B703AC"/>
    <w:rsid w:val="00B705A3"/>
    <w:rsid w:val="00B705C3"/>
    <w:rsid w:val="00B71BFD"/>
    <w:rsid w:val="00B7316A"/>
    <w:rsid w:val="00B75E15"/>
    <w:rsid w:val="00B767EB"/>
    <w:rsid w:val="00B76CFB"/>
    <w:rsid w:val="00B76D27"/>
    <w:rsid w:val="00B76D3F"/>
    <w:rsid w:val="00B76DE5"/>
    <w:rsid w:val="00B778C6"/>
    <w:rsid w:val="00B801E2"/>
    <w:rsid w:val="00B81098"/>
    <w:rsid w:val="00B81265"/>
    <w:rsid w:val="00B813C2"/>
    <w:rsid w:val="00B81D14"/>
    <w:rsid w:val="00B84360"/>
    <w:rsid w:val="00B84EB8"/>
    <w:rsid w:val="00B8647F"/>
    <w:rsid w:val="00B8687B"/>
    <w:rsid w:val="00B86BB1"/>
    <w:rsid w:val="00B87B64"/>
    <w:rsid w:val="00B87D2D"/>
    <w:rsid w:val="00B87F03"/>
    <w:rsid w:val="00B9028F"/>
    <w:rsid w:val="00B90CA7"/>
    <w:rsid w:val="00B9250F"/>
    <w:rsid w:val="00B92EC0"/>
    <w:rsid w:val="00B93029"/>
    <w:rsid w:val="00B93B04"/>
    <w:rsid w:val="00B93F59"/>
    <w:rsid w:val="00B96CE4"/>
    <w:rsid w:val="00B970B9"/>
    <w:rsid w:val="00B97864"/>
    <w:rsid w:val="00BA3CA5"/>
    <w:rsid w:val="00BA548F"/>
    <w:rsid w:val="00BA6DDE"/>
    <w:rsid w:val="00BB051A"/>
    <w:rsid w:val="00BB12A4"/>
    <w:rsid w:val="00BB14ED"/>
    <w:rsid w:val="00BB18D6"/>
    <w:rsid w:val="00BB4A48"/>
    <w:rsid w:val="00BB53CC"/>
    <w:rsid w:val="00BB5968"/>
    <w:rsid w:val="00BB66B3"/>
    <w:rsid w:val="00BB71D4"/>
    <w:rsid w:val="00BB7484"/>
    <w:rsid w:val="00BB771A"/>
    <w:rsid w:val="00BC0340"/>
    <w:rsid w:val="00BC068A"/>
    <w:rsid w:val="00BC0EC2"/>
    <w:rsid w:val="00BC1696"/>
    <w:rsid w:val="00BC1EA3"/>
    <w:rsid w:val="00BC26FD"/>
    <w:rsid w:val="00BC2C44"/>
    <w:rsid w:val="00BC3220"/>
    <w:rsid w:val="00BC37E3"/>
    <w:rsid w:val="00BC3A7B"/>
    <w:rsid w:val="00BC3DE9"/>
    <w:rsid w:val="00BC4D17"/>
    <w:rsid w:val="00BC51E8"/>
    <w:rsid w:val="00BC5A5D"/>
    <w:rsid w:val="00BC696D"/>
    <w:rsid w:val="00BC6E9D"/>
    <w:rsid w:val="00BC7B35"/>
    <w:rsid w:val="00BC7CF2"/>
    <w:rsid w:val="00BC7E8A"/>
    <w:rsid w:val="00BD0A95"/>
    <w:rsid w:val="00BD0E0A"/>
    <w:rsid w:val="00BD19B9"/>
    <w:rsid w:val="00BD1A57"/>
    <w:rsid w:val="00BD30D1"/>
    <w:rsid w:val="00BD3C9E"/>
    <w:rsid w:val="00BD51DD"/>
    <w:rsid w:val="00BD51FF"/>
    <w:rsid w:val="00BD5DBC"/>
    <w:rsid w:val="00BD6E02"/>
    <w:rsid w:val="00BD6F81"/>
    <w:rsid w:val="00BD72AA"/>
    <w:rsid w:val="00BD792A"/>
    <w:rsid w:val="00BD7FF7"/>
    <w:rsid w:val="00BE0B2D"/>
    <w:rsid w:val="00BE0C50"/>
    <w:rsid w:val="00BE187B"/>
    <w:rsid w:val="00BE1A92"/>
    <w:rsid w:val="00BE1ACF"/>
    <w:rsid w:val="00BE2F79"/>
    <w:rsid w:val="00BE3410"/>
    <w:rsid w:val="00BE3474"/>
    <w:rsid w:val="00BE3904"/>
    <w:rsid w:val="00BE4BEC"/>
    <w:rsid w:val="00BE64E8"/>
    <w:rsid w:val="00BF0225"/>
    <w:rsid w:val="00BF0B27"/>
    <w:rsid w:val="00BF1CA1"/>
    <w:rsid w:val="00BF22AA"/>
    <w:rsid w:val="00BF251F"/>
    <w:rsid w:val="00BF26B6"/>
    <w:rsid w:val="00BF2E5F"/>
    <w:rsid w:val="00BF3685"/>
    <w:rsid w:val="00BF36DC"/>
    <w:rsid w:val="00BF4366"/>
    <w:rsid w:val="00BF462D"/>
    <w:rsid w:val="00BF5213"/>
    <w:rsid w:val="00BF5214"/>
    <w:rsid w:val="00BF5429"/>
    <w:rsid w:val="00BF59AE"/>
    <w:rsid w:val="00BF5B71"/>
    <w:rsid w:val="00C006C0"/>
    <w:rsid w:val="00C00CD6"/>
    <w:rsid w:val="00C01A57"/>
    <w:rsid w:val="00C02955"/>
    <w:rsid w:val="00C02F9B"/>
    <w:rsid w:val="00C03D52"/>
    <w:rsid w:val="00C03DE9"/>
    <w:rsid w:val="00C05AB9"/>
    <w:rsid w:val="00C05F03"/>
    <w:rsid w:val="00C06B5F"/>
    <w:rsid w:val="00C121EB"/>
    <w:rsid w:val="00C1225C"/>
    <w:rsid w:val="00C125EC"/>
    <w:rsid w:val="00C1272E"/>
    <w:rsid w:val="00C12816"/>
    <w:rsid w:val="00C12AA1"/>
    <w:rsid w:val="00C14DEF"/>
    <w:rsid w:val="00C14E50"/>
    <w:rsid w:val="00C15197"/>
    <w:rsid w:val="00C15309"/>
    <w:rsid w:val="00C1649C"/>
    <w:rsid w:val="00C1670C"/>
    <w:rsid w:val="00C1746B"/>
    <w:rsid w:val="00C201FA"/>
    <w:rsid w:val="00C2031A"/>
    <w:rsid w:val="00C21274"/>
    <w:rsid w:val="00C21DE8"/>
    <w:rsid w:val="00C236EE"/>
    <w:rsid w:val="00C23C1E"/>
    <w:rsid w:val="00C24DBB"/>
    <w:rsid w:val="00C257A6"/>
    <w:rsid w:val="00C27562"/>
    <w:rsid w:val="00C27CA6"/>
    <w:rsid w:val="00C31752"/>
    <w:rsid w:val="00C32415"/>
    <w:rsid w:val="00C32885"/>
    <w:rsid w:val="00C32FED"/>
    <w:rsid w:val="00C33180"/>
    <w:rsid w:val="00C331D5"/>
    <w:rsid w:val="00C34FCA"/>
    <w:rsid w:val="00C35039"/>
    <w:rsid w:val="00C352D9"/>
    <w:rsid w:val="00C36062"/>
    <w:rsid w:val="00C3618C"/>
    <w:rsid w:val="00C37068"/>
    <w:rsid w:val="00C37840"/>
    <w:rsid w:val="00C37C73"/>
    <w:rsid w:val="00C40556"/>
    <w:rsid w:val="00C40FE0"/>
    <w:rsid w:val="00C41CF2"/>
    <w:rsid w:val="00C41D07"/>
    <w:rsid w:val="00C420AB"/>
    <w:rsid w:val="00C4422E"/>
    <w:rsid w:val="00C447D2"/>
    <w:rsid w:val="00C45D80"/>
    <w:rsid w:val="00C467ED"/>
    <w:rsid w:val="00C50724"/>
    <w:rsid w:val="00C508C6"/>
    <w:rsid w:val="00C515D6"/>
    <w:rsid w:val="00C522C0"/>
    <w:rsid w:val="00C528A3"/>
    <w:rsid w:val="00C53020"/>
    <w:rsid w:val="00C54B05"/>
    <w:rsid w:val="00C54D75"/>
    <w:rsid w:val="00C558E8"/>
    <w:rsid w:val="00C56322"/>
    <w:rsid w:val="00C5719A"/>
    <w:rsid w:val="00C5762C"/>
    <w:rsid w:val="00C57F3A"/>
    <w:rsid w:val="00C6038A"/>
    <w:rsid w:val="00C61DA5"/>
    <w:rsid w:val="00C62E69"/>
    <w:rsid w:val="00C64F71"/>
    <w:rsid w:val="00C65912"/>
    <w:rsid w:val="00C65EB7"/>
    <w:rsid w:val="00C65F8A"/>
    <w:rsid w:val="00C668C1"/>
    <w:rsid w:val="00C66E32"/>
    <w:rsid w:val="00C70809"/>
    <w:rsid w:val="00C709C9"/>
    <w:rsid w:val="00C715B7"/>
    <w:rsid w:val="00C733C5"/>
    <w:rsid w:val="00C73770"/>
    <w:rsid w:val="00C73C15"/>
    <w:rsid w:val="00C74EBF"/>
    <w:rsid w:val="00C7524B"/>
    <w:rsid w:val="00C75BB1"/>
    <w:rsid w:val="00C75D0D"/>
    <w:rsid w:val="00C77A03"/>
    <w:rsid w:val="00C810AC"/>
    <w:rsid w:val="00C81860"/>
    <w:rsid w:val="00C82AD7"/>
    <w:rsid w:val="00C8416A"/>
    <w:rsid w:val="00C85139"/>
    <w:rsid w:val="00C87727"/>
    <w:rsid w:val="00C9099F"/>
    <w:rsid w:val="00C92122"/>
    <w:rsid w:val="00C92F3E"/>
    <w:rsid w:val="00C93566"/>
    <w:rsid w:val="00C93901"/>
    <w:rsid w:val="00C9404B"/>
    <w:rsid w:val="00C941CB"/>
    <w:rsid w:val="00C960AF"/>
    <w:rsid w:val="00C96DFB"/>
    <w:rsid w:val="00CA072A"/>
    <w:rsid w:val="00CA0DEE"/>
    <w:rsid w:val="00CA2317"/>
    <w:rsid w:val="00CA34CE"/>
    <w:rsid w:val="00CA5119"/>
    <w:rsid w:val="00CA6253"/>
    <w:rsid w:val="00CA71DB"/>
    <w:rsid w:val="00CA7619"/>
    <w:rsid w:val="00CB1129"/>
    <w:rsid w:val="00CB212F"/>
    <w:rsid w:val="00CB2439"/>
    <w:rsid w:val="00CB25F3"/>
    <w:rsid w:val="00CB3786"/>
    <w:rsid w:val="00CB429B"/>
    <w:rsid w:val="00CB61D8"/>
    <w:rsid w:val="00CB6A0E"/>
    <w:rsid w:val="00CB717A"/>
    <w:rsid w:val="00CB7BA8"/>
    <w:rsid w:val="00CC01B8"/>
    <w:rsid w:val="00CC079F"/>
    <w:rsid w:val="00CC1C0F"/>
    <w:rsid w:val="00CC321E"/>
    <w:rsid w:val="00CC33A8"/>
    <w:rsid w:val="00CC3661"/>
    <w:rsid w:val="00CC66F5"/>
    <w:rsid w:val="00CC7B08"/>
    <w:rsid w:val="00CD19BF"/>
    <w:rsid w:val="00CD22D3"/>
    <w:rsid w:val="00CD2A88"/>
    <w:rsid w:val="00CD381E"/>
    <w:rsid w:val="00CD3ECC"/>
    <w:rsid w:val="00CD4007"/>
    <w:rsid w:val="00CD4CF0"/>
    <w:rsid w:val="00CD4EF2"/>
    <w:rsid w:val="00CD53D7"/>
    <w:rsid w:val="00CD55A5"/>
    <w:rsid w:val="00CD674D"/>
    <w:rsid w:val="00CD69B4"/>
    <w:rsid w:val="00CE130B"/>
    <w:rsid w:val="00CE3A11"/>
    <w:rsid w:val="00CE4E94"/>
    <w:rsid w:val="00CE58B9"/>
    <w:rsid w:val="00CE5A47"/>
    <w:rsid w:val="00CE69F6"/>
    <w:rsid w:val="00CE6A18"/>
    <w:rsid w:val="00CE7D89"/>
    <w:rsid w:val="00CE7DA2"/>
    <w:rsid w:val="00CF64A9"/>
    <w:rsid w:val="00CF665E"/>
    <w:rsid w:val="00CF6678"/>
    <w:rsid w:val="00CF71A4"/>
    <w:rsid w:val="00CF7269"/>
    <w:rsid w:val="00CF72F7"/>
    <w:rsid w:val="00D01942"/>
    <w:rsid w:val="00D02FA5"/>
    <w:rsid w:val="00D03FAB"/>
    <w:rsid w:val="00D03FF4"/>
    <w:rsid w:val="00D04CAF"/>
    <w:rsid w:val="00D0712F"/>
    <w:rsid w:val="00D0773F"/>
    <w:rsid w:val="00D108FB"/>
    <w:rsid w:val="00D11253"/>
    <w:rsid w:val="00D126C4"/>
    <w:rsid w:val="00D131BE"/>
    <w:rsid w:val="00D13273"/>
    <w:rsid w:val="00D13540"/>
    <w:rsid w:val="00D13B87"/>
    <w:rsid w:val="00D142CD"/>
    <w:rsid w:val="00D14434"/>
    <w:rsid w:val="00D14A20"/>
    <w:rsid w:val="00D14C23"/>
    <w:rsid w:val="00D14E24"/>
    <w:rsid w:val="00D152A5"/>
    <w:rsid w:val="00D169EF"/>
    <w:rsid w:val="00D20AE7"/>
    <w:rsid w:val="00D21905"/>
    <w:rsid w:val="00D22425"/>
    <w:rsid w:val="00D224B3"/>
    <w:rsid w:val="00D22D32"/>
    <w:rsid w:val="00D231A3"/>
    <w:rsid w:val="00D25704"/>
    <w:rsid w:val="00D26BD1"/>
    <w:rsid w:val="00D27A12"/>
    <w:rsid w:val="00D30052"/>
    <w:rsid w:val="00D30772"/>
    <w:rsid w:val="00D32CDA"/>
    <w:rsid w:val="00D32E8F"/>
    <w:rsid w:val="00D334D5"/>
    <w:rsid w:val="00D35795"/>
    <w:rsid w:val="00D358AC"/>
    <w:rsid w:val="00D36E84"/>
    <w:rsid w:val="00D37279"/>
    <w:rsid w:val="00D4182F"/>
    <w:rsid w:val="00D42141"/>
    <w:rsid w:val="00D42B52"/>
    <w:rsid w:val="00D42CDD"/>
    <w:rsid w:val="00D43614"/>
    <w:rsid w:val="00D440AA"/>
    <w:rsid w:val="00D46191"/>
    <w:rsid w:val="00D46842"/>
    <w:rsid w:val="00D46D3C"/>
    <w:rsid w:val="00D472B9"/>
    <w:rsid w:val="00D47F90"/>
    <w:rsid w:val="00D5087A"/>
    <w:rsid w:val="00D51E82"/>
    <w:rsid w:val="00D521D4"/>
    <w:rsid w:val="00D524FB"/>
    <w:rsid w:val="00D52F49"/>
    <w:rsid w:val="00D532C9"/>
    <w:rsid w:val="00D54101"/>
    <w:rsid w:val="00D54805"/>
    <w:rsid w:val="00D5492B"/>
    <w:rsid w:val="00D5493E"/>
    <w:rsid w:val="00D54D0F"/>
    <w:rsid w:val="00D556E3"/>
    <w:rsid w:val="00D55D0C"/>
    <w:rsid w:val="00D5652B"/>
    <w:rsid w:val="00D57DB2"/>
    <w:rsid w:val="00D60E8E"/>
    <w:rsid w:val="00D621B7"/>
    <w:rsid w:val="00D6225C"/>
    <w:rsid w:val="00D6248B"/>
    <w:rsid w:val="00D625F9"/>
    <w:rsid w:val="00D6295C"/>
    <w:rsid w:val="00D62B34"/>
    <w:rsid w:val="00D63FB3"/>
    <w:rsid w:val="00D642AF"/>
    <w:rsid w:val="00D65437"/>
    <w:rsid w:val="00D6648E"/>
    <w:rsid w:val="00D66E55"/>
    <w:rsid w:val="00D67B55"/>
    <w:rsid w:val="00D7027E"/>
    <w:rsid w:val="00D70305"/>
    <w:rsid w:val="00D7064F"/>
    <w:rsid w:val="00D72681"/>
    <w:rsid w:val="00D72B8E"/>
    <w:rsid w:val="00D74181"/>
    <w:rsid w:val="00D74B41"/>
    <w:rsid w:val="00D758AA"/>
    <w:rsid w:val="00D75EEF"/>
    <w:rsid w:val="00D76DA0"/>
    <w:rsid w:val="00D83D1F"/>
    <w:rsid w:val="00D84BC0"/>
    <w:rsid w:val="00D8678F"/>
    <w:rsid w:val="00D87767"/>
    <w:rsid w:val="00D87786"/>
    <w:rsid w:val="00D87CDF"/>
    <w:rsid w:val="00D9040C"/>
    <w:rsid w:val="00D9117A"/>
    <w:rsid w:val="00D9127B"/>
    <w:rsid w:val="00D92EB6"/>
    <w:rsid w:val="00D93240"/>
    <w:rsid w:val="00D933A9"/>
    <w:rsid w:val="00D948F9"/>
    <w:rsid w:val="00D959B4"/>
    <w:rsid w:val="00D95EC5"/>
    <w:rsid w:val="00D97597"/>
    <w:rsid w:val="00DA0191"/>
    <w:rsid w:val="00DA0BF8"/>
    <w:rsid w:val="00DA12AF"/>
    <w:rsid w:val="00DA16D5"/>
    <w:rsid w:val="00DA2292"/>
    <w:rsid w:val="00DA2386"/>
    <w:rsid w:val="00DA2D20"/>
    <w:rsid w:val="00DA3CFA"/>
    <w:rsid w:val="00DA5126"/>
    <w:rsid w:val="00DA5E94"/>
    <w:rsid w:val="00DA6ABA"/>
    <w:rsid w:val="00DA6D6F"/>
    <w:rsid w:val="00DA789A"/>
    <w:rsid w:val="00DB0C1D"/>
    <w:rsid w:val="00DB0C31"/>
    <w:rsid w:val="00DB245B"/>
    <w:rsid w:val="00DB313A"/>
    <w:rsid w:val="00DB31A2"/>
    <w:rsid w:val="00DB387D"/>
    <w:rsid w:val="00DB4D54"/>
    <w:rsid w:val="00DB5D4F"/>
    <w:rsid w:val="00DB6F27"/>
    <w:rsid w:val="00DB7593"/>
    <w:rsid w:val="00DB7BE1"/>
    <w:rsid w:val="00DB7BF0"/>
    <w:rsid w:val="00DC0C8E"/>
    <w:rsid w:val="00DC14EF"/>
    <w:rsid w:val="00DC155A"/>
    <w:rsid w:val="00DC3111"/>
    <w:rsid w:val="00DC332A"/>
    <w:rsid w:val="00DC3F55"/>
    <w:rsid w:val="00DC4C75"/>
    <w:rsid w:val="00DC56AD"/>
    <w:rsid w:val="00DC64D8"/>
    <w:rsid w:val="00DC66CE"/>
    <w:rsid w:val="00DC7772"/>
    <w:rsid w:val="00DC7D0E"/>
    <w:rsid w:val="00DD028B"/>
    <w:rsid w:val="00DD0BE2"/>
    <w:rsid w:val="00DD0E0F"/>
    <w:rsid w:val="00DD121F"/>
    <w:rsid w:val="00DD18B3"/>
    <w:rsid w:val="00DD3A6B"/>
    <w:rsid w:val="00DD59EB"/>
    <w:rsid w:val="00DD6BFF"/>
    <w:rsid w:val="00DD72EF"/>
    <w:rsid w:val="00DD7D5B"/>
    <w:rsid w:val="00DE0D44"/>
    <w:rsid w:val="00DE113A"/>
    <w:rsid w:val="00DE15C3"/>
    <w:rsid w:val="00DE2339"/>
    <w:rsid w:val="00DE25F4"/>
    <w:rsid w:val="00DE30F8"/>
    <w:rsid w:val="00DE4023"/>
    <w:rsid w:val="00DE4BC4"/>
    <w:rsid w:val="00DE5861"/>
    <w:rsid w:val="00DE62BD"/>
    <w:rsid w:val="00DE6BBF"/>
    <w:rsid w:val="00DE6F1C"/>
    <w:rsid w:val="00DE7A32"/>
    <w:rsid w:val="00DF17C4"/>
    <w:rsid w:val="00DF2E13"/>
    <w:rsid w:val="00DF418C"/>
    <w:rsid w:val="00DF43D2"/>
    <w:rsid w:val="00DF5BD9"/>
    <w:rsid w:val="00DF611F"/>
    <w:rsid w:val="00DF661D"/>
    <w:rsid w:val="00DF70C9"/>
    <w:rsid w:val="00E011A1"/>
    <w:rsid w:val="00E0136E"/>
    <w:rsid w:val="00E01493"/>
    <w:rsid w:val="00E019AC"/>
    <w:rsid w:val="00E019B5"/>
    <w:rsid w:val="00E02874"/>
    <w:rsid w:val="00E03613"/>
    <w:rsid w:val="00E0433D"/>
    <w:rsid w:val="00E04656"/>
    <w:rsid w:val="00E04870"/>
    <w:rsid w:val="00E054F2"/>
    <w:rsid w:val="00E05BD6"/>
    <w:rsid w:val="00E0640B"/>
    <w:rsid w:val="00E06D8D"/>
    <w:rsid w:val="00E07751"/>
    <w:rsid w:val="00E1009B"/>
    <w:rsid w:val="00E101FB"/>
    <w:rsid w:val="00E103B1"/>
    <w:rsid w:val="00E107D4"/>
    <w:rsid w:val="00E13084"/>
    <w:rsid w:val="00E15FC5"/>
    <w:rsid w:val="00E169AD"/>
    <w:rsid w:val="00E16AD4"/>
    <w:rsid w:val="00E178F0"/>
    <w:rsid w:val="00E20726"/>
    <w:rsid w:val="00E20E79"/>
    <w:rsid w:val="00E21D44"/>
    <w:rsid w:val="00E21ED6"/>
    <w:rsid w:val="00E2206D"/>
    <w:rsid w:val="00E22E0A"/>
    <w:rsid w:val="00E2338C"/>
    <w:rsid w:val="00E23C55"/>
    <w:rsid w:val="00E24E62"/>
    <w:rsid w:val="00E259C9"/>
    <w:rsid w:val="00E2614C"/>
    <w:rsid w:val="00E26350"/>
    <w:rsid w:val="00E27486"/>
    <w:rsid w:val="00E27662"/>
    <w:rsid w:val="00E32F7A"/>
    <w:rsid w:val="00E356A9"/>
    <w:rsid w:val="00E35CC7"/>
    <w:rsid w:val="00E35D61"/>
    <w:rsid w:val="00E36B15"/>
    <w:rsid w:val="00E36E2D"/>
    <w:rsid w:val="00E37151"/>
    <w:rsid w:val="00E37D13"/>
    <w:rsid w:val="00E40E77"/>
    <w:rsid w:val="00E417BD"/>
    <w:rsid w:val="00E421CD"/>
    <w:rsid w:val="00E42DC4"/>
    <w:rsid w:val="00E4400E"/>
    <w:rsid w:val="00E442B4"/>
    <w:rsid w:val="00E4447C"/>
    <w:rsid w:val="00E44946"/>
    <w:rsid w:val="00E45020"/>
    <w:rsid w:val="00E45F90"/>
    <w:rsid w:val="00E45FAF"/>
    <w:rsid w:val="00E461B7"/>
    <w:rsid w:val="00E46544"/>
    <w:rsid w:val="00E47159"/>
    <w:rsid w:val="00E47BF3"/>
    <w:rsid w:val="00E510A7"/>
    <w:rsid w:val="00E523D0"/>
    <w:rsid w:val="00E526AF"/>
    <w:rsid w:val="00E5379B"/>
    <w:rsid w:val="00E5483E"/>
    <w:rsid w:val="00E5615F"/>
    <w:rsid w:val="00E57A39"/>
    <w:rsid w:val="00E602AA"/>
    <w:rsid w:val="00E6103E"/>
    <w:rsid w:val="00E622EA"/>
    <w:rsid w:val="00E62EE6"/>
    <w:rsid w:val="00E631C6"/>
    <w:rsid w:val="00E646D8"/>
    <w:rsid w:val="00E64972"/>
    <w:rsid w:val="00E65232"/>
    <w:rsid w:val="00E6647C"/>
    <w:rsid w:val="00E66C88"/>
    <w:rsid w:val="00E70428"/>
    <w:rsid w:val="00E71323"/>
    <w:rsid w:val="00E718E9"/>
    <w:rsid w:val="00E720BF"/>
    <w:rsid w:val="00E72255"/>
    <w:rsid w:val="00E725A5"/>
    <w:rsid w:val="00E73669"/>
    <w:rsid w:val="00E73ED2"/>
    <w:rsid w:val="00E74B31"/>
    <w:rsid w:val="00E74B4B"/>
    <w:rsid w:val="00E768D5"/>
    <w:rsid w:val="00E778D7"/>
    <w:rsid w:val="00E80C1F"/>
    <w:rsid w:val="00E81128"/>
    <w:rsid w:val="00E824AD"/>
    <w:rsid w:val="00E824D6"/>
    <w:rsid w:val="00E82D19"/>
    <w:rsid w:val="00E82D3E"/>
    <w:rsid w:val="00E84554"/>
    <w:rsid w:val="00E84DFD"/>
    <w:rsid w:val="00E84E80"/>
    <w:rsid w:val="00E85131"/>
    <w:rsid w:val="00E86C3C"/>
    <w:rsid w:val="00E876EE"/>
    <w:rsid w:val="00E90454"/>
    <w:rsid w:val="00E90893"/>
    <w:rsid w:val="00E91474"/>
    <w:rsid w:val="00E923B9"/>
    <w:rsid w:val="00E935EB"/>
    <w:rsid w:val="00E94A0A"/>
    <w:rsid w:val="00E94CB6"/>
    <w:rsid w:val="00E9623C"/>
    <w:rsid w:val="00E9799A"/>
    <w:rsid w:val="00EA0425"/>
    <w:rsid w:val="00EA155A"/>
    <w:rsid w:val="00EA1C5E"/>
    <w:rsid w:val="00EA1E94"/>
    <w:rsid w:val="00EA2943"/>
    <w:rsid w:val="00EA2AE3"/>
    <w:rsid w:val="00EA4A63"/>
    <w:rsid w:val="00EA5695"/>
    <w:rsid w:val="00EA7570"/>
    <w:rsid w:val="00EA7CC0"/>
    <w:rsid w:val="00EB0EC7"/>
    <w:rsid w:val="00EB126A"/>
    <w:rsid w:val="00EB1B86"/>
    <w:rsid w:val="00EB24B4"/>
    <w:rsid w:val="00EB3171"/>
    <w:rsid w:val="00EB35ED"/>
    <w:rsid w:val="00EB7537"/>
    <w:rsid w:val="00EB78BA"/>
    <w:rsid w:val="00EC0302"/>
    <w:rsid w:val="00EC2A66"/>
    <w:rsid w:val="00EC2BD2"/>
    <w:rsid w:val="00EC3855"/>
    <w:rsid w:val="00EC49B1"/>
    <w:rsid w:val="00EC4C15"/>
    <w:rsid w:val="00EC5458"/>
    <w:rsid w:val="00EC5765"/>
    <w:rsid w:val="00EC6834"/>
    <w:rsid w:val="00EC728B"/>
    <w:rsid w:val="00EC7B42"/>
    <w:rsid w:val="00EC7B92"/>
    <w:rsid w:val="00ED0314"/>
    <w:rsid w:val="00ED03AF"/>
    <w:rsid w:val="00ED0AA7"/>
    <w:rsid w:val="00ED1912"/>
    <w:rsid w:val="00ED23FE"/>
    <w:rsid w:val="00ED2F11"/>
    <w:rsid w:val="00ED2F29"/>
    <w:rsid w:val="00ED347B"/>
    <w:rsid w:val="00ED3719"/>
    <w:rsid w:val="00ED3ADE"/>
    <w:rsid w:val="00ED3BC1"/>
    <w:rsid w:val="00ED46E9"/>
    <w:rsid w:val="00ED4909"/>
    <w:rsid w:val="00ED62BD"/>
    <w:rsid w:val="00ED642D"/>
    <w:rsid w:val="00ED685A"/>
    <w:rsid w:val="00ED7F90"/>
    <w:rsid w:val="00EE06F1"/>
    <w:rsid w:val="00EE12B4"/>
    <w:rsid w:val="00EE135B"/>
    <w:rsid w:val="00EE22CC"/>
    <w:rsid w:val="00EE26A5"/>
    <w:rsid w:val="00EE2752"/>
    <w:rsid w:val="00EE4571"/>
    <w:rsid w:val="00EE4EEA"/>
    <w:rsid w:val="00EE54B7"/>
    <w:rsid w:val="00EE58EF"/>
    <w:rsid w:val="00EE653C"/>
    <w:rsid w:val="00EE7D24"/>
    <w:rsid w:val="00EF03FD"/>
    <w:rsid w:val="00EF08D3"/>
    <w:rsid w:val="00EF108F"/>
    <w:rsid w:val="00EF1A2D"/>
    <w:rsid w:val="00EF241B"/>
    <w:rsid w:val="00EF278A"/>
    <w:rsid w:val="00EF412D"/>
    <w:rsid w:val="00F01139"/>
    <w:rsid w:val="00F01814"/>
    <w:rsid w:val="00F03C27"/>
    <w:rsid w:val="00F041B6"/>
    <w:rsid w:val="00F04419"/>
    <w:rsid w:val="00F0495B"/>
    <w:rsid w:val="00F05FB3"/>
    <w:rsid w:val="00F06B83"/>
    <w:rsid w:val="00F06EE1"/>
    <w:rsid w:val="00F07C9D"/>
    <w:rsid w:val="00F07DBE"/>
    <w:rsid w:val="00F07ED0"/>
    <w:rsid w:val="00F12FC8"/>
    <w:rsid w:val="00F133CD"/>
    <w:rsid w:val="00F13F34"/>
    <w:rsid w:val="00F14610"/>
    <w:rsid w:val="00F14D4D"/>
    <w:rsid w:val="00F15570"/>
    <w:rsid w:val="00F15765"/>
    <w:rsid w:val="00F16244"/>
    <w:rsid w:val="00F16497"/>
    <w:rsid w:val="00F166E9"/>
    <w:rsid w:val="00F20A28"/>
    <w:rsid w:val="00F20B2B"/>
    <w:rsid w:val="00F2162B"/>
    <w:rsid w:val="00F271D9"/>
    <w:rsid w:val="00F31574"/>
    <w:rsid w:val="00F31BD5"/>
    <w:rsid w:val="00F3264D"/>
    <w:rsid w:val="00F33C22"/>
    <w:rsid w:val="00F34431"/>
    <w:rsid w:val="00F34E30"/>
    <w:rsid w:val="00F34FA0"/>
    <w:rsid w:val="00F356C8"/>
    <w:rsid w:val="00F36240"/>
    <w:rsid w:val="00F3790C"/>
    <w:rsid w:val="00F4068D"/>
    <w:rsid w:val="00F40FDA"/>
    <w:rsid w:val="00F431D3"/>
    <w:rsid w:val="00F43683"/>
    <w:rsid w:val="00F43794"/>
    <w:rsid w:val="00F44B3A"/>
    <w:rsid w:val="00F45CA5"/>
    <w:rsid w:val="00F460FF"/>
    <w:rsid w:val="00F46178"/>
    <w:rsid w:val="00F5127C"/>
    <w:rsid w:val="00F52077"/>
    <w:rsid w:val="00F520EF"/>
    <w:rsid w:val="00F52379"/>
    <w:rsid w:val="00F52D88"/>
    <w:rsid w:val="00F53D3A"/>
    <w:rsid w:val="00F54190"/>
    <w:rsid w:val="00F54A84"/>
    <w:rsid w:val="00F54BFB"/>
    <w:rsid w:val="00F55856"/>
    <w:rsid w:val="00F55C7D"/>
    <w:rsid w:val="00F55E38"/>
    <w:rsid w:val="00F55F0B"/>
    <w:rsid w:val="00F57D97"/>
    <w:rsid w:val="00F60704"/>
    <w:rsid w:val="00F609B1"/>
    <w:rsid w:val="00F61B3D"/>
    <w:rsid w:val="00F61F24"/>
    <w:rsid w:val="00F62C5E"/>
    <w:rsid w:val="00F62FC7"/>
    <w:rsid w:val="00F634D8"/>
    <w:rsid w:val="00F63FC8"/>
    <w:rsid w:val="00F642DD"/>
    <w:rsid w:val="00F6498A"/>
    <w:rsid w:val="00F64D16"/>
    <w:rsid w:val="00F652F8"/>
    <w:rsid w:val="00F6584F"/>
    <w:rsid w:val="00F667AC"/>
    <w:rsid w:val="00F674E3"/>
    <w:rsid w:val="00F677C5"/>
    <w:rsid w:val="00F677FF"/>
    <w:rsid w:val="00F72A8E"/>
    <w:rsid w:val="00F73419"/>
    <w:rsid w:val="00F739CD"/>
    <w:rsid w:val="00F73D2F"/>
    <w:rsid w:val="00F74ACA"/>
    <w:rsid w:val="00F75191"/>
    <w:rsid w:val="00F753C7"/>
    <w:rsid w:val="00F756EE"/>
    <w:rsid w:val="00F775AD"/>
    <w:rsid w:val="00F77B43"/>
    <w:rsid w:val="00F806AA"/>
    <w:rsid w:val="00F80850"/>
    <w:rsid w:val="00F816F6"/>
    <w:rsid w:val="00F825D1"/>
    <w:rsid w:val="00F82689"/>
    <w:rsid w:val="00F83FA2"/>
    <w:rsid w:val="00F84911"/>
    <w:rsid w:val="00F84B70"/>
    <w:rsid w:val="00F85111"/>
    <w:rsid w:val="00F854B9"/>
    <w:rsid w:val="00F87F87"/>
    <w:rsid w:val="00F9017D"/>
    <w:rsid w:val="00F9021C"/>
    <w:rsid w:val="00F90E6D"/>
    <w:rsid w:val="00F918D9"/>
    <w:rsid w:val="00F92373"/>
    <w:rsid w:val="00F926D5"/>
    <w:rsid w:val="00F92DB9"/>
    <w:rsid w:val="00F93023"/>
    <w:rsid w:val="00F93146"/>
    <w:rsid w:val="00F9483C"/>
    <w:rsid w:val="00F94F52"/>
    <w:rsid w:val="00F95A63"/>
    <w:rsid w:val="00F95EDC"/>
    <w:rsid w:val="00F96BD5"/>
    <w:rsid w:val="00F977FB"/>
    <w:rsid w:val="00F97DF0"/>
    <w:rsid w:val="00F97F17"/>
    <w:rsid w:val="00FA1B42"/>
    <w:rsid w:val="00FA1C28"/>
    <w:rsid w:val="00FA2C46"/>
    <w:rsid w:val="00FA3B42"/>
    <w:rsid w:val="00FA5A07"/>
    <w:rsid w:val="00FA5B7B"/>
    <w:rsid w:val="00FA644A"/>
    <w:rsid w:val="00FA67AA"/>
    <w:rsid w:val="00FB042A"/>
    <w:rsid w:val="00FB1042"/>
    <w:rsid w:val="00FB1E19"/>
    <w:rsid w:val="00FB2328"/>
    <w:rsid w:val="00FB2D68"/>
    <w:rsid w:val="00FB365D"/>
    <w:rsid w:val="00FB41D5"/>
    <w:rsid w:val="00FB46A2"/>
    <w:rsid w:val="00FB7377"/>
    <w:rsid w:val="00FB7633"/>
    <w:rsid w:val="00FC0208"/>
    <w:rsid w:val="00FC1615"/>
    <w:rsid w:val="00FC2384"/>
    <w:rsid w:val="00FC31F0"/>
    <w:rsid w:val="00FC4D5A"/>
    <w:rsid w:val="00FC79BB"/>
    <w:rsid w:val="00FC79BC"/>
    <w:rsid w:val="00FD01A6"/>
    <w:rsid w:val="00FD0262"/>
    <w:rsid w:val="00FD11DA"/>
    <w:rsid w:val="00FD2380"/>
    <w:rsid w:val="00FD2806"/>
    <w:rsid w:val="00FD40FC"/>
    <w:rsid w:val="00FD4C23"/>
    <w:rsid w:val="00FD5A74"/>
    <w:rsid w:val="00FD6599"/>
    <w:rsid w:val="00FD6CB4"/>
    <w:rsid w:val="00FD7628"/>
    <w:rsid w:val="00FE208C"/>
    <w:rsid w:val="00FE2201"/>
    <w:rsid w:val="00FE3325"/>
    <w:rsid w:val="00FE3A98"/>
    <w:rsid w:val="00FE4D03"/>
    <w:rsid w:val="00FE5124"/>
    <w:rsid w:val="00FE57C3"/>
    <w:rsid w:val="00FE6081"/>
    <w:rsid w:val="00FE6200"/>
    <w:rsid w:val="00FE636E"/>
    <w:rsid w:val="00FE70CE"/>
    <w:rsid w:val="00FE768E"/>
    <w:rsid w:val="00FF0590"/>
    <w:rsid w:val="00FF093B"/>
    <w:rsid w:val="00FF27DC"/>
    <w:rsid w:val="00FF2F16"/>
    <w:rsid w:val="00FF34EE"/>
    <w:rsid w:val="00FF5672"/>
    <w:rsid w:val="00FF687B"/>
    <w:rsid w:val="00FF6F54"/>
    <w:rsid w:val="00FF74EA"/>
    <w:rsid w:val="00FF7DA0"/>
    <w:rsid w:val="027BEC96"/>
    <w:rsid w:val="027ED07A"/>
    <w:rsid w:val="0401A5B3"/>
    <w:rsid w:val="0424D091"/>
    <w:rsid w:val="0451B629"/>
    <w:rsid w:val="049B55E5"/>
    <w:rsid w:val="053B28E3"/>
    <w:rsid w:val="055308BE"/>
    <w:rsid w:val="06029E10"/>
    <w:rsid w:val="0754C11F"/>
    <w:rsid w:val="082EB899"/>
    <w:rsid w:val="0847E838"/>
    <w:rsid w:val="0894F3EB"/>
    <w:rsid w:val="08968782"/>
    <w:rsid w:val="08EFAA0B"/>
    <w:rsid w:val="0934597F"/>
    <w:rsid w:val="09559EAB"/>
    <w:rsid w:val="09C40E77"/>
    <w:rsid w:val="09E3B899"/>
    <w:rsid w:val="0A590B82"/>
    <w:rsid w:val="0A9A1B7B"/>
    <w:rsid w:val="0C01D2D4"/>
    <w:rsid w:val="0C3DFE13"/>
    <w:rsid w:val="0C510996"/>
    <w:rsid w:val="0CBC5B0B"/>
    <w:rsid w:val="0D75912E"/>
    <w:rsid w:val="0DB28A7A"/>
    <w:rsid w:val="0E2DB616"/>
    <w:rsid w:val="0F5756FB"/>
    <w:rsid w:val="10225A98"/>
    <w:rsid w:val="1193405C"/>
    <w:rsid w:val="12679BAC"/>
    <w:rsid w:val="1285FB9D"/>
    <w:rsid w:val="131F63C9"/>
    <w:rsid w:val="13C35E1F"/>
    <w:rsid w:val="1421CBFE"/>
    <w:rsid w:val="14490FF8"/>
    <w:rsid w:val="155BE22D"/>
    <w:rsid w:val="15A11066"/>
    <w:rsid w:val="163421B3"/>
    <w:rsid w:val="168F811C"/>
    <w:rsid w:val="169C286C"/>
    <w:rsid w:val="16B4F1CF"/>
    <w:rsid w:val="183740BC"/>
    <w:rsid w:val="18EF824A"/>
    <w:rsid w:val="1992302E"/>
    <w:rsid w:val="1994903D"/>
    <w:rsid w:val="19E9D251"/>
    <w:rsid w:val="1A2DBFB9"/>
    <w:rsid w:val="1A6F06FC"/>
    <w:rsid w:val="1B3C78DF"/>
    <w:rsid w:val="1B4A5249"/>
    <w:rsid w:val="1B68589A"/>
    <w:rsid w:val="1C0D3D23"/>
    <w:rsid w:val="1D47E4D0"/>
    <w:rsid w:val="1D7FF109"/>
    <w:rsid w:val="1EB47106"/>
    <w:rsid w:val="1EB4C103"/>
    <w:rsid w:val="1FDB03F9"/>
    <w:rsid w:val="1FEAA964"/>
    <w:rsid w:val="209D431F"/>
    <w:rsid w:val="20CEC6EC"/>
    <w:rsid w:val="20DE6738"/>
    <w:rsid w:val="2269ADEF"/>
    <w:rsid w:val="2342FA67"/>
    <w:rsid w:val="24D59112"/>
    <w:rsid w:val="24F7CAEC"/>
    <w:rsid w:val="271D565A"/>
    <w:rsid w:val="27641437"/>
    <w:rsid w:val="28865367"/>
    <w:rsid w:val="28F0999A"/>
    <w:rsid w:val="294FADB7"/>
    <w:rsid w:val="2B2FFABB"/>
    <w:rsid w:val="2BB88047"/>
    <w:rsid w:val="2BE93501"/>
    <w:rsid w:val="2C01BCDB"/>
    <w:rsid w:val="2C8FF0BA"/>
    <w:rsid w:val="2CC17487"/>
    <w:rsid w:val="2D942197"/>
    <w:rsid w:val="2E78E99E"/>
    <w:rsid w:val="2F35A802"/>
    <w:rsid w:val="2F7CD66D"/>
    <w:rsid w:val="30040667"/>
    <w:rsid w:val="300839ED"/>
    <w:rsid w:val="30E20D1B"/>
    <w:rsid w:val="318B62B8"/>
    <w:rsid w:val="32AA522D"/>
    <w:rsid w:val="33C3922C"/>
    <w:rsid w:val="33EAEA68"/>
    <w:rsid w:val="348172F7"/>
    <w:rsid w:val="34A95DAC"/>
    <w:rsid w:val="35710805"/>
    <w:rsid w:val="359F337C"/>
    <w:rsid w:val="35B57E3E"/>
    <w:rsid w:val="3853552B"/>
    <w:rsid w:val="385ACAEE"/>
    <w:rsid w:val="385B28D6"/>
    <w:rsid w:val="388F806A"/>
    <w:rsid w:val="38DEC1C4"/>
    <w:rsid w:val="3946FE43"/>
    <w:rsid w:val="39CD438D"/>
    <w:rsid w:val="3A783270"/>
    <w:rsid w:val="3B574B5D"/>
    <w:rsid w:val="3BC7212C"/>
    <w:rsid w:val="3C166286"/>
    <w:rsid w:val="3C48F252"/>
    <w:rsid w:val="3C97E80C"/>
    <w:rsid w:val="3CD0B426"/>
    <w:rsid w:val="3D11DD5E"/>
    <w:rsid w:val="3D39C78D"/>
    <w:rsid w:val="3E1A6F66"/>
    <w:rsid w:val="3E41EB8A"/>
    <w:rsid w:val="3EB76FC3"/>
    <w:rsid w:val="3EC4141B"/>
    <w:rsid w:val="3F1BF4CA"/>
    <w:rsid w:val="40B5B2EA"/>
    <w:rsid w:val="4165C4A0"/>
    <w:rsid w:val="42BFED90"/>
    <w:rsid w:val="441DF1DF"/>
    <w:rsid w:val="445BBDF1"/>
    <w:rsid w:val="449D6562"/>
    <w:rsid w:val="449F0B27"/>
    <w:rsid w:val="44E371AF"/>
    <w:rsid w:val="456E0372"/>
    <w:rsid w:val="45CCEA37"/>
    <w:rsid w:val="45D111FD"/>
    <w:rsid w:val="463935C3"/>
    <w:rsid w:val="4756CF0A"/>
    <w:rsid w:val="478DFB36"/>
    <w:rsid w:val="4818B58C"/>
    <w:rsid w:val="484CD820"/>
    <w:rsid w:val="48BCAA15"/>
    <w:rsid w:val="48F4E58E"/>
    <w:rsid w:val="49048AF9"/>
    <w:rsid w:val="490B3050"/>
    <w:rsid w:val="4A01083E"/>
    <w:rsid w:val="4AF17BB3"/>
    <w:rsid w:val="4B1E0A0D"/>
    <w:rsid w:val="4B52B333"/>
    <w:rsid w:val="4B5A1852"/>
    <w:rsid w:val="4B5C5599"/>
    <w:rsid w:val="4BD8F06A"/>
    <w:rsid w:val="4C0C8048"/>
    <w:rsid w:val="4D204943"/>
    <w:rsid w:val="4E0A8DBD"/>
    <w:rsid w:val="4ED20CE5"/>
    <w:rsid w:val="4FC15680"/>
    <w:rsid w:val="51A4790C"/>
    <w:rsid w:val="5255ECF9"/>
    <w:rsid w:val="52AFB64E"/>
    <w:rsid w:val="5319C9C2"/>
    <w:rsid w:val="542E1718"/>
    <w:rsid w:val="5451880B"/>
    <w:rsid w:val="5464E433"/>
    <w:rsid w:val="54795F9D"/>
    <w:rsid w:val="5480EE05"/>
    <w:rsid w:val="54DC19CE"/>
    <w:rsid w:val="54F9D75B"/>
    <w:rsid w:val="550E068F"/>
    <w:rsid w:val="5564A88F"/>
    <w:rsid w:val="557A6F4A"/>
    <w:rsid w:val="5677EA2F"/>
    <w:rsid w:val="56870621"/>
    <w:rsid w:val="56975204"/>
    <w:rsid w:val="56E84B09"/>
    <w:rsid w:val="5727CEE2"/>
    <w:rsid w:val="57C2A661"/>
    <w:rsid w:val="57C63A9F"/>
    <w:rsid w:val="57DC4A59"/>
    <w:rsid w:val="57FA9233"/>
    <w:rsid w:val="58196232"/>
    <w:rsid w:val="5853EE59"/>
    <w:rsid w:val="5A9D56C7"/>
    <w:rsid w:val="5B4FF082"/>
    <w:rsid w:val="5B95F8A9"/>
    <w:rsid w:val="5B976790"/>
    <w:rsid w:val="5BA602AA"/>
    <w:rsid w:val="5CC68897"/>
    <w:rsid w:val="5D222C1C"/>
    <w:rsid w:val="5DDCE50F"/>
    <w:rsid w:val="5F1B933E"/>
    <w:rsid w:val="602CA0E0"/>
    <w:rsid w:val="60B5AB36"/>
    <w:rsid w:val="60F6009F"/>
    <w:rsid w:val="612322D0"/>
    <w:rsid w:val="61240ED6"/>
    <w:rsid w:val="621DCCAA"/>
    <w:rsid w:val="6230FB46"/>
    <w:rsid w:val="62AB81A8"/>
    <w:rsid w:val="62B05632"/>
    <w:rsid w:val="6402139F"/>
    <w:rsid w:val="64720BF6"/>
    <w:rsid w:val="64944271"/>
    <w:rsid w:val="6514E442"/>
    <w:rsid w:val="65285695"/>
    <w:rsid w:val="6617ED4C"/>
    <w:rsid w:val="666487CF"/>
    <w:rsid w:val="66C73BC2"/>
    <w:rsid w:val="671DE236"/>
    <w:rsid w:val="6767088B"/>
    <w:rsid w:val="686D12EA"/>
    <w:rsid w:val="6995A4D9"/>
    <w:rsid w:val="6A0FB632"/>
    <w:rsid w:val="6A9B8AAB"/>
    <w:rsid w:val="6AA3883C"/>
    <w:rsid w:val="6B1ED095"/>
    <w:rsid w:val="6B9B5963"/>
    <w:rsid w:val="6C2D5DBF"/>
    <w:rsid w:val="6D8C2852"/>
    <w:rsid w:val="6E321C8B"/>
    <w:rsid w:val="6E567157"/>
    <w:rsid w:val="6E5923C1"/>
    <w:rsid w:val="6F263A83"/>
    <w:rsid w:val="6FF241B8"/>
    <w:rsid w:val="70682BA1"/>
    <w:rsid w:val="7081A38C"/>
    <w:rsid w:val="7134F406"/>
    <w:rsid w:val="72B17965"/>
    <w:rsid w:val="72C20DB0"/>
    <w:rsid w:val="731403FF"/>
    <w:rsid w:val="73BD3C6A"/>
    <w:rsid w:val="7506427D"/>
    <w:rsid w:val="75B975CE"/>
    <w:rsid w:val="76B0B479"/>
    <w:rsid w:val="76B58457"/>
    <w:rsid w:val="76C18630"/>
    <w:rsid w:val="77C8BA27"/>
    <w:rsid w:val="782EC74D"/>
    <w:rsid w:val="7832F532"/>
    <w:rsid w:val="788D4870"/>
    <w:rsid w:val="78D7C3E7"/>
    <w:rsid w:val="7950B5B7"/>
    <w:rsid w:val="79605B22"/>
    <w:rsid w:val="79891049"/>
    <w:rsid w:val="79ED51C9"/>
    <w:rsid w:val="7A3AFA31"/>
    <w:rsid w:val="7A848395"/>
    <w:rsid w:val="7A8CE6F1"/>
    <w:rsid w:val="7BB2CBCE"/>
    <w:rsid w:val="7C5A2B16"/>
    <w:rsid w:val="7DC402E3"/>
    <w:rsid w:val="7E573F0D"/>
    <w:rsid w:val="7EC12DB4"/>
    <w:rsid w:val="7EE7F980"/>
    <w:rsid w:val="7EEFC684"/>
    <w:rsid w:val="7F1C1E84"/>
    <w:rsid w:val="7F93D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E03C8"/>
  <w15:docId w15:val="{D44354CD-ED60-40EC-83EC-AA6D220C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rsid w:val="00940A65"/>
    <w:pPr>
      <w:keepNext/>
      <w:tabs>
        <w:tab w:val="left" w:pos="1575"/>
        <w:tab w:val="left" w:pos="1577"/>
      </w:tabs>
      <w:spacing w:before="360" w:after="240"/>
      <w:ind w:right="-86"/>
      <w:outlineLvl w:val="0"/>
    </w:pPr>
    <w:rPr>
      <w:b/>
      <w:bCs/>
      <w:color w:val="1F487C"/>
      <w:sz w:val="32"/>
      <w:szCs w:val="32"/>
      <w:u w:val="single" w:color="528DD2"/>
    </w:rPr>
  </w:style>
  <w:style w:type="paragraph" w:styleId="Heading2">
    <w:name w:val="heading 2"/>
    <w:basedOn w:val="Normal"/>
    <w:uiPriority w:val="9"/>
    <w:unhideWhenUsed/>
    <w:qFormat/>
    <w:rsid w:val="00DE15C3"/>
    <w:pPr>
      <w:keepNext/>
      <w:spacing w:before="177" w:after="240"/>
      <w:ind w:right="-86"/>
      <w:outlineLvl w:val="1"/>
    </w:pPr>
    <w:rPr>
      <w:rFonts w:ascii="Cambria" w:eastAsia="Cambria" w:hAnsi="Cambria" w:cs="Cambria"/>
      <w:b/>
      <w:bCs/>
      <w:color w:val="1F487C"/>
      <w:sz w:val="26"/>
      <w:szCs w:val="26"/>
    </w:rPr>
  </w:style>
  <w:style w:type="paragraph" w:styleId="Heading3">
    <w:name w:val="heading 3"/>
    <w:basedOn w:val="Normal"/>
    <w:uiPriority w:val="9"/>
    <w:unhideWhenUsed/>
    <w:qFormat/>
    <w:rsid w:val="00140EAB"/>
    <w:pPr>
      <w:spacing w:before="240" w:after="240"/>
      <w:ind w:right="-86"/>
      <w:outlineLvl w:val="2"/>
    </w:pPr>
    <w:rPr>
      <w:rFonts w:ascii="Cambria" w:eastAsia="Cambria" w:hAnsi="Cambria" w:cs="Cambria"/>
      <w:b/>
      <w:bCs/>
      <w:color w:val="1F487C"/>
      <w:sz w:val="26"/>
      <w:szCs w:val="26"/>
    </w:rPr>
  </w:style>
  <w:style w:type="paragraph" w:styleId="Heading4">
    <w:name w:val="heading 4"/>
    <w:basedOn w:val="Normal"/>
    <w:next w:val="Normal"/>
    <w:link w:val="Heading4Char"/>
    <w:autoRedefine/>
    <w:uiPriority w:val="9"/>
    <w:qFormat/>
    <w:rsid w:val="002535EF"/>
    <w:pPr>
      <w:keepNext/>
      <w:numPr>
        <w:numId w:val="3"/>
      </w:numPr>
      <w:autoSpaceDE/>
      <w:autoSpaceDN/>
      <w:spacing w:before="240" w:after="120"/>
      <w:outlineLvl w:val="3"/>
    </w:pPr>
    <w:rPr>
      <w:rFonts w:ascii="Times New Roman Bold" w:hAnsi="Times New Roman Bold"/>
      <w:b/>
      <w:bCs/>
      <w:caps/>
      <w:sz w:val="24"/>
      <w:szCs w:val="28"/>
    </w:rPr>
  </w:style>
  <w:style w:type="paragraph" w:styleId="Heading5">
    <w:name w:val="heading 5"/>
    <w:basedOn w:val="Normal"/>
    <w:next w:val="Normal"/>
    <w:link w:val="Heading5Char"/>
    <w:uiPriority w:val="9"/>
    <w:unhideWhenUsed/>
    <w:qFormat/>
    <w:rsid w:val="00030361"/>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qFormat/>
    <w:rsid w:val="001810A8"/>
    <w:pPr>
      <w:widowControl/>
      <w:numPr>
        <w:ilvl w:val="7"/>
        <w:numId w:val="23"/>
      </w:numPr>
      <w:tabs>
        <w:tab w:val="left" w:pos="4320"/>
      </w:tabs>
      <w:autoSpaceDE/>
      <w:autoSpaceDN/>
      <w:spacing w:before="60" w:after="60"/>
      <w:outlineLvl w:val="7"/>
    </w:pPr>
    <w:rPr>
      <w:iCs/>
      <w:sz w:val="24"/>
      <w:szCs w:val="24"/>
    </w:rPr>
  </w:style>
  <w:style w:type="paragraph" w:styleId="Heading9">
    <w:name w:val="heading 9"/>
    <w:basedOn w:val="Normal"/>
    <w:next w:val="Normal"/>
    <w:link w:val="Heading9Char"/>
    <w:uiPriority w:val="9"/>
    <w:qFormat/>
    <w:rsid w:val="001810A8"/>
    <w:pPr>
      <w:widowControl/>
      <w:numPr>
        <w:ilvl w:val="8"/>
        <w:numId w:val="23"/>
      </w:numPr>
      <w:tabs>
        <w:tab w:val="left" w:pos="4860"/>
      </w:tabs>
      <w:autoSpaceDE/>
      <w:autoSpaceDN/>
      <w:spacing w:before="60" w:after="60"/>
      <w:outlineLvl w:val="8"/>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link w:val="TOC1Char"/>
    <w:uiPriority w:val="39"/>
    <w:qFormat/>
    <w:rsid w:val="00FB7633"/>
    <w:pPr>
      <w:spacing w:before="142" w:line="360" w:lineRule="auto"/>
      <w:ind w:left="647" w:hanging="388"/>
    </w:pPr>
    <w:rPr>
      <w:b/>
      <w:bCs/>
      <w:sz w:val="24"/>
      <w:szCs w:val="24"/>
    </w:rPr>
  </w:style>
  <w:style w:type="paragraph" w:styleId="TOC2">
    <w:name w:val="toc 2"/>
    <w:basedOn w:val="Normal"/>
    <w:uiPriority w:val="39"/>
    <w:qFormat/>
    <w:pPr>
      <w:spacing w:before="140"/>
      <w:ind w:left="620"/>
    </w:pPr>
    <w:rPr>
      <w:sz w:val="24"/>
      <w:szCs w:val="24"/>
    </w:rPr>
  </w:style>
  <w:style w:type="paragraph" w:styleId="BodyText">
    <w:name w:val="Body Text"/>
    <w:basedOn w:val="Normal"/>
    <w:uiPriority w:val="1"/>
    <w:qFormat/>
    <w:rsid w:val="00B92EC0"/>
    <w:pPr>
      <w:spacing w:before="240" w:line="259" w:lineRule="auto"/>
    </w:pPr>
    <w:rPr>
      <w:sz w:val="24"/>
      <w:szCs w:val="24"/>
    </w:rPr>
  </w:style>
  <w:style w:type="paragraph" w:styleId="Title">
    <w:name w:val="Title"/>
    <w:basedOn w:val="Normal"/>
    <w:uiPriority w:val="10"/>
    <w:qFormat/>
    <w:pPr>
      <w:spacing w:before="81"/>
      <w:ind w:left="1326" w:right="1326"/>
      <w:jc w:val="center"/>
    </w:pPr>
    <w:rPr>
      <w:sz w:val="44"/>
      <w:szCs w:val="44"/>
    </w:rPr>
  </w:style>
  <w:style w:type="paragraph" w:styleId="ListParagraph">
    <w:name w:val="List Paragraph"/>
    <w:basedOn w:val="Normal"/>
    <w:uiPriority w:val="34"/>
    <w:qFormat/>
    <w:rsid w:val="005B1BAD"/>
    <w:pPr>
      <w:numPr>
        <w:ilvl w:val="2"/>
        <w:numId w:val="3"/>
      </w:numPr>
      <w:tabs>
        <w:tab w:val="left" w:pos="1799"/>
        <w:tab w:val="left" w:pos="1800"/>
      </w:tabs>
      <w:spacing w:after="60" w:line="259" w:lineRule="auto"/>
      <w:ind w:right="-86"/>
    </w:pPr>
    <w:rPr>
      <w:sz w:val="24"/>
      <w:szCs w:val="24"/>
    </w:rPr>
  </w:style>
  <w:style w:type="paragraph" w:customStyle="1" w:styleId="TableParagraph">
    <w:name w:val="Table Paragraph"/>
    <w:basedOn w:val="Normal"/>
    <w:uiPriority w:val="1"/>
    <w:qFormat/>
  </w:style>
  <w:style w:type="paragraph" w:styleId="Revision">
    <w:name w:val="Revision"/>
    <w:hidden/>
    <w:uiPriority w:val="99"/>
    <w:semiHidden/>
    <w:rsid w:val="004A063E"/>
    <w:pPr>
      <w:widowControl/>
      <w:autoSpaceDE/>
      <w:autoSpaceDN/>
    </w:pPr>
    <w:rPr>
      <w:rFonts w:ascii="Times New Roman" w:eastAsia="Times New Roman" w:hAnsi="Times New Roman" w:cs="Times New Roman"/>
    </w:rPr>
  </w:style>
  <w:style w:type="paragraph" w:customStyle="1" w:styleId="Default">
    <w:name w:val="Default"/>
    <w:rsid w:val="000B0343"/>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0B0343"/>
    <w:rPr>
      <w:color w:val="0000FF" w:themeColor="hyperlink"/>
      <w:u w:val="single"/>
    </w:rPr>
  </w:style>
  <w:style w:type="character" w:styleId="UnresolvedMention">
    <w:name w:val="Unresolved Mention"/>
    <w:basedOn w:val="DefaultParagraphFont"/>
    <w:uiPriority w:val="99"/>
    <w:semiHidden/>
    <w:unhideWhenUsed/>
    <w:rsid w:val="000B0343"/>
    <w:rPr>
      <w:color w:val="605E5C"/>
      <w:shd w:val="clear" w:color="auto" w:fill="E1DFDD"/>
    </w:rPr>
  </w:style>
  <w:style w:type="character" w:styleId="CommentReference">
    <w:name w:val="annotation reference"/>
    <w:basedOn w:val="DefaultParagraphFont"/>
    <w:uiPriority w:val="99"/>
    <w:semiHidden/>
    <w:unhideWhenUsed/>
    <w:rsid w:val="000B0343"/>
    <w:rPr>
      <w:sz w:val="16"/>
      <w:szCs w:val="16"/>
    </w:rPr>
  </w:style>
  <w:style w:type="paragraph" w:styleId="CommentText">
    <w:name w:val="annotation text"/>
    <w:basedOn w:val="Normal"/>
    <w:link w:val="CommentTextChar"/>
    <w:uiPriority w:val="99"/>
    <w:unhideWhenUsed/>
    <w:rsid w:val="000B0343"/>
    <w:rPr>
      <w:sz w:val="20"/>
      <w:szCs w:val="20"/>
    </w:rPr>
  </w:style>
  <w:style w:type="character" w:customStyle="1" w:styleId="CommentTextChar">
    <w:name w:val="Comment Text Char"/>
    <w:basedOn w:val="DefaultParagraphFont"/>
    <w:link w:val="CommentText"/>
    <w:uiPriority w:val="99"/>
    <w:rsid w:val="000B03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0343"/>
    <w:rPr>
      <w:b/>
      <w:bCs/>
    </w:rPr>
  </w:style>
  <w:style w:type="character" w:customStyle="1" w:styleId="CommentSubjectChar">
    <w:name w:val="Comment Subject Char"/>
    <w:basedOn w:val="CommentTextChar"/>
    <w:link w:val="CommentSubject"/>
    <w:uiPriority w:val="99"/>
    <w:semiHidden/>
    <w:rsid w:val="000B03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7058C"/>
    <w:pPr>
      <w:tabs>
        <w:tab w:val="center" w:pos="4680"/>
        <w:tab w:val="right" w:pos="9360"/>
      </w:tabs>
    </w:pPr>
  </w:style>
  <w:style w:type="character" w:customStyle="1" w:styleId="HeaderChar">
    <w:name w:val="Header Char"/>
    <w:basedOn w:val="DefaultParagraphFont"/>
    <w:link w:val="Header"/>
    <w:uiPriority w:val="99"/>
    <w:rsid w:val="0097058C"/>
    <w:rPr>
      <w:rFonts w:ascii="Times New Roman" w:eastAsia="Times New Roman" w:hAnsi="Times New Roman" w:cs="Times New Roman"/>
    </w:rPr>
  </w:style>
  <w:style w:type="paragraph" w:styleId="Footer">
    <w:name w:val="footer"/>
    <w:basedOn w:val="Normal"/>
    <w:link w:val="FooterChar"/>
    <w:uiPriority w:val="99"/>
    <w:unhideWhenUsed/>
    <w:rsid w:val="0097058C"/>
    <w:pPr>
      <w:tabs>
        <w:tab w:val="center" w:pos="4680"/>
        <w:tab w:val="right" w:pos="9360"/>
      </w:tabs>
    </w:pPr>
  </w:style>
  <w:style w:type="character" w:customStyle="1" w:styleId="FooterChar">
    <w:name w:val="Footer Char"/>
    <w:basedOn w:val="DefaultParagraphFont"/>
    <w:link w:val="Footer"/>
    <w:uiPriority w:val="99"/>
    <w:rsid w:val="0097058C"/>
    <w:rPr>
      <w:rFonts w:ascii="Times New Roman" w:eastAsia="Times New Roman" w:hAnsi="Times New Roman" w:cs="Times New Roman"/>
    </w:rPr>
  </w:style>
  <w:style w:type="table" w:styleId="TableGrid">
    <w:name w:val="Table Grid"/>
    <w:basedOn w:val="TableNormal"/>
    <w:uiPriority w:val="39"/>
    <w:rsid w:val="00E86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3"/>
    <w:next w:val="Normal"/>
    <w:link w:val="SubtitleChar"/>
    <w:uiPriority w:val="11"/>
    <w:qFormat/>
    <w:rsid w:val="0054028A"/>
    <w:pPr>
      <w:spacing w:before="199"/>
    </w:pPr>
  </w:style>
  <w:style w:type="character" w:customStyle="1" w:styleId="SubtitleChar">
    <w:name w:val="Subtitle Char"/>
    <w:basedOn w:val="DefaultParagraphFont"/>
    <w:link w:val="Subtitle"/>
    <w:uiPriority w:val="11"/>
    <w:rsid w:val="0054028A"/>
    <w:rPr>
      <w:rFonts w:ascii="Times New Roman" w:eastAsia="Times New Roman" w:hAnsi="Times New Roman" w:cs="Times New Roman"/>
      <w:b/>
      <w:bCs/>
      <w:sz w:val="24"/>
      <w:szCs w:val="24"/>
    </w:rPr>
  </w:style>
  <w:style w:type="paragraph" w:customStyle="1" w:styleId="TABLEOFCONTENTSHEADER">
    <w:name w:val="TABLE OF CONTENTS HEADER"/>
    <w:basedOn w:val="TOC1"/>
    <w:link w:val="TABLEOFCONTENTSHEADERChar"/>
    <w:qFormat/>
    <w:rsid w:val="003A5380"/>
  </w:style>
  <w:style w:type="character" w:customStyle="1" w:styleId="TOC1Char">
    <w:name w:val="TOC 1 Char"/>
    <w:basedOn w:val="DefaultParagraphFont"/>
    <w:link w:val="TOC1"/>
    <w:uiPriority w:val="1"/>
    <w:rsid w:val="003A5380"/>
    <w:rPr>
      <w:rFonts w:ascii="Times New Roman" w:eastAsia="Times New Roman" w:hAnsi="Times New Roman" w:cs="Times New Roman"/>
      <w:b/>
      <w:bCs/>
      <w:sz w:val="24"/>
      <w:szCs w:val="24"/>
    </w:rPr>
  </w:style>
  <w:style w:type="character" w:customStyle="1" w:styleId="TABLEOFCONTENTSHEADERChar">
    <w:name w:val="TABLE OF CONTENTS HEADER Char"/>
    <w:basedOn w:val="TOC1Char"/>
    <w:link w:val="TABLEOFCONTENTSHEADER"/>
    <w:rsid w:val="003A538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2535EF"/>
    <w:rPr>
      <w:rFonts w:ascii="Times New Roman Bold" w:eastAsia="Times New Roman" w:hAnsi="Times New Roman Bold" w:cs="Times New Roman"/>
      <w:b/>
      <w:bCs/>
      <w:caps/>
      <w:sz w:val="24"/>
      <w:szCs w:val="28"/>
    </w:rPr>
  </w:style>
  <w:style w:type="paragraph" w:customStyle="1" w:styleId="03listlevela">
    <w:name w:val="03 list level a."/>
    <w:qFormat/>
    <w:rsid w:val="002535EF"/>
    <w:pPr>
      <w:tabs>
        <w:tab w:val="num" w:pos="2160"/>
      </w:tabs>
      <w:autoSpaceDE/>
      <w:autoSpaceDN/>
      <w:spacing w:before="60" w:after="120"/>
      <w:ind w:left="2160" w:hanging="720"/>
    </w:pPr>
    <w:rPr>
      <w:rFonts w:ascii="Times New Roman" w:eastAsia="Times New Roman" w:hAnsi="Times New Roman" w:cs="Times New Roman"/>
      <w:bCs/>
      <w:sz w:val="24"/>
      <w:szCs w:val="28"/>
    </w:rPr>
  </w:style>
  <w:style w:type="paragraph" w:customStyle="1" w:styleId="08listlevellcroman">
    <w:name w:val="08 list level (lc roman)"/>
    <w:qFormat/>
    <w:rsid w:val="002535EF"/>
    <w:pPr>
      <w:numPr>
        <w:ilvl w:val="7"/>
        <w:numId w:val="3"/>
      </w:numPr>
      <w:tabs>
        <w:tab w:val="left" w:pos="5328"/>
      </w:tabs>
      <w:autoSpaceDE/>
      <w:autoSpaceDN/>
      <w:spacing w:before="60" w:after="120"/>
    </w:pPr>
    <w:rPr>
      <w:rFonts w:ascii="Times New Roman" w:eastAsia="Times New Roman" w:hAnsi="Times New Roman" w:cs="Arial"/>
      <w:sz w:val="24"/>
    </w:rPr>
  </w:style>
  <w:style w:type="paragraph" w:customStyle="1" w:styleId="07listlevelc">
    <w:name w:val="07 list level (c)"/>
    <w:qFormat/>
    <w:rsid w:val="002535EF"/>
    <w:pPr>
      <w:numPr>
        <w:ilvl w:val="6"/>
        <w:numId w:val="3"/>
      </w:numPr>
      <w:autoSpaceDE/>
      <w:autoSpaceDN/>
      <w:spacing w:before="60" w:after="120"/>
    </w:pPr>
    <w:rPr>
      <w:rFonts w:ascii="Times New Roman" w:eastAsia="Times New Roman" w:hAnsi="Times New Roman" w:cs="Times New Roman"/>
      <w:iCs/>
      <w:sz w:val="24"/>
      <w:szCs w:val="24"/>
    </w:rPr>
  </w:style>
  <w:style w:type="paragraph" w:customStyle="1" w:styleId="06listleveli">
    <w:name w:val="06 list level i)"/>
    <w:qFormat/>
    <w:rsid w:val="002535EF"/>
    <w:pPr>
      <w:numPr>
        <w:ilvl w:val="5"/>
        <w:numId w:val="3"/>
      </w:numPr>
      <w:autoSpaceDE/>
      <w:autoSpaceDN/>
      <w:spacing w:before="60" w:after="120"/>
    </w:pPr>
    <w:rPr>
      <w:rFonts w:ascii="Times New Roman" w:eastAsia="Times New Roman" w:hAnsi="Times New Roman" w:cs="Times New Roman"/>
      <w:sz w:val="24"/>
      <w:szCs w:val="24"/>
    </w:rPr>
  </w:style>
  <w:style w:type="paragraph" w:customStyle="1" w:styleId="05listlevela">
    <w:name w:val="05 list level a)"/>
    <w:qFormat/>
    <w:rsid w:val="002535EF"/>
    <w:pPr>
      <w:numPr>
        <w:ilvl w:val="4"/>
        <w:numId w:val="3"/>
      </w:numPr>
      <w:autoSpaceDE/>
      <w:autoSpaceDN/>
      <w:spacing w:before="60" w:after="120"/>
    </w:pPr>
    <w:rPr>
      <w:rFonts w:ascii="Times New Roman" w:eastAsia="Times New Roman" w:hAnsi="Times New Roman" w:cs="Times New Roman"/>
      <w:bCs/>
      <w:sz w:val="24"/>
    </w:rPr>
  </w:style>
  <w:style w:type="paragraph" w:customStyle="1" w:styleId="04listleveli">
    <w:name w:val="04 list level i."/>
    <w:qFormat/>
    <w:rsid w:val="002535EF"/>
    <w:pPr>
      <w:numPr>
        <w:ilvl w:val="3"/>
        <w:numId w:val="3"/>
      </w:numPr>
      <w:autoSpaceDE/>
      <w:autoSpaceDN/>
      <w:spacing w:before="60" w:after="120"/>
    </w:pPr>
    <w:rPr>
      <w:rFonts w:ascii="Times New Roman" w:eastAsia="Times New Roman" w:hAnsi="Times New Roman" w:cs="Times New Roman"/>
      <w:bCs/>
      <w:iCs/>
      <w:sz w:val="24"/>
      <w:szCs w:val="26"/>
    </w:rPr>
  </w:style>
  <w:style w:type="paragraph" w:customStyle="1" w:styleId="02listlevel4">
    <w:name w:val="02 list level 4."/>
    <w:qFormat/>
    <w:rsid w:val="002535EF"/>
    <w:pPr>
      <w:tabs>
        <w:tab w:val="num" w:pos="1440"/>
      </w:tabs>
      <w:autoSpaceDE/>
      <w:autoSpaceDN/>
      <w:spacing w:before="120" w:after="120"/>
      <w:ind w:left="1440" w:hanging="720"/>
    </w:pPr>
    <w:rPr>
      <w:rFonts w:ascii="Times New Roman" w:eastAsia="Times New Roman" w:hAnsi="Times New Roman" w:cs="Arial"/>
      <w:sz w:val="24"/>
      <w:szCs w:val="26"/>
    </w:rPr>
  </w:style>
  <w:style w:type="paragraph" w:styleId="FootnoteText">
    <w:name w:val="footnote text"/>
    <w:basedOn w:val="Normal"/>
    <w:link w:val="FootnoteTextChar"/>
    <w:uiPriority w:val="99"/>
    <w:semiHidden/>
    <w:unhideWhenUsed/>
    <w:rsid w:val="00B61338"/>
    <w:rPr>
      <w:sz w:val="20"/>
      <w:szCs w:val="20"/>
    </w:rPr>
  </w:style>
  <w:style w:type="character" w:customStyle="1" w:styleId="FootnoteTextChar">
    <w:name w:val="Footnote Text Char"/>
    <w:basedOn w:val="DefaultParagraphFont"/>
    <w:link w:val="FootnoteText"/>
    <w:uiPriority w:val="99"/>
    <w:semiHidden/>
    <w:rsid w:val="00B613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61338"/>
    <w:rPr>
      <w:vertAlign w:val="superscript"/>
    </w:rPr>
  </w:style>
  <w:style w:type="paragraph" w:styleId="EndnoteText">
    <w:name w:val="endnote text"/>
    <w:basedOn w:val="Normal"/>
    <w:link w:val="EndnoteTextChar"/>
    <w:uiPriority w:val="99"/>
    <w:semiHidden/>
    <w:unhideWhenUsed/>
    <w:rsid w:val="003050C3"/>
    <w:rPr>
      <w:sz w:val="20"/>
      <w:szCs w:val="20"/>
    </w:rPr>
  </w:style>
  <w:style w:type="character" w:customStyle="1" w:styleId="EndnoteTextChar">
    <w:name w:val="Endnote Text Char"/>
    <w:basedOn w:val="DefaultParagraphFont"/>
    <w:link w:val="EndnoteText"/>
    <w:uiPriority w:val="99"/>
    <w:semiHidden/>
    <w:rsid w:val="003050C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050C3"/>
    <w:rPr>
      <w:vertAlign w:val="superscript"/>
    </w:rPr>
  </w:style>
  <w:style w:type="character" w:styleId="FollowedHyperlink">
    <w:name w:val="FollowedHyperlink"/>
    <w:basedOn w:val="DefaultParagraphFont"/>
    <w:uiPriority w:val="99"/>
    <w:semiHidden/>
    <w:unhideWhenUsed/>
    <w:rsid w:val="00195C89"/>
    <w:rPr>
      <w:color w:val="800080" w:themeColor="followedHyperlink"/>
      <w:u w:val="single"/>
    </w:rPr>
  </w:style>
  <w:style w:type="paragraph" w:customStyle="1" w:styleId="Appendix">
    <w:name w:val="Appendix"/>
    <w:basedOn w:val="Heading1"/>
    <w:next w:val="Heading1"/>
    <w:autoRedefine/>
    <w:qFormat/>
    <w:rsid w:val="00AE5379"/>
    <w:pPr>
      <w:pageBreakBefore/>
    </w:pPr>
  </w:style>
  <w:style w:type="paragraph" w:customStyle="1" w:styleId="01listparaunderKstyle">
    <w:name w:val="01 list para under K. style"/>
    <w:basedOn w:val="Normal"/>
    <w:qFormat/>
    <w:rsid w:val="008C6487"/>
    <w:pPr>
      <w:widowControl/>
      <w:autoSpaceDE/>
      <w:autoSpaceDN/>
      <w:spacing w:before="60" w:after="120"/>
    </w:pPr>
    <w:rPr>
      <w:sz w:val="24"/>
      <w:szCs w:val="24"/>
    </w:rPr>
  </w:style>
  <w:style w:type="character" w:customStyle="1" w:styleId="Heading5Char">
    <w:name w:val="Heading 5 Char"/>
    <w:basedOn w:val="DefaultParagraphFont"/>
    <w:link w:val="Heading5"/>
    <w:uiPriority w:val="9"/>
    <w:semiHidden/>
    <w:rsid w:val="00030361"/>
    <w:rPr>
      <w:rFonts w:asciiTheme="majorHAnsi" w:eastAsiaTheme="majorEastAsia" w:hAnsiTheme="majorHAnsi" w:cstheme="majorBidi"/>
      <w:color w:val="365F91" w:themeColor="accent1" w:themeShade="BF"/>
    </w:rPr>
  </w:style>
  <w:style w:type="paragraph" w:customStyle="1" w:styleId="02listparaunder4style">
    <w:name w:val="02 list para under 4. style"/>
    <w:basedOn w:val="Normal"/>
    <w:qFormat/>
    <w:rsid w:val="00030361"/>
    <w:pPr>
      <w:widowControl/>
      <w:autoSpaceDE/>
      <w:autoSpaceDN/>
      <w:spacing w:after="120"/>
      <w:ind w:left="720"/>
    </w:pPr>
    <w:rPr>
      <w:sz w:val="24"/>
      <w:szCs w:val="24"/>
    </w:rPr>
  </w:style>
  <w:style w:type="paragraph" w:customStyle="1" w:styleId="SOPa">
    <w:name w:val="SOP a."/>
    <w:basedOn w:val="03listlevela"/>
    <w:qFormat/>
    <w:rsid w:val="00306689"/>
    <w:pPr>
      <w:widowControl/>
      <w:numPr>
        <w:numId w:val="5"/>
      </w:numPr>
      <w:ind w:left="360"/>
    </w:pPr>
  </w:style>
  <w:style w:type="paragraph" w:customStyle="1" w:styleId="SOPi">
    <w:name w:val="SOP i."/>
    <w:basedOn w:val="04listleveli"/>
    <w:qFormat/>
    <w:rsid w:val="00584408"/>
    <w:pPr>
      <w:numPr>
        <w:ilvl w:val="0"/>
        <w:numId w:val="88"/>
      </w:numPr>
    </w:pPr>
  </w:style>
  <w:style w:type="paragraph" w:customStyle="1" w:styleId="SOP1">
    <w:name w:val="SOP 1."/>
    <w:basedOn w:val="Heading3"/>
    <w:qFormat/>
    <w:rsid w:val="00A708CB"/>
    <w:pPr>
      <w:numPr>
        <w:numId w:val="4"/>
      </w:numPr>
      <w:ind w:hanging="220"/>
    </w:pPr>
  </w:style>
  <w:style w:type="paragraph" w:customStyle="1" w:styleId="03listparaunderastyle">
    <w:name w:val="03 list para under a. style"/>
    <w:qFormat/>
    <w:rsid w:val="00CE4E94"/>
    <w:pPr>
      <w:widowControl/>
      <w:autoSpaceDE/>
      <w:autoSpaceDN/>
      <w:spacing w:after="120"/>
      <w:ind w:left="1440"/>
    </w:pPr>
    <w:rPr>
      <w:rFonts w:ascii="Times New Roman" w:eastAsia="Times New Roman" w:hAnsi="Times New Roman" w:cs="Times New Roman"/>
      <w:sz w:val="24"/>
      <w:szCs w:val="24"/>
    </w:rPr>
  </w:style>
  <w:style w:type="paragraph" w:customStyle="1" w:styleId="SOPa0">
    <w:name w:val="SOP a)"/>
    <w:basedOn w:val="05listlevela"/>
    <w:qFormat/>
    <w:rsid w:val="00480CDA"/>
    <w:pPr>
      <w:widowControl/>
      <w:numPr>
        <w:ilvl w:val="0"/>
        <w:numId w:val="12"/>
      </w:numPr>
    </w:pPr>
  </w:style>
  <w:style w:type="paragraph" w:customStyle="1" w:styleId="SOPA1">
    <w:name w:val="SOP A."/>
    <w:basedOn w:val="Heading2"/>
    <w:qFormat/>
    <w:rsid w:val="005C21EE"/>
    <w:pPr>
      <w:numPr>
        <w:numId w:val="49"/>
      </w:numPr>
      <w:ind w:left="0" w:hanging="540"/>
    </w:pPr>
  </w:style>
  <w:style w:type="paragraph" w:customStyle="1" w:styleId="Level1text">
    <w:name w:val="Level 1 text"/>
    <w:basedOn w:val="Normal"/>
    <w:locked/>
    <w:rsid w:val="00E259C9"/>
    <w:pPr>
      <w:widowControl/>
      <w:autoSpaceDE/>
      <w:autoSpaceDN/>
      <w:spacing w:before="120" w:after="120"/>
      <w:ind w:left="720"/>
    </w:pPr>
    <w:rPr>
      <w:sz w:val="24"/>
      <w:szCs w:val="20"/>
    </w:rPr>
  </w:style>
  <w:style w:type="character" w:customStyle="1" w:styleId="TableHeading">
    <w:name w:val="Table Heading"/>
    <w:basedOn w:val="DefaultParagraphFont"/>
    <w:locked/>
    <w:rsid w:val="00E259C9"/>
    <w:rPr>
      <w:b/>
      <w:bCs/>
      <w:noProof/>
    </w:rPr>
  </w:style>
  <w:style w:type="paragraph" w:styleId="ListNumber5">
    <w:name w:val="List Number 5"/>
    <w:basedOn w:val="Normal"/>
    <w:qFormat/>
    <w:rsid w:val="00E259C9"/>
    <w:pPr>
      <w:widowControl/>
      <w:autoSpaceDE/>
      <w:autoSpaceDN/>
      <w:spacing w:before="60" w:after="120"/>
      <w:contextualSpacing/>
    </w:pPr>
    <w:rPr>
      <w:sz w:val="24"/>
      <w:szCs w:val="24"/>
    </w:rPr>
  </w:style>
  <w:style w:type="paragraph" w:customStyle="1" w:styleId="04listparaunderistyle">
    <w:name w:val="04 list para under i. style"/>
    <w:basedOn w:val="ListParagraph"/>
    <w:qFormat/>
    <w:rsid w:val="00E259C9"/>
    <w:pPr>
      <w:widowControl/>
      <w:numPr>
        <w:ilvl w:val="0"/>
        <w:numId w:val="0"/>
      </w:numPr>
      <w:tabs>
        <w:tab w:val="clear" w:pos="1799"/>
        <w:tab w:val="clear" w:pos="1800"/>
      </w:tabs>
      <w:autoSpaceDE/>
      <w:autoSpaceDN/>
      <w:spacing w:before="60" w:after="120" w:line="240" w:lineRule="auto"/>
      <w:ind w:left="1890" w:right="0"/>
    </w:pPr>
  </w:style>
  <w:style w:type="paragraph" w:customStyle="1" w:styleId="05listparaundera">
    <w:name w:val="05 list para under a)"/>
    <w:basedOn w:val="04listparaunderistyle"/>
    <w:qFormat/>
    <w:rsid w:val="00E259C9"/>
    <w:pPr>
      <w:ind w:left="2376"/>
    </w:pPr>
  </w:style>
  <w:style w:type="paragraph" w:customStyle="1" w:styleId="06listparaunderi">
    <w:name w:val="06 list para under i)"/>
    <w:basedOn w:val="Normal"/>
    <w:qFormat/>
    <w:rsid w:val="00E259C9"/>
    <w:pPr>
      <w:widowControl/>
      <w:autoSpaceDE/>
      <w:autoSpaceDN/>
      <w:spacing w:before="60" w:after="120"/>
      <w:ind w:left="2520"/>
    </w:pPr>
    <w:rPr>
      <w:sz w:val="24"/>
      <w:szCs w:val="24"/>
    </w:rPr>
  </w:style>
  <w:style w:type="character" w:customStyle="1" w:styleId="Heading8Char">
    <w:name w:val="Heading 8 Char"/>
    <w:basedOn w:val="DefaultParagraphFont"/>
    <w:link w:val="Heading8"/>
    <w:uiPriority w:val="9"/>
    <w:rsid w:val="001810A8"/>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
    <w:rsid w:val="001810A8"/>
    <w:rPr>
      <w:rFonts w:ascii="Times New Roman" w:eastAsia="Times New Roman" w:hAnsi="Times New Roman" w:cs="Arial"/>
      <w:sz w:val="24"/>
    </w:rPr>
  </w:style>
  <w:style w:type="paragraph" w:customStyle="1" w:styleId="ApxHeading3">
    <w:name w:val="Apx Heading 3"/>
    <w:basedOn w:val="Heading1"/>
    <w:locked/>
    <w:rsid w:val="001810A8"/>
    <w:pPr>
      <w:keepNext w:val="0"/>
      <w:numPr>
        <w:numId w:val="23"/>
      </w:numPr>
      <w:tabs>
        <w:tab w:val="clear" w:pos="1575"/>
        <w:tab w:val="clear" w:pos="1577"/>
      </w:tabs>
      <w:autoSpaceDE/>
      <w:autoSpaceDN/>
      <w:spacing w:before="60" w:after="120"/>
      <w:ind w:right="0"/>
      <w:outlineLvl w:val="2"/>
    </w:pPr>
    <w:rPr>
      <w:rFonts w:cs="Arial"/>
      <w:caps/>
      <w:color w:val="auto"/>
      <w:kern w:val="32"/>
      <w:sz w:val="24"/>
      <w:u w:val="none"/>
    </w:rPr>
  </w:style>
  <w:style w:type="paragraph" w:customStyle="1" w:styleId="appx6L2">
    <w:name w:val="appx 6 L2"/>
    <w:qFormat/>
    <w:locked/>
    <w:rsid w:val="001810A8"/>
    <w:pPr>
      <w:widowControl/>
      <w:numPr>
        <w:ilvl w:val="1"/>
        <w:numId w:val="24"/>
      </w:numPr>
      <w:autoSpaceDE/>
      <w:autoSpaceDN/>
      <w:spacing w:after="240"/>
    </w:pPr>
    <w:rPr>
      <w:rFonts w:ascii="Times New Roman" w:eastAsia="Times New Roman" w:hAnsi="Times New Roman" w:cs="Arial"/>
      <w:bCs/>
      <w:iCs/>
      <w:sz w:val="24"/>
      <w:szCs w:val="28"/>
    </w:rPr>
  </w:style>
  <w:style w:type="paragraph" w:customStyle="1" w:styleId="SOPi0">
    <w:name w:val="SOP i)"/>
    <w:basedOn w:val="06listleveli"/>
    <w:qFormat/>
    <w:rsid w:val="00B8647F"/>
    <w:pPr>
      <w:widowControl/>
      <w:numPr>
        <w:ilvl w:val="0"/>
        <w:numId w:val="30"/>
      </w:numPr>
      <w:ind w:left="1980"/>
    </w:pPr>
  </w:style>
  <w:style w:type="paragraph" w:customStyle="1" w:styleId="SOPa2">
    <w:name w:val="SOP (a)"/>
    <w:basedOn w:val="07listlevelc"/>
    <w:qFormat/>
    <w:rsid w:val="004C285A"/>
    <w:pPr>
      <w:widowControl/>
      <w:numPr>
        <w:ilvl w:val="0"/>
        <w:numId w:val="54"/>
      </w:numPr>
      <w:ind w:left="2430"/>
    </w:pPr>
  </w:style>
  <w:style w:type="paragraph" w:styleId="BodyTextIndent2">
    <w:name w:val="Body Text Indent 2"/>
    <w:basedOn w:val="Normal"/>
    <w:link w:val="BodyTextIndent2Char"/>
    <w:autoRedefine/>
    <w:uiPriority w:val="99"/>
    <w:unhideWhenUsed/>
    <w:qFormat/>
    <w:rsid w:val="00566010"/>
    <w:pPr>
      <w:widowControl/>
      <w:autoSpaceDE/>
      <w:autoSpaceDN/>
      <w:spacing w:after="120" w:line="480" w:lineRule="auto"/>
      <w:ind w:left="360"/>
    </w:pPr>
    <w:rPr>
      <w:rFonts w:eastAsiaTheme="minorHAnsi" w:cstheme="minorBidi"/>
      <w:sz w:val="24"/>
    </w:rPr>
  </w:style>
  <w:style w:type="character" w:customStyle="1" w:styleId="BodyTextIndent2Char">
    <w:name w:val="Body Text Indent 2 Char"/>
    <w:basedOn w:val="DefaultParagraphFont"/>
    <w:link w:val="BodyTextIndent2"/>
    <w:uiPriority w:val="99"/>
    <w:rsid w:val="00566010"/>
    <w:rPr>
      <w:rFonts w:ascii="Times New Roman" w:hAnsi="Times New Roman"/>
      <w:sz w:val="24"/>
    </w:rPr>
  </w:style>
  <w:style w:type="paragraph" w:styleId="TOC3">
    <w:name w:val="toc 3"/>
    <w:basedOn w:val="Normal"/>
    <w:next w:val="Normal"/>
    <w:autoRedefine/>
    <w:uiPriority w:val="39"/>
    <w:unhideWhenUsed/>
    <w:rsid w:val="00735340"/>
    <w:pPr>
      <w:spacing w:after="100"/>
      <w:ind w:left="440"/>
    </w:pPr>
  </w:style>
  <w:style w:type="paragraph" w:styleId="NormalWeb">
    <w:name w:val="Normal (Web)"/>
    <w:basedOn w:val="Normal"/>
    <w:uiPriority w:val="99"/>
    <w:semiHidden/>
    <w:unhideWhenUsed/>
    <w:rsid w:val="007E2C20"/>
    <w:pPr>
      <w:widowControl/>
      <w:autoSpaceDE/>
      <w:autoSpaceDN/>
      <w:spacing w:before="100" w:beforeAutospacing="1" w:after="100" w:afterAutospacing="1"/>
    </w:pPr>
    <w:rPr>
      <w:sz w:val="24"/>
      <w:szCs w:val="24"/>
    </w:rPr>
  </w:style>
  <w:style w:type="table" w:styleId="GridTable1Light-Accent1">
    <w:name w:val="Grid Table 1 Light Accent 1"/>
    <w:basedOn w:val="TableNormal"/>
    <w:uiPriority w:val="46"/>
    <w:rsid w:val="00A365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90829">
      <w:bodyDiv w:val="1"/>
      <w:marLeft w:val="0"/>
      <w:marRight w:val="0"/>
      <w:marTop w:val="0"/>
      <w:marBottom w:val="0"/>
      <w:divBdr>
        <w:top w:val="none" w:sz="0" w:space="0" w:color="auto"/>
        <w:left w:val="none" w:sz="0" w:space="0" w:color="auto"/>
        <w:bottom w:val="none" w:sz="0" w:space="0" w:color="auto"/>
        <w:right w:val="none" w:sz="0" w:space="0" w:color="auto"/>
      </w:divBdr>
      <w:divsChild>
        <w:div w:id="1455521664">
          <w:marLeft w:val="360"/>
          <w:marRight w:val="0"/>
          <w:marTop w:val="0"/>
          <w:marBottom w:val="0"/>
          <w:divBdr>
            <w:top w:val="none" w:sz="0" w:space="0" w:color="auto"/>
            <w:left w:val="none" w:sz="0" w:space="0" w:color="auto"/>
            <w:bottom w:val="none" w:sz="0" w:space="0" w:color="auto"/>
            <w:right w:val="none" w:sz="0" w:space="0" w:color="auto"/>
          </w:divBdr>
        </w:div>
        <w:div w:id="1191916213">
          <w:marLeft w:val="360"/>
          <w:marRight w:val="0"/>
          <w:marTop w:val="0"/>
          <w:marBottom w:val="0"/>
          <w:divBdr>
            <w:top w:val="none" w:sz="0" w:space="0" w:color="auto"/>
            <w:left w:val="none" w:sz="0" w:space="0" w:color="auto"/>
            <w:bottom w:val="none" w:sz="0" w:space="0" w:color="auto"/>
            <w:right w:val="none" w:sz="0" w:space="0" w:color="auto"/>
          </w:divBdr>
        </w:div>
        <w:div w:id="56322806">
          <w:marLeft w:val="360"/>
          <w:marRight w:val="0"/>
          <w:marTop w:val="0"/>
          <w:marBottom w:val="0"/>
          <w:divBdr>
            <w:top w:val="none" w:sz="0" w:space="0" w:color="auto"/>
            <w:left w:val="none" w:sz="0" w:space="0" w:color="auto"/>
            <w:bottom w:val="none" w:sz="0" w:space="0" w:color="auto"/>
            <w:right w:val="none" w:sz="0" w:space="0" w:color="auto"/>
          </w:divBdr>
        </w:div>
      </w:divsChild>
    </w:div>
    <w:div w:id="458914158">
      <w:bodyDiv w:val="1"/>
      <w:marLeft w:val="0"/>
      <w:marRight w:val="0"/>
      <w:marTop w:val="0"/>
      <w:marBottom w:val="0"/>
      <w:divBdr>
        <w:top w:val="none" w:sz="0" w:space="0" w:color="auto"/>
        <w:left w:val="none" w:sz="0" w:space="0" w:color="auto"/>
        <w:bottom w:val="none" w:sz="0" w:space="0" w:color="auto"/>
        <w:right w:val="none" w:sz="0" w:space="0" w:color="auto"/>
      </w:divBdr>
      <w:divsChild>
        <w:div w:id="1787195730">
          <w:marLeft w:val="274"/>
          <w:marRight w:val="0"/>
          <w:marTop w:val="0"/>
          <w:marBottom w:val="0"/>
          <w:divBdr>
            <w:top w:val="none" w:sz="0" w:space="0" w:color="auto"/>
            <w:left w:val="none" w:sz="0" w:space="0" w:color="auto"/>
            <w:bottom w:val="none" w:sz="0" w:space="0" w:color="auto"/>
            <w:right w:val="none" w:sz="0" w:space="0" w:color="auto"/>
          </w:divBdr>
        </w:div>
        <w:div w:id="648442138">
          <w:marLeft w:val="274"/>
          <w:marRight w:val="0"/>
          <w:marTop w:val="0"/>
          <w:marBottom w:val="0"/>
          <w:divBdr>
            <w:top w:val="none" w:sz="0" w:space="0" w:color="auto"/>
            <w:left w:val="none" w:sz="0" w:space="0" w:color="auto"/>
            <w:bottom w:val="none" w:sz="0" w:space="0" w:color="auto"/>
            <w:right w:val="none" w:sz="0" w:space="0" w:color="auto"/>
          </w:divBdr>
        </w:div>
      </w:divsChild>
    </w:div>
    <w:div w:id="870458563">
      <w:bodyDiv w:val="1"/>
      <w:marLeft w:val="0"/>
      <w:marRight w:val="0"/>
      <w:marTop w:val="0"/>
      <w:marBottom w:val="0"/>
      <w:divBdr>
        <w:top w:val="none" w:sz="0" w:space="0" w:color="auto"/>
        <w:left w:val="none" w:sz="0" w:space="0" w:color="auto"/>
        <w:bottom w:val="none" w:sz="0" w:space="0" w:color="auto"/>
        <w:right w:val="none" w:sz="0" w:space="0" w:color="auto"/>
      </w:divBdr>
    </w:div>
    <w:div w:id="1367289339">
      <w:bodyDiv w:val="1"/>
      <w:marLeft w:val="0"/>
      <w:marRight w:val="0"/>
      <w:marTop w:val="0"/>
      <w:marBottom w:val="0"/>
      <w:divBdr>
        <w:top w:val="none" w:sz="0" w:space="0" w:color="auto"/>
        <w:left w:val="none" w:sz="0" w:space="0" w:color="auto"/>
        <w:bottom w:val="none" w:sz="0" w:space="0" w:color="auto"/>
        <w:right w:val="none" w:sz="0" w:space="0" w:color="auto"/>
      </w:divBdr>
    </w:div>
    <w:div w:id="1368139764">
      <w:bodyDiv w:val="1"/>
      <w:marLeft w:val="0"/>
      <w:marRight w:val="0"/>
      <w:marTop w:val="0"/>
      <w:marBottom w:val="0"/>
      <w:divBdr>
        <w:top w:val="none" w:sz="0" w:space="0" w:color="auto"/>
        <w:left w:val="none" w:sz="0" w:space="0" w:color="auto"/>
        <w:bottom w:val="none" w:sz="0" w:space="0" w:color="auto"/>
        <w:right w:val="none" w:sz="0" w:space="0" w:color="auto"/>
      </w:divBdr>
    </w:div>
    <w:div w:id="1397825220">
      <w:bodyDiv w:val="1"/>
      <w:marLeft w:val="0"/>
      <w:marRight w:val="0"/>
      <w:marTop w:val="0"/>
      <w:marBottom w:val="0"/>
      <w:divBdr>
        <w:top w:val="none" w:sz="0" w:space="0" w:color="auto"/>
        <w:left w:val="none" w:sz="0" w:space="0" w:color="auto"/>
        <w:bottom w:val="none" w:sz="0" w:space="0" w:color="auto"/>
        <w:right w:val="none" w:sz="0" w:space="0" w:color="auto"/>
      </w:divBdr>
    </w:div>
    <w:div w:id="1591086034">
      <w:bodyDiv w:val="1"/>
      <w:marLeft w:val="0"/>
      <w:marRight w:val="0"/>
      <w:marTop w:val="0"/>
      <w:marBottom w:val="0"/>
      <w:divBdr>
        <w:top w:val="none" w:sz="0" w:space="0" w:color="auto"/>
        <w:left w:val="none" w:sz="0" w:space="0" w:color="auto"/>
        <w:bottom w:val="none" w:sz="0" w:space="0" w:color="auto"/>
        <w:right w:val="none" w:sz="0" w:space="0" w:color="auto"/>
      </w:divBdr>
    </w:div>
    <w:div w:id="1611351909">
      <w:bodyDiv w:val="1"/>
      <w:marLeft w:val="0"/>
      <w:marRight w:val="0"/>
      <w:marTop w:val="0"/>
      <w:marBottom w:val="0"/>
      <w:divBdr>
        <w:top w:val="none" w:sz="0" w:space="0" w:color="auto"/>
        <w:left w:val="none" w:sz="0" w:space="0" w:color="auto"/>
        <w:bottom w:val="none" w:sz="0" w:space="0" w:color="auto"/>
        <w:right w:val="none" w:sz="0" w:space="0" w:color="auto"/>
      </w:divBdr>
    </w:div>
    <w:div w:id="1714501068">
      <w:bodyDiv w:val="1"/>
      <w:marLeft w:val="0"/>
      <w:marRight w:val="0"/>
      <w:marTop w:val="0"/>
      <w:marBottom w:val="0"/>
      <w:divBdr>
        <w:top w:val="none" w:sz="0" w:space="0" w:color="auto"/>
        <w:left w:val="none" w:sz="0" w:space="0" w:color="auto"/>
        <w:bottom w:val="none" w:sz="0" w:space="0" w:color="auto"/>
        <w:right w:val="none" w:sz="0" w:space="0" w:color="auto"/>
      </w:divBdr>
      <w:divsChild>
        <w:div w:id="1476754319">
          <w:marLeft w:val="274"/>
          <w:marRight w:val="0"/>
          <w:marTop w:val="0"/>
          <w:marBottom w:val="0"/>
          <w:divBdr>
            <w:top w:val="none" w:sz="0" w:space="0" w:color="auto"/>
            <w:left w:val="none" w:sz="0" w:space="0" w:color="auto"/>
            <w:bottom w:val="none" w:sz="0" w:space="0" w:color="auto"/>
            <w:right w:val="none" w:sz="0" w:space="0" w:color="auto"/>
          </w:divBdr>
        </w:div>
        <w:div w:id="1287198001">
          <w:marLeft w:val="274"/>
          <w:marRight w:val="0"/>
          <w:marTop w:val="0"/>
          <w:marBottom w:val="0"/>
          <w:divBdr>
            <w:top w:val="none" w:sz="0" w:space="0" w:color="auto"/>
            <w:left w:val="none" w:sz="0" w:space="0" w:color="auto"/>
            <w:bottom w:val="none" w:sz="0" w:space="0" w:color="auto"/>
            <w:right w:val="none" w:sz="0" w:space="0" w:color="auto"/>
          </w:divBdr>
        </w:div>
        <w:div w:id="1948149843">
          <w:marLeft w:val="274"/>
          <w:marRight w:val="0"/>
          <w:marTop w:val="0"/>
          <w:marBottom w:val="0"/>
          <w:divBdr>
            <w:top w:val="none" w:sz="0" w:space="0" w:color="auto"/>
            <w:left w:val="none" w:sz="0" w:space="0" w:color="auto"/>
            <w:bottom w:val="none" w:sz="0" w:space="0" w:color="auto"/>
            <w:right w:val="none" w:sz="0" w:space="0" w:color="auto"/>
          </w:divBdr>
        </w:div>
        <w:div w:id="170874805">
          <w:marLeft w:val="274"/>
          <w:marRight w:val="0"/>
          <w:marTop w:val="0"/>
          <w:marBottom w:val="0"/>
          <w:divBdr>
            <w:top w:val="none" w:sz="0" w:space="0" w:color="auto"/>
            <w:left w:val="none" w:sz="0" w:space="0" w:color="auto"/>
            <w:bottom w:val="none" w:sz="0" w:space="0" w:color="auto"/>
            <w:right w:val="none" w:sz="0" w:space="0" w:color="auto"/>
          </w:divBdr>
        </w:div>
      </w:divsChild>
    </w:div>
    <w:div w:id="1849982730">
      <w:bodyDiv w:val="1"/>
      <w:marLeft w:val="0"/>
      <w:marRight w:val="0"/>
      <w:marTop w:val="0"/>
      <w:marBottom w:val="0"/>
      <w:divBdr>
        <w:top w:val="none" w:sz="0" w:space="0" w:color="auto"/>
        <w:left w:val="none" w:sz="0" w:space="0" w:color="auto"/>
        <w:bottom w:val="none" w:sz="0" w:space="0" w:color="auto"/>
        <w:right w:val="none" w:sz="0" w:space="0" w:color="auto"/>
      </w:divBdr>
    </w:div>
    <w:div w:id="2014213666">
      <w:bodyDiv w:val="1"/>
      <w:marLeft w:val="0"/>
      <w:marRight w:val="0"/>
      <w:marTop w:val="0"/>
      <w:marBottom w:val="0"/>
      <w:divBdr>
        <w:top w:val="none" w:sz="0" w:space="0" w:color="auto"/>
        <w:left w:val="none" w:sz="0" w:space="0" w:color="auto"/>
        <w:bottom w:val="none" w:sz="0" w:space="0" w:color="auto"/>
        <w:right w:val="none" w:sz="0" w:space="0" w:color="auto"/>
      </w:divBdr>
      <w:divsChild>
        <w:div w:id="953368901">
          <w:marLeft w:val="274"/>
          <w:marRight w:val="0"/>
          <w:marTop w:val="0"/>
          <w:marBottom w:val="0"/>
          <w:divBdr>
            <w:top w:val="none" w:sz="0" w:space="0" w:color="auto"/>
            <w:left w:val="none" w:sz="0" w:space="0" w:color="auto"/>
            <w:bottom w:val="none" w:sz="0" w:space="0" w:color="auto"/>
            <w:right w:val="none" w:sz="0" w:space="0" w:color="auto"/>
          </w:divBdr>
        </w:div>
        <w:div w:id="705256076">
          <w:marLeft w:val="274"/>
          <w:marRight w:val="0"/>
          <w:marTop w:val="0"/>
          <w:marBottom w:val="0"/>
          <w:divBdr>
            <w:top w:val="none" w:sz="0" w:space="0" w:color="auto"/>
            <w:left w:val="none" w:sz="0" w:space="0" w:color="auto"/>
            <w:bottom w:val="none" w:sz="0" w:space="0" w:color="auto"/>
            <w:right w:val="none" w:sz="0" w:space="0" w:color="auto"/>
          </w:divBdr>
        </w:div>
        <w:div w:id="1708143271">
          <w:marLeft w:val="274"/>
          <w:marRight w:val="0"/>
          <w:marTop w:val="0"/>
          <w:marBottom w:val="0"/>
          <w:divBdr>
            <w:top w:val="none" w:sz="0" w:space="0" w:color="auto"/>
            <w:left w:val="none" w:sz="0" w:space="0" w:color="auto"/>
            <w:bottom w:val="none" w:sz="0" w:space="0" w:color="auto"/>
            <w:right w:val="none" w:sz="0" w:space="0" w:color="auto"/>
          </w:divBdr>
        </w:div>
        <w:div w:id="605229958">
          <w:marLeft w:val="274"/>
          <w:marRight w:val="0"/>
          <w:marTop w:val="0"/>
          <w:marBottom w:val="0"/>
          <w:divBdr>
            <w:top w:val="none" w:sz="0" w:space="0" w:color="auto"/>
            <w:left w:val="none" w:sz="0" w:space="0" w:color="auto"/>
            <w:bottom w:val="none" w:sz="0" w:space="0" w:color="auto"/>
            <w:right w:val="none" w:sz="0" w:space="0" w:color="auto"/>
          </w:divBdr>
        </w:div>
      </w:divsChild>
    </w:div>
    <w:div w:id="2146392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gpo.gov/fdsys/pkg/FR-2012-11-09/pdf/2012-27334.pdf" TargetMode="External"/><Relationship Id="rId21" Type="http://schemas.openxmlformats.org/officeDocument/2006/relationships/hyperlink" Target="https://www.federalregister.gov/documents/2022/04/29/2022-09162/community-advantage-pilot-program" TargetMode="External"/><Relationship Id="rId42" Type="http://schemas.openxmlformats.org/officeDocument/2006/relationships/hyperlink" Target="https://caweb.sba.gov/cls/dsp_login.cfm" TargetMode="External"/><Relationship Id="rId63" Type="http://schemas.openxmlformats.org/officeDocument/2006/relationships/hyperlink" Target="https://www.ecfr.gov/current/title-13/chapter-I/part-120" TargetMode="External"/><Relationship Id="rId84" Type="http://schemas.openxmlformats.org/officeDocument/2006/relationships/hyperlink" Target="https://www.federalregister.gov/documents/2022/04/29/2022-09162/community-advantage-pilot-program" TargetMode="External"/><Relationship Id="rId138" Type="http://schemas.openxmlformats.org/officeDocument/2006/relationships/hyperlink" Target="https://www.ecfr.gov/current/title-13/section-121.201" TargetMode="External"/><Relationship Id="rId159" Type="http://schemas.openxmlformats.org/officeDocument/2006/relationships/hyperlink" Target="https://www.google.com/url?sa=t&amp;rct=j&amp;q=&amp;esrc=s&amp;source=web&amp;cd=&amp;ved=2ahUKEwj79cvT2eH2AhUcjYkEHcEGDxoQFnoECCgQAQ&amp;url=https%3A%2F%2Fwww2.census.gov%2Fgeo%2Fdocs%2Freference%2Fua%2FCounty_Rural_Lookup.xlsx&amp;usg=AOvVaw2AYNpyKzfdR2BOTcIOAOzp" TargetMode="External"/><Relationship Id="rId107" Type="http://schemas.openxmlformats.org/officeDocument/2006/relationships/hyperlink" Target="https://www.ecfr.gov/current/title-13/chapter-I/part-103" TargetMode="External"/><Relationship Id="rId11" Type="http://schemas.openxmlformats.org/officeDocument/2006/relationships/image" Target="media/image1.png"/><Relationship Id="rId32" Type="http://schemas.openxmlformats.org/officeDocument/2006/relationships/hyperlink" Target="https://www.ecfr.gov/current/title-13/chapter-I/part-120" TargetMode="External"/><Relationship Id="rId53" Type="http://schemas.openxmlformats.org/officeDocument/2006/relationships/hyperlink" Target="https://www.ecfr.gov/current/title-13/chapter-I/part-120" TargetMode="External"/><Relationship Id="rId74" Type="http://schemas.openxmlformats.org/officeDocument/2006/relationships/hyperlink" Target="https://www.sba.gov/content/sba-form-1502-and-instructions" TargetMode="External"/><Relationship Id="rId128" Type="http://schemas.openxmlformats.org/officeDocument/2006/relationships/hyperlink" Target="mailto:SecondaryMarket@sba.gov" TargetMode="External"/><Relationship Id="rId149" Type="http://schemas.openxmlformats.org/officeDocument/2006/relationships/hyperlink" Target="https://www.ecfr.gov/current/title-13/chapter-I/part-120" TargetMode="External"/><Relationship Id="rId5" Type="http://schemas.openxmlformats.org/officeDocument/2006/relationships/numbering" Target="numbering.xml"/><Relationship Id="rId95" Type="http://schemas.openxmlformats.org/officeDocument/2006/relationships/hyperlink" Target="https://www.ecfr.gov/current/title-13/chapter-I/part-120" TargetMode="External"/><Relationship Id="rId160" Type="http://schemas.openxmlformats.org/officeDocument/2006/relationships/hyperlink" Target="https://www.sba.gov/document/sba-form-1502-sba-form-1502-instructions" TargetMode="External"/><Relationship Id="rId22" Type="http://schemas.openxmlformats.org/officeDocument/2006/relationships/hyperlink" Target="https://www.ecfr.gov/current/title-13/chapter-I/part-120" TargetMode="External"/><Relationship Id="rId43" Type="http://schemas.openxmlformats.org/officeDocument/2006/relationships/hyperlink" Target="https://www.sba.gov/document/sba-form-1502-sba-form-1502-instructions" TargetMode="External"/><Relationship Id="rId64" Type="http://schemas.openxmlformats.org/officeDocument/2006/relationships/hyperlink" Target="https://www.sba.gov/document/sba-form-10-tab-express-purchase-demand-kit" TargetMode="External"/><Relationship Id="rId118" Type="http://schemas.openxmlformats.org/officeDocument/2006/relationships/hyperlink" Target="https://www.gpo.gov/fdsys/pkg/FR-2015-12-28/pdf/2015-32583.pdf" TargetMode="External"/><Relationship Id="rId139" Type="http://schemas.openxmlformats.org/officeDocument/2006/relationships/hyperlink" Target="https://www.ecfr.gov/current/title-13/chapter-I/part-121" TargetMode="External"/><Relationship Id="rId85" Type="http://schemas.openxmlformats.org/officeDocument/2006/relationships/hyperlink" Target="https://www.ecfr.gov/current/title-13/section-120.221" TargetMode="External"/><Relationship Id="rId150" Type="http://schemas.openxmlformats.org/officeDocument/2006/relationships/hyperlink" Target="http://www.sba.gov/LittleRockCLSC" TargetMode="External"/><Relationship Id="rId12" Type="http://schemas.openxmlformats.org/officeDocument/2006/relationships/footer" Target="footer1.xml"/><Relationship Id="rId17" Type="http://schemas.openxmlformats.org/officeDocument/2006/relationships/hyperlink" Target="https://www.ecfr.gov/current/title-13/chapter-I/part-121" TargetMode="External"/><Relationship Id="rId33" Type="http://schemas.openxmlformats.org/officeDocument/2006/relationships/hyperlink" Target="https://www.ecfr.gov/current/title-13/section-120.130" TargetMode="External"/><Relationship Id="rId38" Type="http://schemas.openxmlformats.org/officeDocument/2006/relationships/hyperlink" Target="https://www.ecfr.gov/current/title-13/chapter-I/part-120" TargetMode="External"/><Relationship Id="rId59" Type="http://schemas.openxmlformats.org/officeDocument/2006/relationships/hyperlink" Target="https://www.ecfr.gov/current/title-13/chapter-I/part-120" TargetMode="External"/><Relationship Id="rId103" Type="http://schemas.openxmlformats.org/officeDocument/2006/relationships/hyperlink" Target="https://www.ecfr.gov/current/title-13/chapter-I/part-120" TargetMode="External"/><Relationship Id="rId108" Type="http://schemas.openxmlformats.org/officeDocument/2006/relationships/hyperlink" Target="https://www.ecfr.gov/current/title-13/part-103" TargetMode="External"/><Relationship Id="rId124" Type="http://schemas.openxmlformats.org/officeDocument/2006/relationships/hyperlink" Target="https://www.ecfr.gov/current/title-13/chapter-I/part-120" TargetMode="External"/><Relationship Id="rId129" Type="http://schemas.openxmlformats.org/officeDocument/2006/relationships/hyperlink" Target="mailto:SecondaryMarket@sba.gov" TargetMode="External"/><Relationship Id="rId54" Type="http://schemas.openxmlformats.org/officeDocument/2006/relationships/hyperlink" Target="https://www.sba.gov/document/support--servicing-liquidation-actions-7a-lender-matrix" TargetMode="External"/><Relationship Id="rId70" Type="http://schemas.openxmlformats.org/officeDocument/2006/relationships/hyperlink" Target="https://www.ecfr.gov/current/title-13/chapter-I/part-120" TargetMode="External"/><Relationship Id="rId75" Type="http://schemas.openxmlformats.org/officeDocument/2006/relationships/hyperlink" Target="mailto:CAloans@sba.gov" TargetMode="External"/><Relationship Id="rId91" Type="http://schemas.openxmlformats.org/officeDocument/2006/relationships/hyperlink" Target="https://www.sba.gov/document?sortBy=Effective%20Date&amp;search=50%2053&amp;documentType=All&amp;program=All&amp;documentActivity=All&amp;page=1&amp;office=All&amp;relatedOffice=All" TargetMode="External"/><Relationship Id="rId96" Type="http://schemas.openxmlformats.org/officeDocument/2006/relationships/hyperlink" Target="https://www.ecfr.gov/current/title-13/chapter-I/part-120" TargetMode="External"/><Relationship Id="rId140" Type="http://schemas.openxmlformats.org/officeDocument/2006/relationships/image" Target="media/image2.png"/><Relationship Id="rId145" Type="http://schemas.openxmlformats.org/officeDocument/2006/relationships/image" Target="media/image7.png"/><Relationship Id="rId161" Type="http://schemas.openxmlformats.org/officeDocument/2006/relationships/hyperlink" Target="https://www.sba.gov/document"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ecfr.gov/current/title-13/chapter-I/part-120" TargetMode="External"/><Relationship Id="rId28" Type="http://schemas.openxmlformats.org/officeDocument/2006/relationships/hyperlink" Target="https://www.ecfr.gov/current/title-13/chapter-I/part-120" TargetMode="External"/><Relationship Id="rId49" Type="http://schemas.openxmlformats.org/officeDocument/2006/relationships/hyperlink" Target="https://www.federalregister.gov/documents/2022/04/29/2022-09162/community-advantage-pilot-program" TargetMode="External"/><Relationship Id="rId114" Type="http://schemas.openxmlformats.org/officeDocument/2006/relationships/hyperlink" Target="http://edocket.access.gpo.gov/2011/pdf/2011-3758.pdf" TargetMode="External"/><Relationship Id="rId119" Type="http://schemas.openxmlformats.org/officeDocument/2006/relationships/hyperlink" Target="https://www.federalregister.gov/documents/2018/09/12/2018-19885/community-advantage-pilot-program" TargetMode="External"/><Relationship Id="rId44" Type="http://schemas.openxmlformats.org/officeDocument/2006/relationships/hyperlink" Target="https://www.ecfr.gov/current/title-13/chapter-I/part-120" TargetMode="External"/><Relationship Id="rId60" Type="http://schemas.openxmlformats.org/officeDocument/2006/relationships/hyperlink" Target="https://www.sba.gov/tools/local-assistance/districtoffices" TargetMode="External"/><Relationship Id="rId65" Type="http://schemas.openxmlformats.org/officeDocument/2006/relationships/hyperlink" Target="https://www.ecfr.gov/current/title-13/chapter-I/part-120" TargetMode="External"/><Relationship Id="rId81" Type="http://schemas.openxmlformats.org/officeDocument/2006/relationships/hyperlink" Target="https://www.ecfr.gov/current/title-13/chapter-I/part-109" TargetMode="External"/><Relationship Id="rId86" Type="http://schemas.openxmlformats.org/officeDocument/2006/relationships/hyperlink" Target="https://www.ecfr.gov/current/title-13/chapter-I/part-103" TargetMode="External"/><Relationship Id="rId130" Type="http://schemas.openxmlformats.org/officeDocument/2006/relationships/hyperlink" Target="mailto:DFCActionDesk@sba.gov" TargetMode="External"/><Relationship Id="rId135" Type="http://schemas.openxmlformats.org/officeDocument/2006/relationships/hyperlink" Target="https://www.ecfr.gov/cgi-bin/text-idx?SID=40c56d244eaa72026eaf7b8c125bb7ec&amp;mc=true&amp;node=pt13.1.120&amp;rgn=div5" TargetMode="External"/><Relationship Id="rId151" Type="http://schemas.openxmlformats.org/officeDocument/2006/relationships/hyperlink" Target="http://www.sba.gov/FresnoCLSC" TargetMode="External"/><Relationship Id="rId156" Type="http://schemas.openxmlformats.org/officeDocument/2006/relationships/hyperlink" Target="https://sbalenderportal.dnb.com/Account/Login?ReturnUrl=%2FFirs" TargetMode="External"/><Relationship Id="rId13" Type="http://schemas.openxmlformats.org/officeDocument/2006/relationships/hyperlink" Target="mailto:DelegatedAuthority@sba.gov" TargetMode="External"/><Relationship Id="rId18" Type="http://schemas.openxmlformats.org/officeDocument/2006/relationships/hyperlink" Target="https://www.sba.gov/document/sop-50-10-lender-development-company-loan-programs-0" TargetMode="External"/><Relationship Id="rId39" Type="http://schemas.openxmlformats.org/officeDocument/2006/relationships/hyperlink" Target="https://www.ecfr.gov/current/title-13/chapter-I/part-120" TargetMode="External"/><Relationship Id="rId109" Type="http://schemas.openxmlformats.org/officeDocument/2006/relationships/hyperlink" Target="https://www.sba.gov/document/sba-form-2301-community-advantage-lender-participation-application" TargetMode="External"/><Relationship Id="rId34" Type="http://schemas.openxmlformats.org/officeDocument/2006/relationships/hyperlink" Target="https://www.ecfr.gov/current/title-13/chapter-I/part-121" TargetMode="External"/><Relationship Id="rId50" Type="http://schemas.openxmlformats.org/officeDocument/2006/relationships/hyperlink" Target="https://www.sba.gov/document/support--sba-express-loan-authorization-letter-template" TargetMode="External"/><Relationship Id="rId55" Type="http://schemas.openxmlformats.org/officeDocument/2006/relationships/hyperlink" Target="https://www.sba.gov/content/sba-form-1502-and-instructions" TargetMode="External"/><Relationship Id="rId76" Type="http://schemas.openxmlformats.org/officeDocument/2006/relationships/hyperlink" Target="mailto:CAloans@sba.gov" TargetMode="External"/><Relationship Id="rId97" Type="http://schemas.openxmlformats.org/officeDocument/2006/relationships/hyperlink" Target="https://www.ecfr.gov/current/title-13/chapter-I/part-120" TargetMode="External"/><Relationship Id="rId104" Type="http://schemas.openxmlformats.org/officeDocument/2006/relationships/hyperlink" Target="https://www.ecfr.gov/current/title-13/chapter-I/part-120" TargetMode="External"/><Relationship Id="rId120" Type="http://schemas.openxmlformats.org/officeDocument/2006/relationships/hyperlink" Target="https://www.federalregister.gov/documents/2020/03/02/2020-03241/community-advantage-pilot-program" TargetMode="External"/><Relationship Id="rId125" Type="http://schemas.openxmlformats.org/officeDocument/2006/relationships/hyperlink" Target="https://www.ecfr.gov/cgi-bin/text-idx?SID=40c56d244eaa72026eaf7b8c125bb7ec&amp;mc=true&amp;node=pt13.1.120&amp;rgn=div5" TargetMode="External"/><Relationship Id="rId141" Type="http://schemas.openxmlformats.org/officeDocument/2006/relationships/image" Target="media/image3.png"/><Relationship Id="rId146" Type="http://schemas.openxmlformats.org/officeDocument/2006/relationships/image" Target="media/image8.png"/><Relationship Id="rId7" Type="http://schemas.openxmlformats.org/officeDocument/2006/relationships/settings" Target="settings.xml"/><Relationship Id="rId71" Type="http://schemas.openxmlformats.org/officeDocument/2006/relationships/hyperlink" Target="http://www.ecfr.gov/cgi-bin/retrieveECFR?gp&amp;amp%3BSID=01e53f4be4361b15cac3b442d814701d&amp;amp%3Bn=13y1.0.1.1.16&amp;amp%3Br=PART&amp;amp%3Bty=HTML&amp;amp%3Bse13.1.120_1433" TargetMode="External"/><Relationship Id="rId92" Type="http://schemas.openxmlformats.org/officeDocument/2006/relationships/hyperlink" Target="https://www.sba.gov/document/sop-51-00-site-lender-reviewsexaminations"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ecfr.gov/current/title-13/chapter-I/part-120" TargetMode="External"/><Relationship Id="rId24" Type="http://schemas.openxmlformats.org/officeDocument/2006/relationships/hyperlink" Target="mailto:CALoans@sba.gov" TargetMode="External"/><Relationship Id="rId40" Type="http://schemas.openxmlformats.org/officeDocument/2006/relationships/hyperlink" Target="https://www.ecfr.gov/current/title-13/chapter-I/part-120" TargetMode="External"/><Relationship Id="rId45" Type="http://schemas.openxmlformats.org/officeDocument/2006/relationships/hyperlink" Target="https://www.ecfr.gov/current/title-13/chapter-I/part-120" TargetMode="External"/><Relationship Id="rId66" Type="http://schemas.openxmlformats.org/officeDocument/2006/relationships/hyperlink" Target="https://www.ecfr.gov/current/title-13/chapter-I/part-120" TargetMode="External"/><Relationship Id="rId87" Type="http://schemas.openxmlformats.org/officeDocument/2006/relationships/hyperlink" Target="mailto:LSPagreements@sba.gov" TargetMode="External"/><Relationship Id="rId110" Type="http://schemas.openxmlformats.org/officeDocument/2006/relationships/hyperlink" Target="mailto:DelegatedAuthority@sba.gov" TargetMode="External"/><Relationship Id="rId115" Type="http://schemas.openxmlformats.org/officeDocument/2006/relationships/hyperlink" Target="http://www.gpo.gov/fdsys/pkg/FR-2011-09-12/pdf/2011-23244.pdf" TargetMode="External"/><Relationship Id="rId131" Type="http://schemas.openxmlformats.org/officeDocument/2006/relationships/hyperlink" Target="https://www.ecfr.gov/current/title-13/chapter-I/part-120" TargetMode="External"/><Relationship Id="rId136" Type="http://schemas.openxmlformats.org/officeDocument/2006/relationships/hyperlink" Target="https://www.federalregister.gov/documents/2022/04/29/2022-09162/community-advantage-pilot-program" TargetMode="External"/><Relationship Id="rId157" Type="http://schemas.openxmlformats.org/officeDocument/2006/relationships/hyperlink" Target="https://geomap.ffiec.gov/FFIECGeocMap/GeocodeMap1.aspx" TargetMode="External"/><Relationship Id="rId61" Type="http://schemas.openxmlformats.org/officeDocument/2006/relationships/hyperlink" Target="https://www.sba.gov/document/sop-50-57-7a-loan-servicing-and-liquidation" TargetMode="External"/><Relationship Id="rId82" Type="http://schemas.openxmlformats.org/officeDocument/2006/relationships/hyperlink" Target="https://www.sba.gov/sites/default/files/files/ILP%20Procedural%20Guide%20FINAL.pdf" TargetMode="External"/><Relationship Id="rId152" Type="http://schemas.openxmlformats.org/officeDocument/2006/relationships/hyperlink" Target="https://www.ecfr.gov/current/title-13/chapter-I/part-103" TargetMode="External"/><Relationship Id="rId19" Type="http://schemas.openxmlformats.org/officeDocument/2006/relationships/hyperlink" Target="https://www.sba.gov/document/sop-50-57-7a-loan-servicing-and-liquidation" TargetMode="External"/><Relationship Id="rId14" Type="http://schemas.openxmlformats.org/officeDocument/2006/relationships/hyperlink" Target="https://www.ecfr.gov/current/title-13/chapter-I/part-103" TargetMode="External"/><Relationship Id="rId30" Type="http://schemas.openxmlformats.org/officeDocument/2006/relationships/hyperlink" Target="https://www.ecfr.gov/current/title-13/chapter-I/part-120" TargetMode="External"/><Relationship Id="rId35" Type="http://schemas.openxmlformats.org/officeDocument/2006/relationships/hyperlink" Target="https://www.ecfr.gov/current/title-13/chapter-I/part-120" TargetMode="External"/><Relationship Id="rId56" Type="http://schemas.openxmlformats.org/officeDocument/2006/relationships/hyperlink" Target="https://catran.sba.gov/ftadistapps/ftawiki/" TargetMode="External"/><Relationship Id="rId77" Type="http://schemas.openxmlformats.org/officeDocument/2006/relationships/hyperlink" Target="https://www.ecfr.gov/current/title-13/chapter-I/part-120" TargetMode="External"/><Relationship Id="rId100" Type="http://schemas.openxmlformats.org/officeDocument/2006/relationships/hyperlink" Target="https://www.ecfr.gov/current/title-13/chapter-I/part-120" TargetMode="External"/><Relationship Id="rId105" Type="http://schemas.openxmlformats.org/officeDocument/2006/relationships/hyperlink" Target="https://www.ecfr.gov/current/title-13/chapter-I/part-120" TargetMode="External"/><Relationship Id="rId126" Type="http://schemas.openxmlformats.org/officeDocument/2006/relationships/hyperlink" Target="https://www.sba.gov/document/support-object-object-sba-multi-party-agreements" TargetMode="External"/><Relationship Id="rId147" Type="http://schemas.openxmlformats.org/officeDocument/2006/relationships/image" Target="media/image9.png"/><Relationship Id="rId8" Type="http://schemas.openxmlformats.org/officeDocument/2006/relationships/webSettings" Target="webSettings.xml"/><Relationship Id="rId51" Type="http://schemas.openxmlformats.org/officeDocument/2006/relationships/hyperlink" Target="http://www.sba.gov/document/support-object-object-standard-7a-authorization-file-library" TargetMode="External"/><Relationship Id="rId72" Type="http://schemas.openxmlformats.org/officeDocument/2006/relationships/hyperlink" Target="https://www.ecfr.gov/current/title-13/chapter-I/part-120" TargetMode="External"/><Relationship Id="rId93" Type="http://schemas.openxmlformats.org/officeDocument/2006/relationships/hyperlink" Target="https://www.sba.gov/document/sop-50-10-lender-development-company-loan-programs-0" TargetMode="External"/><Relationship Id="rId98" Type="http://schemas.openxmlformats.org/officeDocument/2006/relationships/hyperlink" Target="https://www.ecfr.gov/current/title-13/chapter-I/part-120" TargetMode="External"/><Relationship Id="rId121" Type="http://schemas.openxmlformats.org/officeDocument/2006/relationships/hyperlink" Target="https://www.federalregister.gov/documents/2022/04/01/2022-06919/community-advantage-pilot-program" TargetMode="External"/><Relationship Id="rId142" Type="http://schemas.openxmlformats.org/officeDocument/2006/relationships/image" Target="media/image4.png"/><Relationship Id="rId163"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federalregister.gov/documents/2022/04/29/2022-09162/community-advantage-pilot-program" TargetMode="External"/><Relationship Id="rId46" Type="http://schemas.openxmlformats.org/officeDocument/2006/relationships/hyperlink" Target="https://www.federalregister.gov/documents/2022/04/29/2022-09162/community-advantage-pilot-program" TargetMode="External"/><Relationship Id="rId67" Type="http://schemas.openxmlformats.org/officeDocument/2006/relationships/hyperlink" Target="https://www.ecfr.gov/current/title-13/chapter-I/part-120" TargetMode="External"/><Relationship Id="rId116" Type="http://schemas.openxmlformats.org/officeDocument/2006/relationships/hyperlink" Target="http://www.gpo.gov/fdsys/pkg/FR-2012-02-08/pdf/2012-2798.pdf" TargetMode="External"/><Relationship Id="rId137" Type="http://schemas.openxmlformats.org/officeDocument/2006/relationships/hyperlink" Target="https://www.ecfr.gov/current/title-13/chapter-I/part-121" TargetMode="External"/><Relationship Id="rId158" Type="http://schemas.openxmlformats.org/officeDocument/2006/relationships/hyperlink" Target="https://www.cdfifund.gov/Pages/Opportunity-Zones.aspx" TargetMode="External"/><Relationship Id="rId20" Type="http://schemas.openxmlformats.org/officeDocument/2006/relationships/hyperlink" Target="https://www.sba.gov/document" TargetMode="External"/><Relationship Id="rId41" Type="http://schemas.openxmlformats.org/officeDocument/2006/relationships/hyperlink" Target="https://www.ecfr.gov/current/title-13/section-120.520" TargetMode="External"/><Relationship Id="rId62" Type="http://schemas.openxmlformats.org/officeDocument/2006/relationships/hyperlink" Target="https://www.ecfr.gov/current/title-13/chapter-I/part-120" TargetMode="External"/><Relationship Id="rId83" Type="http://schemas.openxmlformats.org/officeDocument/2006/relationships/hyperlink" Target="https://www.sba.gov/sites/default/files/files/ILP%20Procedural%20Guide%20FINAL.pdf" TargetMode="External"/><Relationship Id="rId88" Type="http://schemas.openxmlformats.org/officeDocument/2006/relationships/hyperlink" Target="https://www.govinfo.gov/content/pkg/FR-2018-09-12/pdf/2018-19885.pdf" TargetMode="External"/><Relationship Id="rId111" Type="http://schemas.openxmlformats.org/officeDocument/2006/relationships/hyperlink" Target="https://www.ecfr.gov/current/title-13/chapter-I/part-120" TargetMode="External"/><Relationship Id="rId132" Type="http://schemas.openxmlformats.org/officeDocument/2006/relationships/hyperlink" Target="https://www.sba.gov/sites/default/files/forms/Transfer%20of%20Participation%282%29.pdf" TargetMode="External"/><Relationship Id="rId153" Type="http://schemas.openxmlformats.org/officeDocument/2006/relationships/hyperlink" Target="https://www.hudexchange.info/programs/community-renewal-initiative/" TargetMode="External"/><Relationship Id="rId15" Type="http://schemas.openxmlformats.org/officeDocument/2006/relationships/hyperlink" Target="https://www.ecfr.gov/current/title-13/chapter-I/part-105" TargetMode="External"/><Relationship Id="rId36" Type="http://schemas.openxmlformats.org/officeDocument/2006/relationships/hyperlink" Target="https://www.ecfr.gov/current/title-13/section-120.201" TargetMode="External"/><Relationship Id="rId57" Type="http://schemas.openxmlformats.org/officeDocument/2006/relationships/hyperlink" Target="https://www.sba.gov/document/support--servicing-liquidation-actions-7a-lender-matrix" TargetMode="External"/><Relationship Id="rId106" Type="http://schemas.openxmlformats.org/officeDocument/2006/relationships/footer" Target="footer2.xml"/><Relationship Id="rId127" Type="http://schemas.openxmlformats.org/officeDocument/2006/relationships/hyperlink" Target="mailto:SecondaryMarket@sba.gov" TargetMode="External"/><Relationship Id="rId10" Type="http://schemas.openxmlformats.org/officeDocument/2006/relationships/endnotes" Target="endnotes.xml"/><Relationship Id="rId31" Type="http://schemas.openxmlformats.org/officeDocument/2006/relationships/hyperlink" Target="https://www.ecfr.gov/current/title-13/chapter-I/part-120" TargetMode="External"/><Relationship Id="rId52" Type="http://schemas.openxmlformats.org/officeDocument/2006/relationships/hyperlink" Target="https://www.federalregister.gov/documents/2022/04/29/2022-09162/community-advantage-pilot-program" TargetMode="External"/><Relationship Id="rId73" Type="http://schemas.openxmlformats.org/officeDocument/2006/relationships/hyperlink" Target="http://eweb1.sba.gov/oigcss/client/dsp_welcome.cfm" TargetMode="External"/><Relationship Id="rId78" Type="http://schemas.openxmlformats.org/officeDocument/2006/relationships/hyperlink" Target="https://www.sba.gov/document/sop-52-00-microloan-program" TargetMode="External"/><Relationship Id="rId94" Type="http://schemas.openxmlformats.org/officeDocument/2006/relationships/hyperlink" Target="https://sbalenderportal.dnb.com/Account/Login?ReturnUrl=%2FFirs" TargetMode="External"/><Relationship Id="rId99" Type="http://schemas.openxmlformats.org/officeDocument/2006/relationships/hyperlink" Target="https://www.ecfr.gov/current/title-13/chapter-I/part-120" TargetMode="External"/><Relationship Id="rId101" Type="http://schemas.openxmlformats.org/officeDocument/2006/relationships/hyperlink" Target="https://www.ecfr.gov/current/title-13/chapter-I/part-120" TargetMode="External"/><Relationship Id="rId122" Type="http://schemas.openxmlformats.org/officeDocument/2006/relationships/hyperlink" Target="https://www.federalregister.gov/documents/2022/04/29/2022-09162/community-advantage-pilot-program" TargetMode="External"/><Relationship Id="rId143" Type="http://schemas.openxmlformats.org/officeDocument/2006/relationships/image" Target="media/image5.png"/><Relationship Id="rId148" Type="http://schemas.openxmlformats.org/officeDocument/2006/relationships/hyperlink" Target="https://www.sba.gov/document/support-object-object-sba-franchise-directory"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ecfr.gov/current/title-13/chapter-I/part-120" TargetMode="External"/><Relationship Id="rId47" Type="http://schemas.openxmlformats.org/officeDocument/2006/relationships/hyperlink" Target="https://www.ecfr.gov/current/title-13/chapter-I/part-120" TargetMode="External"/><Relationship Id="rId68" Type="http://schemas.openxmlformats.org/officeDocument/2006/relationships/hyperlink" Target="https://www.ecfr.gov/current/title-13/chapter-I/part-120" TargetMode="External"/><Relationship Id="rId89" Type="http://schemas.openxmlformats.org/officeDocument/2006/relationships/hyperlink" Target="https://www.federalregister.gov/documents/2022/04/29/2022-09162/community-advantage-pilot-program" TargetMode="External"/><Relationship Id="rId112" Type="http://schemas.openxmlformats.org/officeDocument/2006/relationships/hyperlink" Target="mailto:DelegatedAuthority@sba.gov" TargetMode="External"/><Relationship Id="rId133" Type="http://schemas.openxmlformats.org/officeDocument/2006/relationships/hyperlink" Target="https://www.sba.gov/sites/default/files/2017-11/Transfer%252520of%252520Participation%282%29_0.pdf" TargetMode="External"/><Relationship Id="rId154" Type="http://schemas.openxmlformats.org/officeDocument/2006/relationships/hyperlink" Target="https://catran.sba.gov/ftadistapps/ftawiki/" TargetMode="External"/><Relationship Id="rId16" Type="http://schemas.openxmlformats.org/officeDocument/2006/relationships/hyperlink" Target="https://www.ecfr.gov/current/title-13/chapter-I/part-120" TargetMode="External"/><Relationship Id="rId37" Type="http://schemas.openxmlformats.org/officeDocument/2006/relationships/hyperlink" Target="https://www.ecfr.gov/current/title-13/section-120.202" TargetMode="External"/><Relationship Id="rId58" Type="http://schemas.openxmlformats.org/officeDocument/2006/relationships/hyperlink" Target="https://www.ecfr.gov/current/title-13/chapter-I/part-120" TargetMode="External"/><Relationship Id="rId79" Type="http://schemas.openxmlformats.org/officeDocument/2006/relationships/hyperlink" Target="https://www.ecfr.gov/current/title-13/section-120.810" TargetMode="External"/><Relationship Id="rId102" Type="http://schemas.openxmlformats.org/officeDocument/2006/relationships/hyperlink" Target="http://www.gpo.gov/fdsys/granule/USCODE-2010-title31/USCODE-2010-title31-subtitleIII-chap37-subchapII-sec3717/content-detail.html" TargetMode="External"/><Relationship Id="rId123" Type="http://schemas.openxmlformats.org/officeDocument/2006/relationships/hyperlink" Target="https://www.ecfr.gov/current/title-13/chapter-I/part-120" TargetMode="External"/><Relationship Id="rId144" Type="http://schemas.openxmlformats.org/officeDocument/2006/relationships/image" Target="media/image6.png"/><Relationship Id="rId90" Type="http://schemas.openxmlformats.org/officeDocument/2006/relationships/hyperlink" Target="https://www.ecfr.gov/current/title-13/chapter-I/part-120" TargetMode="External"/><Relationship Id="rId27" Type="http://schemas.openxmlformats.org/officeDocument/2006/relationships/hyperlink" Target="https://www.ecfr.gov/current/title-13/chapter-I/part-120" TargetMode="External"/><Relationship Id="rId48" Type="http://schemas.openxmlformats.org/officeDocument/2006/relationships/hyperlink" Target="mailto:CAloans@sba.gov" TargetMode="External"/><Relationship Id="rId69" Type="http://schemas.openxmlformats.org/officeDocument/2006/relationships/hyperlink" Target="https://www.ecfr.gov/current/title-13/chapter-I/part-120" TargetMode="External"/><Relationship Id="rId113" Type="http://schemas.openxmlformats.org/officeDocument/2006/relationships/hyperlink" Target="https://www.sba.gov/about-sba/sba-locations/sba-district-offices" TargetMode="External"/><Relationship Id="rId134" Type="http://schemas.openxmlformats.org/officeDocument/2006/relationships/hyperlink" Target="mailto:7aPortfolioTransfers@sba.gov" TargetMode="External"/><Relationship Id="rId80" Type="http://schemas.openxmlformats.org/officeDocument/2006/relationships/hyperlink" Target="https://www.ecfr.gov/current/title-13/chapter-I/part-120" TargetMode="External"/><Relationship Id="rId155" Type="http://schemas.openxmlformats.org/officeDocument/2006/relationships/hyperlink" Target="http://www.sba.gov/content/hubzone-map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ederalregister.gov/documents/2022/04/29/2022-09162/community-advantage-pilot-program" TargetMode="External"/><Relationship Id="rId2" Type="http://schemas.openxmlformats.org/officeDocument/2006/relationships/hyperlink" Target="https://www.sba.gov/document/procedural-notice-5000-829416-procedural-notice-5000-829416-revisions-financial-informationtax-transcript-verification-process" TargetMode="External"/><Relationship Id="rId1" Type="http://schemas.openxmlformats.org/officeDocument/2006/relationships/hyperlink" Target="https://www.federalregister.gov/documents/2022/04/29/2022-09162/community-advantage-pilo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13CA1EE791CF47BBD38394E53F2665" ma:contentTypeVersion="2" ma:contentTypeDescription="Create a new document." ma:contentTypeScope="" ma:versionID="5bca8e4c256b694072a4fc4e6b24a7b7">
  <xsd:schema xmlns:xsd="http://www.w3.org/2001/XMLSchema" xmlns:xs="http://www.w3.org/2001/XMLSchema" xmlns:p="http://schemas.microsoft.com/office/2006/metadata/properties" xmlns:ns2="3f8fa3e9-6255-4191-8cbf-2b1fe5d3597e" targetNamespace="http://schemas.microsoft.com/office/2006/metadata/properties" ma:root="true" ma:fieldsID="4d4a99e7b51d85d483b52117204e8120" ns2:_="">
    <xsd:import namespace="3f8fa3e9-6255-4191-8cbf-2b1fe5d3597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fa3e9-6255-4191-8cbf-2b1fe5d35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43E80-B2B8-4400-8F90-3F9DDA5B14A4}">
  <ds:schemaRefs>
    <ds:schemaRef ds:uri="http://schemas.openxmlformats.org/officeDocument/2006/bibliography"/>
  </ds:schemaRefs>
</ds:datastoreItem>
</file>

<file path=customXml/itemProps2.xml><?xml version="1.0" encoding="utf-8"?>
<ds:datastoreItem xmlns:ds="http://schemas.openxmlformats.org/officeDocument/2006/customXml" ds:itemID="{6CC38E70-E601-4A3D-AD12-83D7BB5E2712}">
  <ds:schemaRefs>
    <ds:schemaRef ds:uri="http://schemas.microsoft.com/sharepoint/v3/contenttype/forms"/>
  </ds:schemaRefs>
</ds:datastoreItem>
</file>

<file path=customXml/itemProps3.xml><?xml version="1.0" encoding="utf-8"?>
<ds:datastoreItem xmlns:ds="http://schemas.openxmlformats.org/officeDocument/2006/customXml" ds:itemID="{5B42C211-BBAC-4EC6-A6BE-E140D4AD3E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450D5A-888C-4F73-BD7A-D662361FE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fa3e9-6255-4191-8cbf-2b1fe5d3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74</Pages>
  <Words>27954</Words>
  <Characters>159341</Characters>
  <Application>Microsoft Office Word</Application>
  <DocSecurity>8</DocSecurity>
  <Lines>1327</Lines>
  <Paragraphs>373</Paragraphs>
  <ScaleCrop>false</ScaleCrop>
  <HeadingPairs>
    <vt:vector size="2" baseType="variant">
      <vt:variant>
        <vt:lpstr>Title</vt:lpstr>
      </vt:variant>
      <vt:variant>
        <vt:i4>1</vt:i4>
      </vt:variant>
    </vt:vector>
  </HeadingPairs>
  <TitlesOfParts>
    <vt:vector size="1" baseType="lpstr">
      <vt:lpstr>Community Advantage Participant Guide</vt:lpstr>
    </vt:vector>
  </TitlesOfParts>
  <Company/>
  <LinksUpToDate>false</LinksUpToDate>
  <CharactersWithSpaces>186922</CharactersWithSpaces>
  <SharedDoc>false</SharedDoc>
  <HLinks>
    <vt:vector size="1320" baseType="variant">
      <vt:variant>
        <vt:i4>65612</vt:i4>
      </vt:variant>
      <vt:variant>
        <vt:i4>657</vt:i4>
      </vt:variant>
      <vt:variant>
        <vt:i4>0</vt:i4>
      </vt:variant>
      <vt:variant>
        <vt:i4>5</vt:i4>
      </vt:variant>
      <vt:variant>
        <vt:lpwstr>https://www.ecfr.gov/current/title-13/chapter-I/part-120/subject-group-ECFR89c53ed86008609/section-120.10</vt:lpwstr>
      </vt:variant>
      <vt:variant>
        <vt:lpwstr/>
      </vt:variant>
      <vt:variant>
        <vt:i4>5767252</vt:i4>
      </vt:variant>
      <vt:variant>
        <vt:i4>654</vt:i4>
      </vt:variant>
      <vt:variant>
        <vt:i4>0</vt:i4>
      </vt:variant>
      <vt:variant>
        <vt:i4>5</vt:i4>
      </vt:variant>
      <vt:variant>
        <vt:lpwstr>https://www.ecfr.gov/current/title-13/chapter-I/part-124/subpart-A/subject-group-ECFR4ef1291a4a984ab/section-124.103</vt:lpwstr>
      </vt:variant>
      <vt:variant>
        <vt:lpwstr/>
      </vt:variant>
      <vt:variant>
        <vt:i4>5177415</vt:i4>
      </vt:variant>
      <vt:variant>
        <vt:i4>651</vt:i4>
      </vt:variant>
      <vt:variant>
        <vt:i4>0</vt:i4>
      </vt:variant>
      <vt:variant>
        <vt:i4>5</vt:i4>
      </vt:variant>
      <vt:variant>
        <vt:lpwstr>https://www.sba.gov/document</vt:lpwstr>
      </vt:variant>
      <vt:variant>
        <vt:lpwstr/>
      </vt:variant>
      <vt:variant>
        <vt:i4>7077920</vt:i4>
      </vt:variant>
      <vt:variant>
        <vt:i4>648</vt:i4>
      </vt:variant>
      <vt:variant>
        <vt:i4>0</vt:i4>
      </vt:variant>
      <vt:variant>
        <vt:i4>5</vt:i4>
      </vt:variant>
      <vt:variant>
        <vt:lpwstr>https://www.google.com/url?sa=t&amp;rct=j&amp;q=&amp;esrc=s&amp;source=web&amp;cd=&amp;ved=2ahUKEwj79cvT2eH2AhUcjYkEHcEGDxoQFnoECCgQAQ&amp;url=https%3A%2F%2Fwww2.census.gov%2Fgeo%2Fdocs%2Freference%2Fua%2FCounty_Rural_Lookup.xlsx&amp;usg=AOvVaw2AYNpyKzfdR2BOTcIOAOzp</vt:lpwstr>
      </vt:variant>
      <vt:variant>
        <vt:lpwstr/>
      </vt:variant>
      <vt:variant>
        <vt:i4>6225923</vt:i4>
      </vt:variant>
      <vt:variant>
        <vt:i4>645</vt:i4>
      </vt:variant>
      <vt:variant>
        <vt:i4>0</vt:i4>
      </vt:variant>
      <vt:variant>
        <vt:i4>5</vt:i4>
      </vt:variant>
      <vt:variant>
        <vt:lpwstr>https://www.cdfifund.gov/Pages/Opportunity-Zones.aspx</vt:lpwstr>
      </vt:variant>
      <vt:variant>
        <vt:lpwstr/>
      </vt:variant>
      <vt:variant>
        <vt:i4>6946879</vt:i4>
      </vt:variant>
      <vt:variant>
        <vt:i4>642</vt:i4>
      </vt:variant>
      <vt:variant>
        <vt:i4>0</vt:i4>
      </vt:variant>
      <vt:variant>
        <vt:i4>5</vt:i4>
      </vt:variant>
      <vt:variant>
        <vt:lpwstr>https://geomap.ffiec.gov/FFIECGeocMap/GeocodeMap1.aspx</vt:lpwstr>
      </vt:variant>
      <vt:variant>
        <vt:lpwstr/>
      </vt:variant>
      <vt:variant>
        <vt:i4>3801215</vt:i4>
      </vt:variant>
      <vt:variant>
        <vt:i4>639</vt:i4>
      </vt:variant>
      <vt:variant>
        <vt:i4>0</vt:i4>
      </vt:variant>
      <vt:variant>
        <vt:i4>5</vt:i4>
      </vt:variant>
      <vt:variant>
        <vt:lpwstr>https://sbalenderportal.dnb.com/Account/Login?ReturnUrl=%2FFirs</vt:lpwstr>
      </vt:variant>
      <vt:variant>
        <vt:lpwstr/>
      </vt:variant>
      <vt:variant>
        <vt:i4>2687019</vt:i4>
      </vt:variant>
      <vt:variant>
        <vt:i4>636</vt:i4>
      </vt:variant>
      <vt:variant>
        <vt:i4>0</vt:i4>
      </vt:variant>
      <vt:variant>
        <vt:i4>5</vt:i4>
      </vt:variant>
      <vt:variant>
        <vt:lpwstr>http://www.sba.gov/content/hubzone-maps</vt:lpwstr>
      </vt:variant>
      <vt:variant>
        <vt:lpwstr/>
      </vt:variant>
      <vt:variant>
        <vt:i4>3866746</vt:i4>
      </vt:variant>
      <vt:variant>
        <vt:i4>633</vt:i4>
      </vt:variant>
      <vt:variant>
        <vt:i4>0</vt:i4>
      </vt:variant>
      <vt:variant>
        <vt:i4>5</vt:i4>
      </vt:variant>
      <vt:variant>
        <vt:lpwstr>https://www.sba.gov/content/sba-form-1502-and-instructions</vt:lpwstr>
      </vt:variant>
      <vt:variant>
        <vt:lpwstr/>
      </vt:variant>
      <vt:variant>
        <vt:i4>3276922</vt:i4>
      </vt:variant>
      <vt:variant>
        <vt:i4>630</vt:i4>
      </vt:variant>
      <vt:variant>
        <vt:i4>0</vt:i4>
      </vt:variant>
      <vt:variant>
        <vt:i4>5</vt:i4>
      </vt:variant>
      <vt:variant>
        <vt:lpwstr>https://www.sba.gov/sites/default/files/2018-09/Form 159 - %28FINAL%29 9.10.18.pdf</vt:lpwstr>
      </vt:variant>
      <vt:variant>
        <vt:lpwstr/>
      </vt:variant>
      <vt:variant>
        <vt:i4>3342455</vt:i4>
      </vt:variant>
      <vt:variant>
        <vt:i4>627</vt:i4>
      </vt:variant>
      <vt:variant>
        <vt:i4>0</vt:i4>
      </vt:variant>
      <vt:variant>
        <vt:i4>5</vt:i4>
      </vt:variant>
      <vt:variant>
        <vt:lpwstr>https://www.hudexchange.info/programs/community-renewal-initiative/</vt:lpwstr>
      </vt:variant>
      <vt:variant>
        <vt:lpwstr/>
      </vt:variant>
      <vt:variant>
        <vt:i4>3276922</vt:i4>
      </vt:variant>
      <vt:variant>
        <vt:i4>624</vt:i4>
      </vt:variant>
      <vt:variant>
        <vt:i4>0</vt:i4>
      </vt:variant>
      <vt:variant>
        <vt:i4>5</vt:i4>
      </vt:variant>
      <vt:variant>
        <vt:lpwstr>https://www.sba.gov/sites/default/files/2018-09/Form 159 - %28FINAL%29 9.10.18.pdf</vt:lpwstr>
      </vt:variant>
      <vt:variant>
        <vt:lpwstr/>
      </vt:variant>
      <vt:variant>
        <vt:i4>3211386</vt:i4>
      </vt:variant>
      <vt:variant>
        <vt:i4>621</vt:i4>
      </vt:variant>
      <vt:variant>
        <vt:i4>0</vt:i4>
      </vt:variant>
      <vt:variant>
        <vt:i4>5</vt:i4>
      </vt:variant>
      <vt:variant>
        <vt:lpwstr>https://www.sba.gov/sites/default/files/2017-12/SOP 50 10 5%28J%29_Technical Corrections %28FINAL%29_1.pdf</vt:lpwstr>
      </vt:variant>
      <vt:variant>
        <vt:lpwstr/>
      </vt:variant>
      <vt:variant>
        <vt:i4>5570654</vt:i4>
      </vt:variant>
      <vt:variant>
        <vt:i4>618</vt:i4>
      </vt:variant>
      <vt:variant>
        <vt:i4>0</vt:i4>
      </vt:variant>
      <vt:variant>
        <vt:i4>5</vt:i4>
      </vt:variant>
      <vt:variant>
        <vt:lpwstr>http://www.sba.gov/FresnoCLSC</vt:lpwstr>
      </vt:variant>
      <vt:variant>
        <vt:lpwstr/>
      </vt:variant>
      <vt:variant>
        <vt:i4>6094924</vt:i4>
      </vt:variant>
      <vt:variant>
        <vt:i4>615</vt:i4>
      </vt:variant>
      <vt:variant>
        <vt:i4>0</vt:i4>
      </vt:variant>
      <vt:variant>
        <vt:i4>5</vt:i4>
      </vt:variant>
      <vt:variant>
        <vt:lpwstr>http://www.sba.gov/LittleRockCLSC</vt:lpwstr>
      </vt:variant>
      <vt:variant>
        <vt:lpwstr/>
      </vt:variant>
      <vt:variant>
        <vt:i4>5046331</vt:i4>
      </vt:variant>
      <vt:variant>
        <vt:i4>612</vt:i4>
      </vt:variant>
      <vt:variant>
        <vt:i4>0</vt:i4>
      </vt:variant>
      <vt:variant>
        <vt:i4>5</vt:i4>
      </vt:variant>
      <vt:variant>
        <vt:lpwstr>http://www.ecfr.gov/cgi-bin/text-idx?c=ecfr&amp;amp%3BSID=36bf3fe21cacef2f329536a2941eb0c9&amp;amp%3Brgn=div5&amp;amp%3Bview=text&amp;amp%3Bnode=13%3A1.0.1.1.16&amp;amp%3Bidno=13&amp;amp%3Bse13.1.120_110</vt:lpwstr>
      </vt:variant>
      <vt:variant>
        <vt:lpwstr/>
      </vt:variant>
      <vt:variant>
        <vt:i4>7864329</vt:i4>
      </vt:variant>
      <vt:variant>
        <vt:i4>609</vt:i4>
      </vt:variant>
      <vt:variant>
        <vt:i4>0</vt:i4>
      </vt:variant>
      <vt:variant>
        <vt:i4>5</vt:i4>
      </vt:variant>
      <vt:variant>
        <vt:lpwstr>http://www.ecfr.gov/cgi-bin/text-idx?c=ecfr&amp;amp%3BSID=36bf3fe21cacef2f329536a2941eb0c9&amp;amp%3Brgn=div5&amp;amp%3Bview=text&amp;amp%3Bnode=13%3A1.0.1.1.16&amp;amp%3Bidno=13&amp;amp%3Bse13.1.120_1420</vt:lpwstr>
      </vt:variant>
      <vt:variant>
        <vt:lpwstr/>
      </vt:variant>
      <vt:variant>
        <vt:i4>7864330</vt:i4>
      </vt:variant>
      <vt:variant>
        <vt:i4>606</vt:i4>
      </vt:variant>
      <vt:variant>
        <vt:i4>0</vt:i4>
      </vt:variant>
      <vt:variant>
        <vt:i4>5</vt:i4>
      </vt:variant>
      <vt:variant>
        <vt:lpwstr>http://www.ecfr.gov/cgi-bin/text-idx?c=ecfr&amp;amp%3BSID=36bf3fe21cacef2f329536a2941eb0c9&amp;amp%3Brgn=div5&amp;amp%3Bview=text&amp;amp%3Bnode=13%3A1.0.1.1.16&amp;amp%3Bidno=13&amp;amp%3Bse13.1.120_1410</vt:lpwstr>
      </vt:variant>
      <vt:variant>
        <vt:lpwstr/>
      </vt:variant>
      <vt:variant>
        <vt:i4>1245222</vt:i4>
      </vt:variant>
      <vt:variant>
        <vt:i4>603</vt:i4>
      </vt:variant>
      <vt:variant>
        <vt:i4>0</vt:i4>
      </vt:variant>
      <vt:variant>
        <vt:i4>5</vt:i4>
      </vt:variant>
      <vt:variant>
        <vt:lpwstr>https://www.ecfr.gov/cgi-bin/text-idx?c=ecfr&amp;amp%3BSID=36bf3fe21cacef2f329536a2941eb0c9&amp;amp%3Brgn=div5&amp;amp%3Bview=text&amp;amp%3Bnode=13%3A1.0.1.1.16&amp;amp%3Bidno=13&amp;amp%3Bse13.1.120_110</vt:lpwstr>
      </vt:variant>
      <vt:variant>
        <vt:lpwstr/>
      </vt:variant>
      <vt:variant>
        <vt:i4>2228305</vt:i4>
      </vt:variant>
      <vt:variant>
        <vt:i4>600</vt:i4>
      </vt:variant>
      <vt:variant>
        <vt:i4>0</vt:i4>
      </vt:variant>
      <vt:variant>
        <vt:i4>5</vt:i4>
      </vt:variant>
      <vt:variant>
        <vt:lpwstr/>
      </vt:variant>
      <vt:variant>
        <vt:lpwstr>_bookmark0</vt:lpwstr>
      </vt:variant>
      <vt:variant>
        <vt:i4>2228305</vt:i4>
      </vt:variant>
      <vt:variant>
        <vt:i4>597</vt:i4>
      </vt:variant>
      <vt:variant>
        <vt:i4>0</vt:i4>
      </vt:variant>
      <vt:variant>
        <vt:i4>5</vt:i4>
      </vt:variant>
      <vt:variant>
        <vt:lpwstr/>
      </vt:variant>
      <vt:variant>
        <vt:lpwstr>_bookmark0</vt:lpwstr>
      </vt:variant>
      <vt:variant>
        <vt:i4>8126537</vt:i4>
      </vt:variant>
      <vt:variant>
        <vt:i4>594</vt:i4>
      </vt:variant>
      <vt:variant>
        <vt:i4>0</vt:i4>
      </vt:variant>
      <vt:variant>
        <vt:i4>5</vt:i4>
      </vt:variant>
      <vt:variant>
        <vt:lpwstr>mailto:caloans@sba.gov</vt:lpwstr>
      </vt:variant>
      <vt:variant>
        <vt:lpwstr/>
      </vt:variant>
      <vt:variant>
        <vt:i4>4522072</vt:i4>
      </vt:variant>
      <vt:variant>
        <vt:i4>591</vt:i4>
      </vt:variant>
      <vt:variant>
        <vt:i4>0</vt:i4>
      </vt:variant>
      <vt:variant>
        <vt:i4>5</vt:i4>
      </vt:variant>
      <vt:variant>
        <vt:lpwstr>https://www.govinfo.gov/content/pkg/FR-2020-03-02/pdf/2020-03241.pdf</vt:lpwstr>
      </vt:variant>
      <vt:variant>
        <vt:lpwstr/>
      </vt:variant>
      <vt:variant>
        <vt:i4>3276855</vt:i4>
      </vt:variant>
      <vt:variant>
        <vt:i4>588</vt:i4>
      </vt:variant>
      <vt:variant>
        <vt:i4>0</vt:i4>
      </vt:variant>
      <vt:variant>
        <vt:i4>5</vt:i4>
      </vt:variant>
      <vt:variant>
        <vt:lpwstr>https://www.gpo.gov/fdsys/pkg/FR-2018-09-12/pdf/2018-19885.pdf</vt:lpwstr>
      </vt:variant>
      <vt:variant>
        <vt:lpwstr/>
      </vt:variant>
      <vt:variant>
        <vt:i4>4063290</vt:i4>
      </vt:variant>
      <vt:variant>
        <vt:i4>585</vt:i4>
      </vt:variant>
      <vt:variant>
        <vt:i4>0</vt:i4>
      </vt:variant>
      <vt:variant>
        <vt:i4>5</vt:i4>
      </vt:variant>
      <vt:variant>
        <vt:lpwstr>https://www.gpo.gov/fdsys/pkg/FR-2015-12-28/pdf/2015-32583.pdf</vt:lpwstr>
      </vt:variant>
      <vt:variant>
        <vt:lpwstr/>
      </vt:variant>
      <vt:variant>
        <vt:i4>3670066</vt:i4>
      </vt:variant>
      <vt:variant>
        <vt:i4>582</vt:i4>
      </vt:variant>
      <vt:variant>
        <vt:i4>0</vt:i4>
      </vt:variant>
      <vt:variant>
        <vt:i4>5</vt:i4>
      </vt:variant>
      <vt:variant>
        <vt:lpwstr>https://www.gpo.gov/fdsys/pkg/FR-2012-11-09/pdf/2012-27334.pdf</vt:lpwstr>
      </vt:variant>
      <vt:variant>
        <vt:lpwstr/>
      </vt:variant>
      <vt:variant>
        <vt:i4>5832707</vt:i4>
      </vt:variant>
      <vt:variant>
        <vt:i4>579</vt:i4>
      </vt:variant>
      <vt:variant>
        <vt:i4>0</vt:i4>
      </vt:variant>
      <vt:variant>
        <vt:i4>5</vt:i4>
      </vt:variant>
      <vt:variant>
        <vt:lpwstr>https://www.gpo.gov/fdsys/pkg/FR-2012-02-08/pdf/2012-2798.pdf</vt:lpwstr>
      </vt:variant>
      <vt:variant>
        <vt:lpwstr/>
      </vt:variant>
      <vt:variant>
        <vt:i4>3342392</vt:i4>
      </vt:variant>
      <vt:variant>
        <vt:i4>576</vt:i4>
      </vt:variant>
      <vt:variant>
        <vt:i4>0</vt:i4>
      </vt:variant>
      <vt:variant>
        <vt:i4>5</vt:i4>
      </vt:variant>
      <vt:variant>
        <vt:lpwstr>https://www.gpo.gov/fdsys/pkg/FR-2011-09-12/pdf/2011-23244.pdf</vt:lpwstr>
      </vt:variant>
      <vt:variant>
        <vt:lpwstr/>
      </vt:variant>
      <vt:variant>
        <vt:i4>5636096</vt:i4>
      </vt:variant>
      <vt:variant>
        <vt:i4>573</vt:i4>
      </vt:variant>
      <vt:variant>
        <vt:i4>0</vt:i4>
      </vt:variant>
      <vt:variant>
        <vt:i4>5</vt:i4>
      </vt:variant>
      <vt:variant>
        <vt:lpwstr>https://www.gpo.gov/fdsys/pkg/FR-2011-02-18/pdf/2011-3758.pdf</vt:lpwstr>
      </vt:variant>
      <vt:variant>
        <vt:lpwstr/>
      </vt:variant>
      <vt:variant>
        <vt:i4>5636096</vt:i4>
      </vt:variant>
      <vt:variant>
        <vt:i4>570</vt:i4>
      </vt:variant>
      <vt:variant>
        <vt:i4>0</vt:i4>
      </vt:variant>
      <vt:variant>
        <vt:i4>5</vt:i4>
      </vt:variant>
      <vt:variant>
        <vt:lpwstr>https://www.gpo.gov/fdsys/pkg/FR-2011-02-18/pdf/2011-3758.pdf</vt:lpwstr>
      </vt:variant>
      <vt:variant>
        <vt:lpwstr/>
      </vt:variant>
      <vt:variant>
        <vt:i4>3407986</vt:i4>
      </vt:variant>
      <vt:variant>
        <vt:i4>567</vt:i4>
      </vt:variant>
      <vt:variant>
        <vt:i4>0</vt:i4>
      </vt:variant>
      <vt:variant>
        <vt:i4>5</vt:i4>
      </vt:variant>
      <vt:variant>
        <vt:lpwstr>http://www.ecfr.gov/cgi-bin/retrieveECFR?gp&amp;amp%3BSID=03e3ad0e654706c8c0f2e4b030b8ca99&amp;amp%3Br=PART&amp;amp%3Bn=13y1.0.1.1.4&amp;amp%3B13%3A1.0.1.1.4.0.1.1</vt:lpwstr>
      </vt:variant>
      <vt:variant>
        <vt:lpwstr/>
      </vt:variant>
      <vt:variant>
        <vt:i4>3407986</vt:i4>
      </vt:variant>
      <vt:variant>
        <vt:i4>564</vt:i4>
      </vt:variant>
      <vt:variant>
        <vt:i4>0</vt:i4>
      </vt:variant>
      <vt:variant>
        <vt:i4>5</vt:i4>
      </vt:variant>
      <vt:variant>
        <vt:lpwstr>http://www.ecfr.gov/cgi-bin/retrieveECFR?gp&amp;amp%3BSID=03e3ad0e654706c8c0f2e4b030b8ca99&amp;amp%3Br=PART&amp;amp%3Bn=13y1.0.1.1.4&amp;amp%3B13%3A1.0.1.1.4.0.1.1</vt:lpwstr>
      </vt:variant>
      <vt:variant>
        <vt:lpwstr/>
      </vt:variant>
      <vt:variant>
        <vt:i4>3014699</vt:i4>
      </vt:variant>
      <vt:variant>
        <vt:i4>561</vt:i4>
      </vt:variant>
      <vt:variant>
        <vt:i4>0</vt:i4>
      </vt:variant>
      <vt:variant>
        <vt:i4>5</vt:i4>
      </vt:variant>
      <vt:variant>
        <vt:lpwstr>https://www.sba.gov/tools/local-assistance</vt:lpwstr>
      </vt:variant>
      <vt:variant>
        <vt:lpwstr/>
      </vt:variant>
      <vt:variant>
        <vt:i4>7995405</vt:i4>
      </vt:variant>
      <vt:variant>
        <vt:i4>558</vt:i4>
      </vt:variant>
      <vt:variant>
        <vt:i4>0</vt:i4>
      </vt:variant>
      <vt:variant>
        <vt:i4>5</vt:i4>
      </vt:variant>
      <vt:variant>
        <vt:lpwstr>http://www.ecfr.gov/cgi-bin/text-idx?c=ecfr&amp;amp%3BSID=36bf3fe21cacef2f329536a2941eb0c9&amp;amp%3Brgn=div5&amp;amp%3Bview=text&amp;amp%3Bnode=13%3A1.0.1.1.16&amp;amp%3Bidno=13&amp;amp%3Bse13.1.120_1660</vt:lpwstr>
      </vt:variant>
      <vt:variant>
        <vt:lpwstr/>
      </vt:variant>
      <vt:variant>
        <vt:i4>8192013</vt:i4>
      </vt:variant>
      <vt:variant>
        <vt:i4>555</vt:i4>
      </vt:variant>
      <vt:variant>
        <vt:i4>0</vt:i4>
      </vt:variant>
      <vt:variant>
        <vt:i4>5</vt:i4>
      </vt:variant>
      <vt:variant>
        <vt:lpwstr>http://www.ecfr.gov/cgi-bin/text-idx?c=ecfr&amp;amp%3BSID=36bf3fe21cacef2f329536a2941eb0c9&amp;amp%3Brgn=div5&amp;amp%3Bview=text&amp;amp%3Bnode=13%3A1.0.1.1.16&amp;amp%3Bidno=13&amp;amp%3Bse13.1.120_11600</vt:lpwstr>
      </vt:variant>
      <vt:variant>
        <vt:lpwstr/>
      </vt:variant>
      <vt:variant>
        <vt:i4>8192015</vt:i4>
      </vt:variant>
      <vt:variant>
        <vt:i4>552</vt:i4>
      </vt:variant>
      <vt:variant>
        <vt:i4>0</vt:i4>
      </vt:variant>
      <vt:variant>
        <vt:i4>5</vt:i4>
      </vt:variant>
      <vt:variant>
        <vt:lpwstr>http://www.ecfr.gov/cgi-bin/text-idx?c=ecfr&amp;amp%3BSID=36bf3fe21cacef2f329536a2941eb0c9&amp;amp%3Brgn=div5&amp;amp%3Bview=text&amp;amp%3Bnode=13%3A1.0.1.1.16&amp;amp%3Bidno=13&amp;amp%3Bse13.1.120_11400</vt:lpwstr>
      </vt:variant>
      <vt:variant>
        <vt:lpwstr/>
      </vt:variant>
      <vt:variant>
        <vt:i4>7995403</vt:i4>
      </vt:variant>
      <vt:variant>
        <vt:i4>549</vt:i4>
      </vt:variant>
      <vt:variant>
        <vt:i4>0</vt:i4>
      </vt:variant>
      <vt:variant>
        <vt:i4>5</vt:i4>
      </vt:variant>
      <vt:variant>
        <vt:lpwstr>http://www.ecfr.gov/cgi-bin/text-idx?c=ecfr&amp;amp%3BSID=36bf3fe21cacef2f329536a2941eb0c9&amp;amp%3Brgn=div5&amp;amp%3Bview=text&amp;amp%3Bnode=13%3A1.0.1.1.16&amp;amp%3Bidno=13&amp;amp%3Bse13.1.120_11070</vt:lpwstr>
      </vt:variant>
      <vt:variant>
        <vt:lpwstr/>
      </vt:variant>
      <vt:variant>
        <vt:i4>262165</vt:i4>
      </vt:variant>
      <vt:variant>
        <vt:i4>546</vt:i4>
      </vt:variant>
      <vt:variant>
        <vt:i4>0</vt:i4>
      </vt:variant>
      <vt:variant>
        <vt:i4>5</vt:i4>
      </vt:variant>
      <vt:variant>
        <vt:lpwstr>http://www.gpo.gov/fdsys/granule/USCODE-2010-title31/USCODE-2010-title31-subtitleIII-chap37-subchapII-sec3717/content-detail.html</vt:lpwstr>
      </vt:variant>
      <vt:variant>
        <vt:lpwstr/>
      </vt:variant>
      <vt:variant>
        <vt:i4>7995403</vt:i4>
      </vt:variant>
      <vt:variant>
        <vt:i4>543</vt:i4>
      </vt:variant>
      <vt:variant>
        <vt:i4>0</vt:i4>
      </vt:variant>
      <vt:variant>
        <vt:i4>5</vt:i4>
      </vt:variant>
      <vt:variant>
        <vt:lpwstr>http://www.ecfr.gov/cgi-bin/text-idx?c=ecfr&amp;amp%3BSID=36bf3fe21cacef2f329536a2941eb0c9&amp;amp%3Brgn=div5&amp;amp%3Bview=text&amp;amp%3Bnode=13%3A1.0.1.1.16&amp;amp%3Bidno=13&amp;amp%3Bse13.1.120_11070</vt:lpwstr>
      </vt:variant>
      <vt:variant>
        <vt:lpwstr/>
      </vt:variant>
      <vt:variant>
        <vt:i4>8060939</vt:i4>
      </vt:variant>
      <vt:variant>
        <vt:i4>540</vt:i4>
      </vt:variant>
      <vt:variant>
        <vt:i4>0</vt:i4>
      </vt:variant>
      <vt:variant>
        <vt:i4>5</vt:i4>
      </vt:variant>
      <vt:variant>
        <vt:lpwstr>http://www.ecfr.gov/cgi-bin/text-idx?c=ecfr&amp;amp%3BSID=36bf3fe21cacef2f329536a2941eb0c9&amp;amp%3Brgn=div5&amp;amp%3Bview=text&amp;amp%3Bnode=13%3A1.0.1.1.16&amp;amp%3Bidno=13&amp;amp%3Bse13.1.120_11060</vt:lpwstr>
      </vt:variant>
      <vt:variant>
        <vt:lpwstr/>
      </vt:variant>
      <vt:variant>
        <vt:i4>8323083</vt:i4>
      </vt:variant>
      <vt:variant>
        <vt:i4>537</vt:i4>
      </vt:variant>
      <vt:variant>
        <vt:i4>0</vt:i4>
      </vt:variant>
      <vt:variant>
        <vt:i4>5</vt:i4>
      </vt:variant>
      <vt:variant>
        <vt:lpwstr>http://www.ecfr.gov/cgi-bin/text-idx?c=ecfr&amp;amp%3BSID=36bf3fe21cacef2f329536a2941eb0c9&amp;amp%3Brgn=div5&amp;amp%3Bview=text&amp;amp%3Bnode=13%3A1.0.1.1.16&amp;amp%3Bidno=13&amp;amp%3Bse13.1.120_11025</vt:lpwstr>
      </vt:variant>
      <vt:variant>
        <vt:lpwstr/>
      </vt:variant>
      <vt:variant>
        <vt:i4>8126477</vt:i4>
      </vt:variant>
      <vt:variant>
        <vt:i4>534</vt:i4>
      </vt:variant>
      <vt:variant>
        <vt:i4>0</vt:i4>
      </vt:variant>
      <vt:variant>
        <vt:i4>5</vt:i4>
      </vt:variant>
      <vt:variant>
        <vt:lpwstr>http://www.ecfr.gov/cgi-bin/text-idx?c=ecfr&amp;amp%3BSID=36bf3fe21cacef2f329536a2941eb0c9&amp;amp%3Brgn=div5&amp;amp%3Bview=text&amp;amp%3Bnode=13%3A1.0.1.1.16&amp;amp%3Bidno=13&amp;amp%3Bse13.1.120_1464</vt:lpwstr>
      </vt:variant>
      <vt:variant>
        <vt:lpwstr/>
      </vt:variant>
      <vt:variant>
        <vt:i4>8126475</vt:i4>
      </vt:variant>
      <vt:variant>
        <vt:i4>531</vt:i4>
      </vt:variant>
      <vt:variant>
        <vt:i4>0</vt:i4>
      </vt:variant>
      <vt:variant>
        <vt:i4>5</vt:i4>
      </vt:variant>
      <vt:variant>
        <vt:lpwstr>http://www.ecfr.gov/cgi-bin/text-idx?c=ecfr&amp;amp%3BSID=36bf3fe21cacef2f329536a2941eb0c9&amp;amp%3Brgn=div5&amp;amp%3Bview=text&amp;amp%3Bnode=13%3A1.0.1.1.16&amp;amp%3Bidno=13&amp;amp%3Bse13.1.120_11010</vt:lpwstr>
      </vt:variant>
      <vt:variant>
        <vt:lpwstr/>
      </vt:variant>
      <vt:variant>
        <vt:i4>3801215</vt:i4>
      </vt:variant>
      <vt:variant>
        <vt:i4>528</vt:i4>
      </vt:variant>
      <vt:variant>
        <vt:i4>0</vt:i4>
      </vt:variant>
      <vt:variant>
        <vt:i4>5</vt:i4>
      </vt:variant>
      <vt:variant>
        <vt:lpwstr>https://sbalenderportal.dnb.com/Account/Login?ReturnUrl=%2FFirs</vt:lpwstr>
      </vt:variant>
      <vt:variant>
        <vt:lpwstr/>
      </vt:variant>
      <vt:variant>
        <vt:i4>2687090</vt:i4>
      </vt:variant>
      <vt:variant>
        <vt:i4>525</vt:i4>
      </vt:variant>
      <vt:variant>
        <vt:i4>0</vt:i4>
      </vt:variant>
      <vt:variant>
        <vt:i4>5</vt:i4>
      </vt:variant>
      <vt:variant>
        <vt:lpwstr>http://www.ecfr.gov/cgi-bin/text-idx?c=ecfr&amp;amp%3BSID=36bf3fe21cacef2f329536a2941eb0c9&amp;amp%3Brgn=div5&amp;amp%3Bview=text&amp;amp%3Bnode=13%3A1.0.1.1.16&amp;amp%3Bidno=13&amp;amp%3B13%3A1.0.1.1.16.9</vt:lpwstr>
      </vt:variant>
      <vt:variant>
        <vt:lpwstr/>
      </vt:variant>
      <vt:variant>
        <vt:i4>3211386</vt:i4>
      </vt:variant>
      <vt:variant>
        <vt:i4>522</vt:i4>
      </vt:variant>
      <vt:variant>
        <vt:i4>0</vt:i4>
      </vt:variant>
      <vt:variant>
        <vt:i4>5</vt:i4>
      </vt:variant>
      <vt:variant>
        <vt:lpwstr>https://www.sba.gov/sites/default/files/2017-12/SOP 50 10 5%28J%29_Technical Corrections %28FINAL%29_1.pdf</vt:lpwstr>
      </vt:variant>
      <vt:variant>
        <vt:lpwstr/>
      </vt:variant>
      <vt:variant>
        <vt:i4>3211386</vt:i4>
      </vt:variant>
      <vt:variant>
        <vt:i4>519</vt:i4>
      </vt:variant>
      <vt:variant>
        <vt:i4>0</vt:i4>
      </vt:variant>
      <vt:variant>
        <vt:i4>5</vt:i4>
      </vt:variant>
      <vt:variant>
        <vt:lpwstr>https://www.sba.gov/sites/default/files/2017-12/SOP 50 10 5%28J%29_Technical Corrections %28FINAL%29_1.pdf</vt:lpwstr>
      </vt:variant>
      <vt:variant>
        <vt:lpwstr/>
      </vt:variant>
      <vt:variant>
        <vt:i4>3407955</vt:i4>
      </vt:variant>
      <vt:variant>
        <vt:i4>516</vt:i4>
      </vt:variant>
      <vt:variant>
        <vt:i4>0</vt:i4>
      </vt:variant>
      <vt:variant>
        <vt:i4>5</vt:i4>
      </vt:variant>
      <vt:variant>
        <vt:lpwstr>https://www.sba.gov/sites/default/files/sops/sop_51-00-pdf.pdf</vt:lpwstr>
      </vt:variant>
      <vt:variant>
        <vt:lpwstr/>
      </vt:variant>
      <vt:variant>
        <vt:i4>7929963</vt:i4>
      </vt:variant>
      <vt:variant>
        <vt:i4>513</vt:i4>
      </vt:variant>
      <vt:variant>
        <vt:i4>0</vt:i4>
      </vt:variant>
      <vt:variant>
        <vt:i4>5</vt:i4>
      </vt:variant>
      <vt:variant>
        <vt:lpwstr>https://www.sba.gov/node/14791</vt:lpwstr>
      </vt:variant>
      <vt:variant>
        <vt:lpwstr/>
      </vt:variant>
      <vt:variant>
        <vt:i4>3276855</vt:i4>
      </vt:variant>
      <vt:variant>
        <vt:i4>510</vt:i4>
      </vt:variant>
      <vt:variant>
        <vt:i4>0</vt:i4>
      </vt:variant>
      <vt:variant>
        <vt:i4>5</vt:i4>
      </vt:variant>
      <vt:variant>
        <vt:lpwstr>https://www.gpo.gov/fdsys/pkg/FR-2018-09-12/pdf/2018-19885.pdf</vt:lpwstr>
      </vt:variant>
      <vt:variant>
        <vt:lpwstr/>
      </vt:variant>
      <vt:variant>
        <vt:i4>3276855</vt:i4>
      </vt:variant>
      <vt:variant>
        <vt:i4>507</vt:i4>
      </vt:variant>
      <vt:variant>
        <vt:i4>0</vt:i4>
      </vt:variant>
      <vt:variant>
        <vt:i4>5</vt:i4>
      </vt:variant>
      <vt:variant>
        <vt:lpwstr>https://www.gpo.gov/fdsys/pkg/FR-2018-09-12/pdf/2018-19885.pdf</vt:lpwstr>
      </vt:variant>
      <vt:variant>
        <vt:lpwstr/>
      </vt:variant>
      <vt:variant>
        <vt:i4>983101</vt:i4>
      </vt:variant>
      <vt:variant>
        <vt:i4>504</vt:i4>
      </vt:variant>
      <vt:variant>
        <vt:i4>0</vt:i4>
      </vt:variant>
      <vt:variant>
        <vt:i4>5</vt:i4>
      </vt:variant>
      <vt:variant>
        <vt:lpwstr>mailto:LSPagreements@sba.gov</vt:lpwstr>
      </vt:variant>
      <vt:variant>
        <vt:lpwstr/>
      </vt:variant>
      <vt:variant>
        <vt:i4>6291582</vt:i4>
      </vt:variant>
      <vt:variant>
        <vt:i4>501</vt:i4>
      </vt:variant>
      <vt:variant>
        <vt:i4>0</vt:i4>
      </vt:variant>
      <vt:variant>
        <vt:i4>5</vt:i4>
      </vt:variant>
      <vt:variant>
        <vt:lpwstr>https://www.sba.gov/sites/default/files/2019-02/SOP 50 10 5%28K%29 FINAL 2.15.19 SECURED copy paste.pdf</vt:lpwstr>
      </vt:variant>
      <vt:variant>
        <vt:lpwstr/>
      </vt:variant>
      <vt:variant>
        <vt:i4>6291582</vt:i4>
      </vt:variant>
      <vt:variant>
        <vt:i4>498</vt:i4>
      </vt:variant>
      <vt:variant>
        <vt:i4>0</vt:i4>
      </vt:variant>
      <vt:variant>
        <vt:i4>5</vt:i4>
      </vt:variant>
      <vt:variant>
        <vt:lpwstr>https://www.sba.gov/sites/default/files/2019-02/SOP 50 10 5%28K%29 FINAL 2.15.19 SECURED copy paste.pdf</vt:lpwstr>
      </vt:variant>
      <vt:variant>
        <vt:lpwstr/>
      </vt:variant>
      <vt:variant>
        <vt:i4>7733373</vt:i4>
      </vt:variant>
      <vt:variant>
        <vt:i4>495</vt:i4>
      </vt:variant>
      <vt:variant>
        <vt:i4>0</vt:i4>
      </vt:variant>
      <vt:variant>
        <vt:i4>5</vt:i4>
      </vt:variant>
      <vt:variant>
        <vt:lpwstr>http://www.ecfr.gov/cgi-bin/text-idx?c=ecfr&amp;amp%3BSID=4050de617c43d5fa2e2b1f6188aa74a0&amp;amp%3Brgn=div8&amp;amp%3Bview=text&amp;amp%3Bnode=13%3A1.0.1.1.4.0.1.1&amp;amp%3Bidno=13</vt:lpwstr>
      </vt:variant>
      <vt:variant>
        <vt:lpwstr/>
      </vt:variant>
      <vt:variant>
        <vt:i4>1966096</vt:i4>
      </vt:variant>
      <vt:variant>
        <vt:i4>492</vt:i4>
      </vt:variant>
      <vt:variant>
        <vt:i4>0</vt:i4>
      </vt:variant>
      <vt:variant>
        <vt:i4>5</vt:i4>
      </vt:variant>
      <vt:variant>
        <vt:lpwstr>https://www.sba.gov/sites/default/files/files/ILP Procedural Guide FINAL.pdf</vt:lpwstr>
      </vt:variant>
      <vt:variant>
        <vt:lpwstr/>
      </vt:variant>
      <vt:variant>
        <vt:i4>1966096</vt:i4>
      </vt:variant>
      <vt:variant>
        <vt:i4>489</vt:i4>
      </vt:variant>
      <vt:variant>
        <vt:i4>0</vt:i4>
      </vt:variant>
      <vt:variant>
        <vt:i4>5</vt:i4>
      </vt:variant>
      <vt:variant>
        <vt:lpwstr>https://www.sba.gov/sites/default/files/files/ILP Procedural Guide FINAL.pdf</vt:lpwstr>
      </vt:variant>
      <vt:variant>
        <vt:lpwstr/>
      </vt:variant>
      <vt:variant>
        <vt:i4>3932248</vt:i4>
      </vt:variant>
      <vt:variant>
        <vt:i4>486</vt:i4>
      </vt:variant>
      <vt:variant>
        <vt:i4>0</vt:i4>
      </vt:variant>
      <vt:variant>
        <vt:i4>5</vt:i4>
      </vt:variant>
      <vt:variant>
        <vt:lpwstr>http://www.ecfr.gov/cgi-bin/text-idx?SID=f4c9c59cca390c65091232a6ecc943c4&amp;amp%3Bmc=true&amp;amp%3Bnode=se13.1.109_1360&amp;amp%3Brgn=div8</vt:lpwstr>
      </vt:variant>
      <vt:variant>
        <vt:lpwstr/>
      </vt:variant>
      <vt:variant>
        <vt:i4>3211386</vt:i4>
      </vt:variant>
      <vt:variant>
        <vt:i4>483</vt:i4>
      </vt:variant>
      <vt:variant>
        <vt:i4>0</vt:i4>
      </vt:variant>
      <vt:variant>
        <vt:i4>5</vt:i4>
      </vt:variant>
      <vt:variant>
        <vt:lpwstr>https://www.sba.gov/sites/default/files/2017-12/SOP 50 10 5%28J%29_Technical Corrections %28FINAL%29_1.pdf</vt:lpwstr>
      </vt:variant>
      <vt:variant>
        <vt:lpwstr/>
      </vt:variant>
      <vt:variant>
        <vt:i4>3211386</vt:i4>
      </vt:variant>
      <vt:variant>
        <vt:i4>480</vt:i4>
      </vt:variant>
      <vt:variant>
        <vt:i4>0</vt:i4>
      </vt:variant>
      <vt:variant>
        <vt:i4>5</vt:i4>
      </vt:variant>
      <vt:variant>
        <vt:lpwstr>https://www.sba.gov/sites/default/files/2017-12/SOP 50 10 5%28J%29_Technical Corrections %28FINAL%29_1.pdf</vt:lpwstr>
      </vt:variant>
      <vt:variant>
        <vt:lpwstr/>
      </vt:variant>
      <vt:variant>
        <vt:i4>4128864</vt:i4>
      </vt:variant>
      <vt:variant>
        <vt:i4>477</vt:i4>
      </vt:variant>
      <vt:variant>
        <vt:i4>0</vt:i4>
      </vt:variant>
      <vt:variant>
        <vt:i4>5</vt:i4>
      </vt:variant>
      <vt:variant>
        <vt:lpwstr>http://www.ecfr.gov/cgi-bin/retrieveECFR?gp&amp;amp%3BSID=3cdde4827c96d7e2349c65b6186ed1ad&amp;amp%3Bmc=true&amp;amp%3Bn=sp13.1.120.h&amp;amp%3Br=SUBPART&amp;amp%3Bty=HTML</vt:lpwstr>
      </vt:variant>
      <vt:variant>
        <vt:lpwstr/>
      </vt:variant>
      <vt:variant>
        <vt:i4>327682</vt:i4>
      </vt:variant>
      <vt:variant>
        <vt:i4>474</vt:i4>
      </vt:variant>
      <vt:variant>
        <vt:i4>0</vt:i4>
      </vt:variant>
      <vt:variant>
        <vt:i4>5</vt:i4>
      </vt:variant>
      <vt:variant>
        <vt:lpwstr>https://www.sba.gov/sites/default/files/2018-05/Microloan SOP 52 00 B.pdf</vt:lpwstr>
      </vt:variant>
      <vt:variant>
        <vt:lpwstr/>
      </vt:variant>
      <vt:variant>
        <vt:i4>2162769</vt:i4>
      </vt:variant>
      <vt:variant>
        <vt:i4>471</vt:i4>
      </vt:variant>
      <vt:variant>
        <vt:i4>0</vt:i4>
      </vt:variant>
      <vt:variant>
        <vt:i4>5</vt:i4>
      </vt:variant>
      <vt:variant>
        <vt:lpwstr/>
      </vt:variant>
      <vt:variant>
        <vt:lpwstr>_bookmark39</vt:lpwstr>
      </vt:variant>
      <vt:variant>
        <vt:i4>8192012</vt:i4>
      </vt:variant>
      <vt:variant>
        <vt:i4>468</vt:i4>
      </vt:variant>
      <vt:variant>
        <vt:i4>0</vt:i4>
      </vt:variant>
      <vt:variant>
        <vt:i4>5</vt:i4>
      </vt:variant>
      <vt:variant>
        <vt:lpwstr>http://www.ecfr.gov/cgi-bin/text-idx?c=ecfr&amp;amp%3BSID=36bf3fe21cacef2f329536a2941eb0c9&amp;amp%3Brgn=div5&amp;amp%3Bview=text&amp;amp%3Bnode=13%3A1.0.1.1.16&amp;amp%3Bidno=13&amp;amp%3Bse13.1.120_1475</vt:lpwstr>
      </vt:variant>
      <vt:variant>
        <vt:lpwstr/>
      </vt:variant>
      <vt:variant>
        <vt:i4>8126477</vt:i4>
      </vt:variant>
      <vt:variant>
        <vt:i4>465</vt:i4>
      </vt:variant>
      <vt:variant>
        <vt:i4>0</vt:i4>
      </vt:variant>
      <vt:variant>
        <vt:i4>5</vt:i4>
      </vt:variant>
      <vt:variant>
        <vt:lpwstr>http://www.ecfr.gov/cgi-bin/text-idx?c=ecfr&amp;amp%3BSID=36bf3fe21cacef2f329536a2941eb0c9&amp;amp%3Brgn=div5&amp;amp%3Bview=text&amp;amp%3Bnode=13%3A1.0.1.1.16&amp;amp%3Bidno=13&amp;amp%3Bse13.1.120_1464</vt:lpwstr>
      </vt:variant>
      <vt:variant>
        <vt:lpwstr/>
      </vt:variant>
      <vt:variant>
        <vt:i4>8126477</vt:i4>
      </vt:variant>
      <vt:variant>
        <vt:i4>462</vt:i4>
      </vt:variant>
      <vt:variant>
        <vt:i4>0</vt:i4>
      </vt:variant>
      <vt:variant>
        <vt:i4>5</vt:i4>
      </vt:variant>
      <vt:variant>
        <vt:lpwstr>http://www.ecfr.gov/cgi-bin/text-idx?c=ecfr&amp;amp%3BSID=36bf3fe21cacef2f329536a2941eb0c9&amp;amp%3Brgn=div5&amp;amp%3Bview=text&amp;amp%3Bnode=13%3A1.0.1.1.16&amp;amp%3Bidno=13&amp;amp%3Bse13.1.120_1464</vt:lpwstr>
      </vt:variant>
      <vt:variant>
        <vt:lpwstr/>
      </vt:variant>
      <vt:variant>
        <vt:i4>7929869</vt:i4>
      </vt:variant>
      <vt:variant>
        <vt:i4>459</vt:i4>
      </vt:variant>
      <vt:variant>
        <vt:i4>0</vt:i4>
      </vt:variant>
      <vt:variant>
        <vt:i4>5</vt:i4>
      </vt:variant>
      <vt:variant>
        <vt:lpwstr>http://www.ecfr.gov/cgi-bin/text-idx?c=ecfr&amp;amp%3BSID=36bf3fe21cacef2f329536a2941eb0c9&amp;amp%3Brgn=div5&amp;amp%3Bview=text&amp;amp%3Bnode=13%3A1.0.1.1.16&amp;amp%3Bidno=13&amp;amp%3Bse13.1.120_1461</vt:lpwstr>
      </vt:variant>
      <vt:variant>
        <vt:lpwstr/>
      </vt:variant>
      <vt:variant>
        <vt:i4>8126477</vt:i4>
      </vt:variant>
      <vt:variant>
        <vt:i4>456</vt:i4>
      </vt:variant>
      <vt:variant>
        <vt:i4>0</vt:i4>
      </vt:variant>
      <vt:variant>
        <vt:i4>5</vt:i4>
      </vt:variant>
      <vt:variant>
        <vt:lpwstr>http://www.ecfr.gov/cgi-bin/text-idx?c=ecfr&amp;amp%3BSID=36bf3fe21cacef2f329536a2941eb0c9&amp;amp%3Brgn=div5&amp;amp%3Bview=text&amp;amp%3Bnode=13%3A1.0.1.1.16&amp;amp%3Bidno=13&amp;amp%3Bse13.1.120_1464</vt:lpwstr>
      </vt:variant>
      <vt:variant>
        <vt:lpwstr/>
      </vt:variant>
      <vt:variant>
        <vt:i4>2490449</vt:i4>
      </vt:variant>
      <vt:variant>
        <vt:i4>453</vt:i4>
      </vt:variant>
      <vt:variant>
        <vt:i4>0</vt:i4>
      </vt:variant>
      <vt:variant>
        <vt:i4>5</vt:i4>
      </vt:variant>
      <vt:variant>
        <vt:lpwstr/>
      </vt:variant>
      <vt:variant>
        <vt:lpwstr>_bookmark42</vt:lpwstr>
      </vt:variant>
      <vt:variant>
        <vt:i4>2490449</vt:i4>
      </vt:variant>
      <vt:variant>
        <vt:i4>450</vt:i4>
      </vt:variant>
      <vt:variant>
        <vt:i4>0</vt:i4>
      </vt:variant>
      <vt:variant>
        <vt:i4>5</vt:i4>
      </vt:variant>
      <vt:variant>
        <vt:lpwstr/>
      </vt:variant>
      <vt:variant>
        <vt:lpwstr>_bookmark42</vt:lpwstr>
      </vt:variant>
      <vt:variant>
        <vt:i4>3866746</vt:i4>
      </vt:variant>
      <vt:variant>
        <vt:i4>447</vt:i4>
      </vt:variant>
      <vt:variant>
        <vt:i4>0</vt:i4>
      </vt:variant>
      <vt:variant>
        <vt:i4>5</vt:i4>
      </vt:variant>
      <vt:variant>
        <vt:lpwstr>https://www.sba.gov/content/sba-form-1502-and-instructions</vt:lpwstr>
      </vt:variant>
      <vt:variant>
        <vt:lpwstr/>
      </vt:variant>
      <vt:variant>
        <vt:i4>3866746</vt:i4>
      </vt:variant>
      <vt:variant>
        <vt:i4>444</vt:i4>
      </vt:variant>
      <vt:variant>
        <vt:i4>0</vt:i4>
      </vt:variant>
      <vt:variant>
        <vt:i4>5</vt:i4>
      </vt:variant>
      <vt:variant>
        <vt:lpwstr>https://www.sba.gov/content/sba-form-1502-and-instructions</vt:lpwstr>
      </vt:variant>
      <vt:variant>
        <vt:lpwstr/>
      </vt:variant>
      <vt:variant>
        <vt:i4>3866746</vt:i4>
      </vt:variant>
      <vt:variant>
        <vt:i4>441</vt:i4>
      </vt:variant>
      <vt:variant>
        <vt:i4>0</vt:i4>
      </vt:variant>
      <vt:variant>
        <vt:i4>5</vt:i4>
      </vt:variant>
      <vt:variant>
        <vt:lpwstr>https://www.sba.gov/content/sba-form-1502-and-instructions</vt:lpwstr>
      </vt:variant>
      <vt:variant>
        <vt:lpwstr/>
      </vt:variant>
      <vt:variant>
        <vt:i4>3866627</vt:i4>
      </vt:variant>
      <vt:variant>
        <vt:i4>438</vt:i4>
      </vt:variant>
      <vt:variant>
        <vt:i4>0</vt:i4>
      </vt:variant>
      <vt:variant>
        <vt:i4>5</vt:i4>
      </vt:variant>
      <vt:variant>
        <vt:lpwstr>http://eweb1.sba.gov/oigcss/client/dsp_welcome.cfm</vt:lpwstr>
      </vt:variant>
      <vt:variant>
        <vt:lpwstr/>
      </vt:variant>
      <vt:variant>
        <vt:i4>3866627</vt:i4>
      </vt:variant>
      <vt:variant>
        <vt:i4>435</vt:i4>
      </vt:variant>
      <vt:variant>
        <vt:i4>0</vt:i4>
      </vt:variant>
      <vt:variant>
        <vt:i4>5</vt:i4>
      </vt:variant>
      <vt:variant>
        <vt:lpwstr>http://eweb1.sba.gov/oigcss/client/dsp_welcome.cfm</vt:lpwstr>
      </vt:variant>
      <vt:variant>
        <vt:lpwstr/>
      </vt:variant>
      <vt:variant>
        <vt:i4>5374059</vt:i4>
      </vt:variant>
      <vt:variant>
        <vt:i4>432</vt:i4>
      </vt:variant>
      <vt:variant>
        <vt:i4>0</vt:i4>
      </vt:variant>
      <vt:variant>
        <vt:i4>5</vt:i4>
      </vt:variant>
      <vt:variant>
        <vt:lpwstr>http://www.ecfr.gov/cgi-bin/retrieveECFR?gp&amp;amp%3BSID=01e53f4be4361b15cac3b442d814701d&amp;amp%3Bn=13y1.0.1.1.16&amp;amp%3Br=PART&amp;amp%3Bty=HTML&amp;amp%3Bse13.1.120_1433</vt:lpwstr>
      </vt:variant>
      <vt:variant>
        <vt:lpwstr/>
      </vt:variant>
      <vt:variant>
        <vt:i4>5374059</vt:i4>
      </vt:variant>
      <vt:variant>
        <vt:i4>429</vt:i4>
      </vt:variant>
      <vt:variant>
        <vt:i4>0</vt:i4>
      </vt:variant>
      <vt:variant>
        <vt:i4>5</vt:i4>
      </vt:variant>
      <vt:variant>
        <vt:lpwstr>http://www.ecfr.gov/cgi-bin/retrieveECFR?gp&amp;amp%3BSID=01e53f4be4361b15cac3b442d814701d&amp;amp%3Bn=13y1.0.1.1.16&amp;amp%3Br=PART&amp;amp%3Bty=HTML&amp;amp%3Bse13.1.120_1433</vt:lpwstr>
      </vt:variant>
      <vt:variant>
        <vt:lpwstr/>
      </vt:variant>
      <vt:variant>
        <vt:i4>5374059</vt:i4>
      </vt:variant>
      <vt:variant>
        <vt:i4>426</vt:i4>
      </vt:variant>
      <vt:variant>
        <vt:i4>0</vt:i4>
      </vt:variant>
      <vt:variant>
        <vt:i4>5</vt:i4>
      </vt:variant>
      <vt:variant>
        <vt:lpwstr>http://www.ecfr.gov/cgi-bin/retrieveECFR?gp&amp;amp%3BSID=01e53f4be4361b15cac3b442d814701d&amp;amp%3Bn=13y1.0.1.1.16&amp;amp%3Br=PART&amp;amp%3Bty=HTML&amp;amp%3Bse13.1.120_1432</vt:lpwstr>
      </vt:variant>
      <vt:variant>
        <vt:lpwstr/>
      </vt:variant>
      <vt:variant>
        <vt:i4>5374059</vt:i4>
      </vt:variant>
      <vt:variant>
        <vt:i4>423</vt:i4>
      </vt:variant>
      <vt:variant>
        <vt:i4>0</vt:i4>
      </vt:variant>
      <vt:variant>
        <vt:i4>5</vt:i4>
      </vt:variant>
      <vt:variant>
        <vt:lpwstr>http://www.ecfr.gov/cgi-bin/retrieveECFR?gp&amp;amp%3BSID=01e53f4be4361b15cac3b442d814701d&amp;amp%3Bn=13y1.0.1.1.16&amp;amp%3Br=PART&amp;amp%3Bty=HTML&amp;amp%3Bse13.1.120_1431</vt:lpwstr>
      </vt:variant>
      <vt:variant>
        <vt:lpwstr/>
      </vt:variant>
      <vt:variant>
        <vt:i4>5374059</vt:i4>
      </vt:variant>
      <vt:variant>
        <vt:i4>420</vt:i4>
      </vt:variant>
      <vt:variant>
        <vt:i4>0</vt:i4>
      </vt:variant>
      <vt:variant>
        <vt:i4>5</vt:i4>
      </vt:variant>
      <vt:variant>
        <vt:lpwstr>http://www.ecfr.gov/cgi-bin/retrieveECFR?gp&amp;amp%3BSID=01e53f4be4361b15cac3b442d814701d&amp;amp%3Bn=13y1.0.1.1.16&amp;amp%3Br=PART&amp;amp%3Bty=HTML&amp;amp%3Bse13.1.120_1430</vt:lpwstr>
      </vt:variant>
      <vt:variant>
        <vt:lpwstr/>
      </vt:variant>
      <vt:variant>
        <vt:i4>5374059</vt:i4>
      </vt:variant>
      <vt:variant>
        <vt:i4>417</vt:i4>
      </vt:variant>
      <vt:variant>
        <vt:i4>0</vt:i4>
      </vt:variant>
      <vt:variant>
        <vt:i4>5</vt:i4>
      </vt:variant>
      <vt:variant>
        <vt:lpwstr>http://www.ecfr.gov/cgi-bin/retrieveECFR?gp&amp;amp%3BSID=01e53f4be4361b15cac3b442d814701d&amp;amp%3Bn=13y1.0.1.1.16&amp;amp%3Br=PART&amp;amp%3Bty=HTML&amp;amp%3Bse13.1.120_1434</vt:lpwstr>
      </vt:variant>
      <vt:variant>
        <vt:lpwstr/>
      </vt:variant>
      <vt:variant>
        <vt:i4>5046331</vt:i4>
      </vt:variant>
      <vt:variant>
        <vt:i4>414</vt:i4>
      </vt:variant>
      <vt:variant>
        <vt:i4>0</vt:i4>
      </vt:variant>
      <vt:variant>
        <vt:i4>5</vt:i4>
      </vt:variant>
      <vt:variant>
        <vt:lpwstr>http://www.ecfr.gov/cgi-bin/text-idx?c=ecfr&amp;amp%3BSID=36bf3fe21cacef2f329536a2941eb0c9&amp;amp%3Brgn=div5&amp;amp%3Bview=text&amp;amp%3Bnode=13%3A1.0.1.1.16&amp;amp%3Bidno=13&amp;amp%3Bse13.1.120_110</vt:lpwstr>
      </vt:variant>
      <vt:variant>
        <vt:lpwstr/>
      </vt:variant>
      <vt:variant>
        <vt:i4>5046331</vt:i4>
      </vt:variant>
      <vt:variant>
        <vt:i4>411</vt:i4>
      </vt:variant>
      <vt:variant>
        <vt:i4>0</vt:i4>
      </vt:variant>
      <vt:variant>
        <vt:i4>5</vt:i4>
      </vt:variant>
      <vt:variant>
        <vt:lpwstr>http://www.ecfr.gov/cgi-bin/text-idx?c=ecfr&amp;amp%3BSID=36bf3fe21cacef2f329536a2941eb0c9&amp;amp%3Brgn=div5&amp;amp%3Bview=text&amp;amp%3Bnode=13%3A1.0.1.1.16&amp;amp%3Bidno=13&amp;amp%3Bse13.1.120_110</vt:lpwstr>
      </vt:variant>
      <vt:variant>
        <vt:lpwstr/>
      </vt:variant>
      <vt:variant>
        <vt:i4>5046331</vt:i4>
      </vt:variant>
      <vt:variant>
        <vt:i4>408</vt:i4>
      </vt:variant>
      <vt:variant>
        <vt:i4>0</vt:i4>
      </vt:variant>
      <vt:variant>
        <vt:i4>5</vt:i4>
      </vt:variant>
      <vt:variant>
        <vt:lpwstr>http://www.ecfr.gov/cgi-bin/text-idx?c=ecfr&amp;amp%3BSID=36bf3fe21cacef2f329536a2941eb0c9&amp;amp%3Brgn=div5&amp;amp%3Bview=text&amp;amp%3Bnode=13%3A1.0.1.1.16&amp;amp%3Bidno=13&amp;amp%3Bse13.1.120_110</vt:lpwstr>
      </vt:variant>
      <vt:variant>
        <vt:lpwstr/>
      </vt:variant>
      <vt:variant>
        <vt:i4>5046331</vt:i4>
      </vt:variant>
      <vt:variant>
        <vt:i4>405</vt:i4>
      </vt:variant>
      <vt:variant>
        <vt:i4>0</vt:i4>
      </vt:variant>
      <vt:variant>
        <vt:i4>5</vt:i4>
      </vt:variant>
      <vt:variant>
        <vt:lpwstr>http://www.ecfr.gov/cgi-bin/text-idx?c=ecfr&amp;amp%3BSID=36bf3fe21cacef2f329536a2941eb0c9&amp;amp%3Brgn=div5&amp;amp%3Bview=text&amp;amp%3Bnode=13%3A1.0.1.1.16&amp;amp%3Bidno=13&amp;amp%3Bse13.1.120_110</vt:lpwstr>
      </vt:variant>
      <vt:variant>
        <vt:lpwstr/>
      </vt:variant>
      <vt:variant>
        <vt:i4>1048610</vt:i4>
      </vt:variant>
      <vt:variant>
        <vt:i4>402</vt:i4>
      </vt:variant>
      <vt:variant>
        <vt:i4>0</vt:i4>
      </vt:variant>
      <vt:variant>
        <vt:i4>5</vt:i4>
      </vt:variant>
      <vt:variant>
        <vt:lpwstr>https://www.ecfr.gov/cgi-bin/text-idx?c=ecfr&amp;amp%3BSID=36bf3fe21cacef2f329536a2941eb0c9&amp;amp%3Brgn=div5&amp;amp%3Bview=text&amp;amp%3Bnode=13%3A1.0.1.1.16&amp;amp%3Bidno=13&amp;amp%3Bse13.1.120_1535</vt:lpwstr>
      </vt:variant>
      <vt:variant>
        <vt:lpwstr/>
      </vt:variant>
      <vt:variant>
        <vt:i4>1048610</vt:i4>
      </vt:variant>
      <vt:variant>
        <vt:i4>399</vt:i4>
      </vt:variant>
      <vt:variant>
        <vt:i4>0</vt:i4>
      </vt:variant>
      <vt:variant>
        <vt:i4>5</vt:i4>
      </vt:variant>
      <vt:variant>
        <vt:lpwstr>https://www.ecfr.gov/cgi-bin/text-idx?c=ecfr&amp;amp%3BSID=36bf3fe21cacef2f329536a2941eb0c9&amp;amp%3Brgn=div5&amp;amp%3Bview=text&amp;amp%3Bnode=13%3A1.0.1.1.16&amp;amp%3Bidno=13&amp;amp%3Bse13.1.120_1535</vt:lpwstr>
      </vt:variant>
      <vt:variant>
        <vt:lpwstr/>
      </vt:variant>
      <vt:variant>
        <vt:i4>6225945</vt:i4>
      </vt:variant>
      <vt:variant>
        <vt:i4>396</vt:i4>
      </vt:variant>
      <vt:variant>
        <vt:i4>0</vt:i4>
      </vt:variant>
      <vt:variant>
        <vt:i4>5</vt:i4>
      </vt:variant>
      <vt:variant>
        <vt:lpwstr>https://www.sba.gov/sites/default/files/files/SOP_50_57_2_1.pdf</vt:lpwstr>
      </vt:variant>
      <vt:variant>
        <vt:lpwstr/>
      </vt:variant>
      <vt:variant>
        <vt:i4>6225945</vt:i4>
      </vt:variant>
      <vt:variant>
        <vt:i4>393</vt:i4>
      </vt:variant>
      <vt:variant>
        <vt:i4>0</vt:i4>
      </vt:variant>
      <vt:variant>
        <vt:i4>5</vt:i4>
      </vt:variant>
      <vt:variant>
        <vt:lpwstr>https://www.sba.gov/sites/default/files/files/SOP_50_57_2_1.pdf</vt:lpwstr>
      </vt:variant>
      <vt:variant>
        <vt:lpwstr/>
      </vt:variant>
      <vt:variant>
        <vt:i4>6094924</vt:i4>
      </vt:variant>
      <vt:variant>
        <vt:i4>390</vt:i4>
      </vt:variant>
      <vt:variant>
        <vt:i4>0</vt:i4>
      </vt:variant>
      <vt:variant>
        <vt:i4>5</vt:i4>
      </vt:variant>
      <vt:variant>
        <vt:lpwstr>http://www.sba.gov/LittleRockCLSC</vt:lpwstr>
      </vt:variant>
      <vt:variant>
        <vt:lpwstr/>
      </vt:variant>
      <vt:variant>
        <vt:i4>5570654</vt:i4>
      </vt:variant>
      <vt:variant>
        <vt:i4>387</vt:i4>
      </vt:variant>
      <vt:variant>
        <vt:i4>0</vt:i4>
      </vt:variant>
      <vt:variant>
        <vt:i4>5</vt:i4>
      </vt:variant>
      <vt:variant>
        <vt:lpwstr>http://www.sba.gov/FresnoCLSC</vt:lpwstr>
      </vt:variant>
      <vt:variant>
        <vt:lpwstr/>
      </vt:variant>
      <vt:variant>
        <vt:i4>655376</vt:i4>
      </vt:variant>
      <vt:variant>
        <vt:i4>384</vt:i4>
      </vt:variant>
      <vt:variant>
        <vt:i4>0</vt:i4>
      </vt:variant>
      <vt:variant>
        <vt:i4>5</vt:i4>
      </vt:variant>
      <vt:variant>
        <vt:lpwstr>https://www.sba.gov/document/sba-form-10-tab-express-purchase-demand-kit</vt:lpwstr>
      </vt:variant>
      <vt:variant>
        <vt:lpwstr/>
      </vt:variant>
      <vt:variant>
        <vt:i4>6225945</vt:i4>
      </vt:variant>
      <vt:variant>
        <vt:i4>381</vt:i4>
      </vt:variant>
      <vt:variant>
        <vt:i4>0</vt:i4>
      </vt:variant>
      <vt:variant>
        <vt:i4>5</vt:i4>
      </vt:variant>
      <vt:variant>
        <vt:lpwstr>https://www.sba.gov/sites/default/files/files/SOP_50_57_2_1.pdf</vt:lpwstr>
      </vt:variant>
      <vt:variant>
        <vt:lpwstr/>
      </vt:variant>
      <vt:variant>
        <vt:i4>1048610</vt:i4>
      </vt:variant>
      <vt:variant>
        <vt:i4>378</vt:i4>
      </vt:variant>
      <vt:variant>
        <vt:i4>0</vt:i4>
      </vt:variant>
      <vt:variant>
        <vt:i4>5</vt:i4>
      </vt:variant>
      <vt:variant>
        <vt:lpwstr>https://www.ecfr.gov/cgi-bin/text-idx?c=ecfr&amp;amp%3BSID=36bf3fe21cacef2f329536a2941eb0c9&amp;amp%3Brgn=div5&amp;amp%3Bview=text&amp;amp%3Bnode=13%3A1.0.1.1.16&amp;amp%3Bidno=13&amp;amp%3Bse13.1.120_1536</vt:lpwstr>
      </vt:variant>
      <vt:variant>
        <vt:lpwstr/>
      </vt:variant>
      <vt:variant>
        <vt:i4>8126472</vt:i4>
      </vt:variant>
      <vt:variant>
        <vt:i4>375</vt:i4>
      </vt:variant>
      <vt:variant>
        <vt:i4>0</vt:i4>
      </vt:variant>
      <vt:variant>
        <vt:i4>5</vt:i4>
      </vt:variant>
      <vt:variant>
        <vt:lpwstr>http://www.ecfr.gov/cgi-bin/text-idx?c=ecfr&amp;amp%3BSID=36bf3fe21cacef2f329536a2941eb0c9&amp;amp%3Brgn=div5&amp;amp%3Bview=text&amp;amp%3Bnode=13%3A1.0.1.1.16&amp;amp%3Bidno=13&amp;amp%3Bse13.1.120_1535</vt:lpwstr>
      </vt:variant>
      <vt:variant>
        <vt:lpwstr/>
      </vt:variant>
      <vt:variant>
        <vt:i4>6225945</vt:i4>
      </vt:variant>
      <vt:variant>
        <vt:i4>372</vt:i4>
      </vt:variant>
      <vt:variant>
        <vt:i4>0</vt:i4>
      </vt:variant>
      <vt:variant>
        <vt:i4>5</vt:i4>
      </vt:variant>
      <vt:variant>
        <vt:lpwstr>https://www.sba.gov/sites/default/files/files/SOP_50_57_2_1.pdf</vt:lpwstr>
      </vt:variant>
      <vt:variant>
        <vt:lpwstr/>
      </vt:variant>
      <vt:variant>
        <vt:i4>720902</vt:i4>
      </vt:variant>
      <vt:variant>
        <vt:i4>369</vt:i4>
      </vt:variant>
      <vt:variant>
        <vt:i4>0</vt:i4>
      </vt:variant>
      <vt:variant>
        <vt:i4>5</vt:i4>
      </vt:variant>
      <vt:variant>
        <vt:lpwstr>https://www.sba.gov/document/support-object-object-servicing-liquidation-actions-7a-lender-matrix</vt:lpwstr>
      </vt:variant>
      <vt:variant>
        <vt:lpwstr/>
      </vt:variant>
      <vt:variant>
        <vt:i4>720902</vt:i4>
      </vt:variant>
      <vt:variant>
        <vt:i4>366</vt:i4>
      </vt:variant>
      <vt:variant>
        <vt:i4>0</vt:i4>
      </vt:variant>
      <vt:variant>
        <vt:i4>5</vt:i4>
      </vt:variant>
      <vt:variant>
        <vt:lpwstr>https://www.sba.gov/document/support-object-object-servicing-liquidation-actions-7a-lender-matrix</vt:lpwstr>
      </vt:variant>
      <vt:variant>
        <vt:lpwstr/>
      </vt:variant>
      <vt:variant>
        <vt:i4>8323080</vt:i4>
      </vt:variant>
      <vt:variant>
        <vt:i4>363</vt:i4>
      </vt:variant>
      <vt:variant>
        <vt:i4>0</vt:i4>
      </vt:variant>
      <vt:variant>
        <vt:i4>5</vt:i4>
      </vt:variant>
      <vt:variant>
        <vt:lpwstr>http://www.ecfr.gov/cgi-bin/text-idx?c=ecfr&amp;amp%3BSID=36bf3fe21cacef2f329536a2941eb0c9&amp;amp%3Brgn=div5&amp;amp%3Bview=text&amp;amp%3Bnode=13%3A1.0.1.1.16&amp;amp%3Bidno=13&amp;amp%3Bse13.1.120_1536</vt:lpwstr>
      </vt:variant>
      <vt:variant>
        <vt:lpwstr/>
      </vt:variant>
      <vt:variant>
        <vt:i4>8126472</vt:i4>
      </vt:variant>
      <vt:variant>
        <vt:i4>360</vt:i4>
      </vt:variant>
      <vt:variant>
        <vt:i4>0</vt:i4>
      </vt:variant>
      <vt:variant>
        <vt:i4>5</vt:i4>
      </vt:variant>
      <vt:variant>
        <vt:lpwstr>http://www.ecfr.gov/cgi-bin/text-idx?c=ecfr&amp;amp%3BSID=36bf3fe21cacef2f329536a2941eb0c9&amp;amp%3Brgn=div5&amp;amp%3Bview=text&amp;amp%3Bnode=13%3A1.0.1.1.16&amp;amp%3Bidno=13&amp;amp%3Bse13.1.120_1535</vt:lpwstr>
      </vt:variant>
      <vt:variant>
        <vt:lpwstr/>
      </vt:variant>
      <vt:variant>
        <vt:i4>2097233</vt:i4>
      </vt:variant>
      <vt:variant>
        <vt:i4>357</vt:i4>
      </vt:variant>
      <vt:variant>
        <vt:i4>0</vt:i4>
      </vt:variant>
      <vt:variant>
        <vt:i4>5</vt:i4>
      </vt:variant>
      <vt:variant>
        <vt:lpwstr/>
      </vt:variant>
      <vt:variant>
        <vt:lpwstr>_bookmark24</vt:lpwstr>
      </vt:variant>
      <vt:variant>
        <vt:i4>6225945</vt:i4>
      </vt:variant>
      <vt:variant>
        <vt:i4>354</vt:i4>
      </vt:variant>
      <vt:variant>
        <vt:i4>0</vt:i4>
      </vt:variant>
      <vt:variant>
        <vt:i4>5</vt:i4>
      </vt:variant>
      <vt:variant>
        <vt:lpwstr>https://www.sba.gov/sites/default/files/files/SOP_50_57_2_1.pdf</vt:lpwstr>
      </vt:variant>
      <vt:variant>
        <vt:lpwstr/>
      </vt:variant>
      <vt:variant>
        <vt:i4>917590</vt:i4>
      </vt:variant>
      <vt:variant>
        <vt:i4>351</vt:i4>
      </vt:variant>
      <vt:variant>
        <vt:i4>0</vt:i4>
      </vt:variant>
      <vt:variant>
        <vt:i4>5</vt:i4>
      </vt:variant>
      <vt:variant>
        <vt:lpwstr>https://www.sba.gov/document/support--servicing-liquidation-actions-7a-lender-matrix</vt:lpwstr>
      </vt:variant>
      <vt:variant>
        <vt:lpwstr/>
      </vt:variant>
      <vt:variant>
        <vt:i4>2097233</vt:i4>
      </vt:variant>
      <vt:variant>
        <vt:i4>348</vt:i4>
      </vt:variant>
      <vt:variant>
        <vt:i4>0</vt:i4>
      </vt:variant>
      <vt:variant>
        <vt:i4>5</vt:i4>
      </vt:variant>
      <vt:variant>
        <vt:lpwstr/>
      </vt:variant>
      <vt:variant>
        <vt:lpwstr>_bookmark25</vt:lpwstr>
      </vt:variant>
      <vt:variant>
        <vt:i4>2097233</vt:i4>
      </vt:variant>
      <vt:variant>
        <vt:i4>345</vt:i4>
      </vt:variant>
      <vt:variant>
        <vt:i4>0</vt:i4>
      </vt:variant>
      <vt:variant>
        <vt:i4>5</vt:i4>
      </vt:variant>
      <vt:variant>
        <vt:lpwstr/>
      </vt:variant>
      <vt:variant>
        <vt:lpwstr>_bookmark25</vt:lpwstr>
      </vt:variant>
      <vt:variant>
        <vt:i4>3866746</vt:i4>
      </vt:variant>
      <vt:variant>
        <vt:i4>342</vt:i4>
      </vt:variant>
      <vt:variant>
        <vt:i4>0</vt:i4>
      </vt:variant>
      <vt:variant>
        <vt:i4>5</vt:i4>
      </vt:variant>
      <vt:variant>
        <vt:lpwstr>https://www.sba.gov/content/sba-form-1502-and-instructions</vt:lpwstr>
      </vt:variant>
      <vt:variant>
        <vt:lpwstr/>
      </vt:variant>
      <vt:variant>
        <vt:i4>5505090</vt:i4>
      </vt:variant>
      <vt:variant>
        <vt:i4>339</vt:i4>
      </vt:variant>
      <vt:variant>
        <vt:i4>0</vt:i4>
      </vt:variant>
      <vt:variant>
        <vt:i4>5</vt:i4>
      </vt:variant>
      <vt:variant>
        <vt:lpwstr>https://www.sba.gov/document/support--sba-express-loan-authorization-letter-template</vt:lpwstr>
      </vt:variant>
      <vt:variant>
        <vt:lpwstr/>
      </vt:variant>
      <vt:variant>
        <vt:i4>4587585</vt:i4>
      </vt:variant>
      <vt:variant>
        <vt:i4>336</vt:i4>
      </vt:variant>
      <vt:variant>
        <vt:i4>0</vt:i4>
      </vt:variant>
      <vt:variant>
        <vt:i4>5</vt:i4>
      </vt:variant>
      <vt:variant>
        <vt:lpwstr>https://www.sba.gov/document/support--standard-7a-authorization-file-library</vt:lpwstr>
      </vt:variant>
      <vt:variant>
        <vt:lpwstr/>
      </vt:variant>
      <vt:variant>
        <vt:i4>4587585</vt:i4>
      </vt:variant>
      <vt:variant>
        <vt:i4>333</vt:i4>
      </vt:variant>
      <vt:variant>
        <vt:i4>0</vt:i4>
      </vt:variant>
      <vt:variant>
        <vt:i4>5</vt:i4>
      </vt:variant>
      <vt:variant>
        <vt:lpwstr>https://www.sba.gov/document/support--standard-7a-authorization-file-library</vt:lpwstr>
      </vt:variant>
      <vt:variant>
        <vt:lpwstr/>
      </vt:variant>
      <vt:variant>
        <vt:i4>4587585</vt:i4>
      </vt:variant>
      <vt:variant>
        <vt:i4>330</vt:i4>
      </vt:variant>
      <vt:variant>
        <vt:i4>0</vt:i4>
      </vt:variant>
      <vt:variant>
        <vt:i4>5</vt:i4>
      </vt:variant>
      <vt:variant>
        <vt:lpwstr>https://www.sba.gov/document/support--standard-7a-authorization-file-library</vt:lpwstr>
      </vt:variant>
      <vt:variant>
        <vt:lpwstr/>
      </vt:variant>
      <vt:variant>
        <vt:i4>2097233</vt:i4>
      </vt:variant>
      <vt:variant>
        <vt:i4>327</vt:i4>
      </vt:variant>
      <vt:variant>
        <vt:i4>0</vt:i4>
      </vt:variant>
      <vt:variant>
        <vt:i4>5</vt:i4>
      </vt:variant>
      <vt:variant>
        <vt:lpwstr/>
      </vt:variant>
      <vt:variant>
        <vt:lpwstr>_bookmark20</vt:lpwstr>
      </vt:variant>
      <vt:variant>
        <vt:i4>2097233</vt:i4>
      </vt:variant>
      <vt:variant>
        <vt:i4>324</vt:i4>
      </vt:variant>
      <vt:variant>
        <vt:i4>0</vt:i4>
      </vt:variant>
      <vt:variant>
        <vt:i4>5</vt:i4>
      </vt:variant>
      <vt:variant>
        <vt:lpwstr/>
      </vt:variant>
      <vt:variant>
        <vt:lpwstr>_bookmark20</vt:lpwstr>
      </vt:variant>
      <vt:variant>
        <vt:i4>5832778</vt:i4>
      </vt:variant>
      <vt:variant>
        <vt:i4>321</vt:i4>
      </vt:variant>
      <vt:variant>
        <vt:i4>0</vt:i4>
      </vt:variant>
      <vt:variant>
        <vt:i4>5</vt:i4>
      </vt:variant>
      <vt:variant>
        <vt:lpwstr>https://www.sendthisfile.com/sendthisfile/custom.jsp?sendthisfilecode=loehCHJFmbYZbKzlETTGmas8&amp;balance=33818</vt:lpwstr>
      </vt:variant>
      <vt:variant>
        <vt:lpwstr/>
      </vt:variant>
      <vt:variant>
        <vt:i4>2293767</vt:i4>
      </vt:variant>
      <vt:variant>
        <vt:i4>318</vt:i4>
      </vt:variant>
      <vt:variant>
        <vt:i4>0</vt:i4>
      </vt:variant>
      <vt:variant>
        <vt:i4>5</vt:i4>
      </vt:variant>
      <vt:variant>
        <vt:lpwstr>https://www.sba.gov/sites/default/files/files/LGPC 10-Tab Template_20140320.pdf</vt:lpwstr>
      </vt:variant>
      <vt:variant>
        <vt:lpwstr/>
      </vt:variant>
      <vt:variant>
        <vt:i4>1900586</vt:i4>
      </vt:variant>
      <vt:variant>
        <vt:i4>315</vt:i4>
      </vt:variant>
      <vt:variant>
        <vt:i4>0</vt:i4>
      </vt:variant>
      <vt:variant>
        <vt:i4>5</vt:i4>
      </vt:variant>
      <vt:variant>
        <vt:lpwstr>https://www.sba.gov/sites/default/files/files/Small_Loan_Submission_Checklist_Cover_Sheet_H_3.pdf</vt:lpwstr>
      </vt:variant>
      <vt:variant>
        <vt:lpwstr/>
      </vt:variant>
      <vt:variant>
        <vt:i4>8126586</vt:i4>
      </vt:variant>
      <vt:variant>
        <vt:i4>312</vt:i4>
      </vt:variant>
      <vt:variant>
        <vt:i4>0</vt:i4>
      </vt:variant>
      <vt:variant>
        <vt:i4>5</vt:i4>
      </vt:variant>
      <vt:variant>
        <vt:lpwstr>https://www.irs.gov/pub/irs-pdf/f4506t.pdf</vt:lpwstr>
      </vt:variant>
      <vt:variant>
        <vt:lpwstr/>
      </vt:variant>
      <vt:variant>
        <vt:i4>720927</vt:i4>
      </vt:variant>
      <vt:variant>
        <vt:i4>309</vt:i4>
      </vt:variant>
      <vt:variant>
        <vt:i4>0</vt:i4>
      </vt:variant>
      <vt:variant>
        <vt:i4>5</vt:i4>
      </vt:variant>
      <vt:variant>
        <vt:lpwstr>https://www.sba.gov/document/sba-form-1919-borrower-information-form</vt:lpwstr>
      </vt:variant>
      <vt:variant>
        <vt:lpwstr/>
      </vt:variant>
      <vt:variant>
        <vt:i4>4718619</vt:i4>
      </vt:variant>
      <vt:variant>
        <vt:i4>306</vt:i4>
      </vt:variant>
      <vt:variant>
        <vt:i4>0</vt:i4>
      </vt:variant>
      <vt:variant>
        <vt:i4>5</vt:i4>
      </vt:variant>
      <vt:variant>
        <vt:lpwstr>https://www.sba.gov/partners/lenders/7a-loan-program</vt:lpwstr>
      </vt:variant>
      <vt:variant>
        <vt:lpwstr/>
      </vt:variant>
      <vt:variant>
        <vt:i4>4718619</vt:i4>
      </vt:variant>
      <vt:variant>
        <vt:i4>303</vt:i4>
      </vt:variant>
      <vt:variant>
        <vt:i4>0</vt:i4>
      </vt:variant>
      <vt:variant>
        <vt:i4>5</vt:i4>
      </vt:variant>
      <vt:variant>
        <vt:lpwstr>https://www.sba.gov/partners/lenders/7a-loan-program</vt:lpwstr>
      </vt:variant>
      <vt:variant>
        <vt:lpwstr/>
      </vt:variant>
      <vt:variant>
        <vt:i4>8126537</vt:i4>
      </vt:variant>
      <vt:variant>
        <vt:i4>300</vt:i4>
      </vt:variant>
      <vt:variant>
        <vt:i4>0</vt:i4>
      </vt:variant>
      <vt:variant>
        <vt:i4>5</vt:i4>
      </vt:variant>
      <vt:variant>
        <vt:lpwstr>mailto:caloans@sba.gov</vt:lpwstr>
      </vt:variant>
      <vt:variant>
        <vt:lpwstr/>
      </vt:variant>
      <vt:variant>
        <vt:i4>2424870</vt:i4>
      </vt:variant>
      <vt:variant>
        <vt:i4>297</vt:i4>
      </vt:variant>
      <vt:variant>
        <vt:i4>0</vt:i4>
      </vt:variant>
      <vt:variant>
        <vt:i4>5</vt:i4>
      </vt:variant>
      <vt:variant>
        <vt:lpwstr>https://www.sba.gov/sites/default/files/2018-02/Form 1920 - Lenders Application for Website Tech Corrections-2-7 %28FINAL 508%29-1.pdf</vt:lpwstr>
      </vt:variant>
      <vt:variant>
        <vt:lpwstr/>
      </vt:variant>
      <vt:variant>
        <vt:i4>2752609</vt:i4>
      </vt:variant>
      <vt:variant>
        <vt:i4>294</vt:i4>
      </vt:variant>
      <vt:variant>
        <vt:i4>0</vt:i4>
      </vt:variant>
      <vt:variant>
        <vt:i4>5</vt:i4>
      </vt:variant>
      <vt:variant>
        <vt:lpwstr>https://www.sba.gov/sites/default/files/2017-10/Form 2449 Community Advantage Addendum for Website %28FINAL%29.pdf</vt:lpwstr>
      </vt:variant>
      <vt:variant>
        <vt:lpwstr/>
      </vt:variant>
      <vt:variant>
        <vt:i4>720927</vt:i4>
      </vt:variant>
      <vt:variant>
        <vt:i4>291</vt:i4>
      </vt:variant>
      <vt:variant>
        <vt:i4>0</vt:i4>
      </vt:variant>
      <vt:variant>
        <vt:i4>5</vt:i4>
      </vt:variant>
      <vt:variant>
        <vt:lpwstr>https://www.sba.gov/document/sba-form-1919-borrower-information-form</vt:lpwstr>
      </vt:variant>
      <vt:variant>
        <vt:lpwstr/>
      </vt:variant>
      <vt:variant>
        <vt:i4>6291582</vt:i4>
      </vt:variant>
      <vt:variant>
        <vt:i4>288</vt:i4>
      </vt:variant>
      <vt:variant>
        <vt:i4>0</vt:i4>
      </vt:variant>
      <vt:variant>
        <vt:i4>5</vt:i4>
      </vt:variant>
      <vt:variant>
        <vt:lpwstr>https://www.sba.gov/sites/default/files/2019-02/SOP 50 10 5%28K%29 FINAL 2.15.19 SECURED copy paste.pdf</vt:lpwstr>
      </vt:variant>
      <vt:variant>
        <vt:lpwstr/>
      </vt:variant>
      <vt:variant>
        <vt:i4>3211371</vt:i4>
      </vt:variant>
      <vt:variant>
        <vt:i4>285</vt:i4>
      </vt:variant>
      <vt:variant>
        <vt:i4>0</vt:i4>
      </vt:variant>
      <vt:variant>
        <vt:i4>5</vt:i4>
      </vt:variant>
      <vt:variant>
        <vt:lpwstr>https://www.ecfr.gov/cgi-bin/text-idx?SID=10f245b462c3fa1c52008d7009b60888&amp;mc=true&amp;node=pt13.1.121&amp;rgn=div5</vt:lpwstr>
      </vt:variant>
      <vt:variant>
        <vt:lpwstr/>
      </vt:variant>
      <vt:variant>
        <vt:i4>7405664</vt:i4>
      </vt:variant>
      <vt:variant>
        <vt:i4>282</vt:i4>
      </vt:variant>
      <vt:variant>
        <vt:i4>0</vt:i4>
      </vt:variant>
      <vt:variant>
        <vt:i4>5</vt:i4>
      </vt:variant>
      <vt:variant>
        <vt:lpwstr>http://www.ecfr.gov/cgi-bin/text-idx?c=ecfr&amp;amp%3BSID=36bf3fe21cacef2f329536a2941eb0c9&amp;amp%3Brgn=div5&amp;amp%3Bview=text&amp;amp%3Bnode=13%3A1.0.1.1.16&amp;amp%3Bidno=13</vt:lpwstr>
      </vt:variant>
      <vt:variant>
        <vt:lpwstr/>
      </vt:variant>
      <vt:variant>
        <vt:i4>2621454</vt:i4>
      </vt:variant>
      <vt:variant>
        <vt:i4>279</vt:i4>
      </vt:variant>
      <vt:variant>
        <vt:i4>0</vt:i4>
      </vt:variant>
      <vt:variant>
        <vt:i4>5</vt:i4>
      </vt:variant>
      <vt:variant>
        <vt:lpwstr/>
      </vt:variant>
      <vt:variant>
        <vt:lpwstr>ETran_definition</vt:lpwstr>
      </vt:variant>
      <vt:variant>
        <vt:i4>6815835</vt:i4>
      </vt:variant>
      <vt:variant>
        <vt:i4>276</vt:i4>
      </vt:variant>
      <vt:variant>
        <vt:i4>0</vt:i4>
      </vt:variant>
      <vt:variant>
        <vt:i4>5</vt:i4>
      </vt:variant>
      <vt:variant>
        <vt:lpwstr/>
      </vt:variant>
      <vt:variant>
        <vt:lpwstr>_Chapter_5:_Pilot</vt:lpwstr>
      </vt:variant>
      <vt:variant>
        <vt:i4>2752527</vt:i4>
      </vt:variant>
      <vt:variant>
        <vt:i4>273</vt:i4>
      </vt:variant>
      <vt:variant>
        <vt:i4>0</vt:i4>
      </vt:variant>
      <vt:variant>
        <vt:i4>5</vt:i4>
      </vt:variant>
      <vt:variant>
        <vt:lpwstr/>
      </vt:variant>
      <vt:variant>
        <vt:lpwstr>Franchise_Agreements</vt:lpwstr>
      </vt:variant>
      <vt:variant>
        <vt:i4>4522045</vt:i4>
      </vt:variant>
      <vt:variant>
        <vt:i4>270</vt:i4>
      </vt:variant>
      <vt:variant>
        <vt:i4>0</vt:i4>
      </vt:variant>
      <vt:variant>
        <vt:i4>5</vt:i4>
      </vt:variant>
      <vt:variant>
        <vt:lpwstr/>
      </vt:variant>
      <vt:variant>
        <vt:lpwstr>_Character_Determinations_(SBA</vt:lpwstr>
      </vt:variant>
      <vt:variant>
        <vt:i4>720927</vt:i4>
      </vt:variant>
      <vt:variant>
        <vt:i4>267</vt:i4>
      </vt:variant>
      <vt:variant>
        <vt:i4>0</vt:i4>
      </vt:variant>
      <vt:variant>
        <vt:i4>5</vt:i4>
      </vt:variant>
      <vt:variant>
        <vt:lpwstr>https://www.sba.gov/document/sba-form-1919-borrower-information-form</vt:lpwstr>
      </vt:variant>
      <vt:variant>
        <vt:lpwstr/>
      </vt:variant>
      <vt:variant>
        <vt:i4>2555917</vt:i4>
      </vt:variant>
      <vt:variant>
        <vt:i4>264</vt:i4>
      </vt:variant>
      <vt:variant>
        <vt:i4>0</vt:i4>
      </vt:variant>
      <vt:variant>
        <vt:i4>5</vt:i4>
      </vt:variant>
      <vt:variant>
        <vt:lpwstr/>
      </vt:variant>
      <vt:variant>
        <vt:lpwstr>Key_Employee</vt:lpwstr>
      </vt:variant>
      <vt:variant>
        <vt:i4>720927</vt:i4>
      </vt:variant>
      <vt:variant>
        <vt:i4>261</vt:i4>
      </vt:variant>
      <vt:variant>
        <vt:i4>0</vt:i4>
      </vt:variant>
      <vt:variant>
        <vt:i4>5</vt:i4>
      </vt:variant>
      <vt:variant>
        <vt:lpwstr>https://www.sba.gov/document/sba-form-1919-borrower-information-form</vt:lpwstr>
      </vt:variant>
      <vt:variant>
        <vt:lpwstr/>
      </vt:variant>
      <vt:variant>
        <vt:i4>7602293</vt:i4>
      </vt:variant>
      <vt:variant>
        <vt:i4>258</vt:i4>
      </vt:variant>
      <vt:variant>
        <vt:i4>0</vt:i4>
      </vt:variant>
      <vt:variant>
        <vt:i4>5</vt:i4>
      </vt:variant>
      <vt:variant>
        <vt:lpwstr>https://www.sba.gov/document/sba-form-1920-lenders-application-guaranty</vt:lpwstr>
      </vt:variant>
      <vt:variant>
        <vt:lpwstr/>
      </vt:variant>
      <vt:variant>
        <vt:i4>5177415</vt:i4>
      </vt:variant>
      <vt:variant>
        <vt:i4>255</vt:i4>
      </vt:variant>
      <vt:variant>
        <vt:i4>0</vt:i4>
      </vt:variant>
      <vt:variant>
        <vt:i4>5</vt:i4>
      </vt:variant>
      <vt:variant>
        <vt:lpwstr>https://www.sba.gov/document</vt:lpwstr>
      </vt:variant>
      <vt:variant>
        <vt:lpwstr/>
      </vt:variant>
      <vt:variant>
        <vt:i4>3538981</vt:i4>
      </vt:variant>
      <vt:variant>
        <vt:i4>252</vt:i4>
      </vt:variant>
      <vt:variant>
        <vt:i4>0</vt:i4>
      </vt:variant>
      <vt:variant>
        <vt:i4>5</vt:i4>
      </vt:variant>
      <vt:variant>
        <vt:lpwstr>https://www.fdic.gov/news/news/press/2016/pr16017a.pdf</vt:lpwstr>
      </vt:variant>
      <vt:variant>
        <vt:lpwstr/>
      </vt:variant>
      <vt:variant>
        <vt:i4>3801145</vt:i4>
      </vt:variant>
      <vt:variant>
        <vt:i4>249</vt:i4>
      </vt:variant>
      <vt:variant>
        <vt:i4>0</vt:i4>
      </vt:variant>
      <vt:variant>
        <vt:i4>5</vt:i4>
      </vt:variant>
      <vt:variant>
        <vt:lpwstr>http://www.fdic.gov/news/news/financial/2010/fil10082a.pdf</vt:lpwstr>
      </vt:variant>
      <vt:variant>
        <vt:lpwstr/>
      </vt:variant>
      <vt:variant>
        <vt:i4>6226044</vt:i4>
      </vt:variant>
      <vt:variant>
        <vt:i4>246</vt:i4>
      </vt:variant>
      <vt:variant>
        <vt:i4>0</vt:i4>
      </vt:variant>
      <vt:variant>
        <vt:i4>5</vt:i4>
      </vt:variant>
      <vt:variant>
        <vt:lpwstr>https://www.ecfr.gov/cgi-bin/text-idx?SID=40c56d244eaa72026eaf7b8c125bb7ec&amp;mc=true&amp;node=pt13.1.120&amp;rgn=div5</vt:lpwstr>
      </vt:variant>
      <vt:variant>
        <vt:lpwstr>se13.1.120_1160</vt:lpwstr>
      </vt:variant>
      <vt:variant>
        <vt:i4>7340104</vt:i4>
      </vt:variant>
      <vt:variant>
        <vt:i4>243</vt:i4>
      </vt:variant>
      <vt:variant>
        <vt:i4>0</vt:i4>
      </vt:variant>
      <vt:variant>
        <vt:i4>5</vt:i4>
      </vt:variant>
      <vt:variant>
        <vt:lpwstr/>
      </vt:variant>
      <vt:variant>
        <vt:lpwstr>Affiliation_Based_on_Management</vt:lpwstr>
      </vt:variant>
      <vt:variant>
        <vt:i4>2752527</vt:i4>
      </vt:variant>
      <vt:variant>
        <vt:i4>240</vt:i4>
      </vt:variant>
      <vt:variant>
        <vt:i4>0</vt:i4>
      </vt:variant>
      <vt:variant>
        <vt:i4>5</vt:i4>
      </vt:variant>
      <vt:variant>
        <vt:lpwstr/>
      </vt:variant>
      <vt:variant>
        <vt:lpwstr>Franchise_Agreements</vt:lpwstr>
      </vt:variant>
      <vt:variant>
        <vt:i4>589904</vt:i4>
      </vt:variant>
      <vt:variant>
        <vt:i4>237</vt:i4>
      </vt:variant>
      <vt:variant>
        <vt:i4>0</vt:i4>
      </vt:variant>
      <vt:variant>
        <vt:i4>5</vt:i4>
      </vt:variant>
      <vt:variant>
        <vt:lpwstr>https://www.sba.gov/document/sop-50-57-7a-loan-servicing-and-liquidation</vt:lpwstr>
      </vt:variant>
      <vt:variant>
        <vt:lpwstr/>
      </vt:variant>
      <vt:variant>
        <vt:i4>5898281</vt:i4>
      </vt:variant>
      <vt:variant>
        <vt:i4>234</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231</vt:i4>
      </vt:variant>
      <vt:variant>
        <vt:i4>0</vt:i4>
      </vt:variant>
      <vt:variant>
        <vt:i4>5</vt:i4>
      </vt:variant>
      <vt:variant>
        <vt:lpwstr>https://www.ecfr.gov/cgi-bin/text-idx?SID=c30ad382390ff1ec55f9a3ad7c641acb&amp;mc=true&amp;node=pt13.1.120&amp;rgn=div5</vt:lpwstr>
      </vt:variant>
      <vt:variant>
        <vt:lpwstr>se13.1.120_1101</vt:lpwstr>
      </vt:variant>
      <vt:variant>
        <vt:i4>4390940</vt:i4>
      </vt:variant>
      <vt:variant>
        <vt:i4>228</vt:i4>
      </vt:variant>
      <vt:variant>
        <vt:i4>0</vt:i4>
      </vt:variant>
      <vt:variant>
        <vt:i4>5</vt:i4>
      </vt:variant>
      <vt:variant>
        <vt:lpwstr>https://www.sba.gov/document/sba-form-1502-sba-form-1502-instructions</vt:lpwstr>
      </vt:variant>
      <vt:variant>
        <vt:lpwstr/>
      </vt:variant>
      <vt:variant>
        <vt:i4>524325</vt:i4>
      </vt:variant>
      <vt:variant>
        <vt:i4>225</vt:i4>
      </vt:variant>
      <vt:variant>
        <vt:i4>0</vt:i4>
      </vt:variant>
      <vt:variant>
        <vt:i4>5</vt:i4>
      </vt:variant>
      <vt:variant>
        <vt:lpwstr>https://www.ecfr.gov/cgi-bin/text-idx?SID=564c889d04ed1d07a3e0cb26cbd17118&amp;mc=true&amp;node=pt13.1.120&amp;rgn=div5</vt:lpwstr>
      </vt:variant>
      <vt:variant>
        <vt:lpwstr>se13.1.120_1214</vt:lpwstr>
      </vt:variant>
      <vt:variant>
        <vt:i4>589904</vt:i4>
      </vt:variant>
      <vt:variant>
        <vt:i4>222</vt:i4>
      </vt:variant>
      <vt:variant>
        <vt:i4>0</vt:i4>
      </vt:variant>
      <vt:variant>
        <vt:i4>5</vt:i4>
      </vt:variant>
      <vt:variant>
        <vt:lpwstr>https://www.sba.gov/document/sop-50-57-7a-loan-servicing-and-liquidation</vt:lpwstr>
      </vt:variant>
      <vt:variant>
        <vt:lpwstr/>
      </vt:variant>
      <vt:variant>
        <vt:i4>3866747</vt:i4>
      </vt:variant>
      <vt:variant>
        <vt:i4>219</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216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213</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1441847</vt:i4>
      </vt:variant>
      <vt:variant>
        <vt:i4>210</vt:i4>
      </vt:variant>
      <vt:variant>
        <vt:i4>0</vt:i4>
      </vt:variant>
      <vt:variant>
        <vt:i4>5</vt:i4>
      </vt:variant>
      <vt:variant>
        <vt:lpwstr>https://caweb.sba.gov/cls/dsp_login.cfm</vt:lpwstr>
      </vt:variant>
      <vt:variant>
        <vt:lpwstr/>
      </vt:variant>
      <vt:variant>
        <vt:i4>2818117</vt:i4>
      </vt:variant>
      <vt:variant>
        <vt:i4>207</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3866747</vt:i4>
      </vt:variant>
      <vt:variant>
        <vt:i4>204</vt:i4>
      </vt:variant>
      <vt:variant>
        <vt:i4>0</vt:i4>
      </vt:variant>
      <vt:variant>
        <vt:i4>5</vt:i4>
      </vt:variant>
      <vt:variant>
        <vt:lpwstr>https://www.ecfr.gov/cgi-bin/text-idx?SID=40c56d244eaa72026eaf7b8c125bb7ec&amp;mc=true&amp;node=pt13.1.120&amp;rgn=div5%20-%20se13.1.120_1344</vt:lpwstr>
      </vt:variant>
      <vt:variant>
        <vt:lpwstr>se13.1.120_1213</vt:lpwstr>
      </vt:variant>
      <vt:variant>
        <vt:i4>3997821</vt:i4>
      </vt:variant>
      <vt:variant>
        <vt:i4>201</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5767295</vt:i4>
      </vt:variant>
      <vt:variant>
        <vt:i4>198</vt:i4>
      </vt:variant>
      <vt:variant>
        <vt:i4>0</vt:i4>
      </vt:variant>
      <vt:variant>
        <vt:i4>5</vt:i4>
      </vt:variant>
      <vt:variant>
        <vt:lpwstr>https://www.ecfr.gov/cgi-bin/text-idx?SID=40c56d244eaa72026eaf7b8c125bb7ec&amp;mc=true&amp;node=pt13.1.120&amp;rgn=div5</vt:lpwstr>
      </vt:variant>
      <vt:variant>
        <vt:lpwstr>se13.1.120_1212</vt:lpwstr>
      </vt:variant>
      <vt:variant>
        <vt:i4>2555910</vt:i4>
      </vt:variant>
      <vt:variant>
        <vt:i4>195</vt:i4>
      </vt:variant>
      <vt:variant>
        <vt:i4>0</vt:i4>
      </vt:variant>
      <vt:variant>
        <vt:i4>5</vt:i4>
      </vt:variant>
      <vt:variant>
        <vt:lpwstr>https://www.ecfr.gov/cgi-bin/text-idx?SID=40c56d244eaa72026eaf7b8c125bb7ec&amp;mc=true&amp;node=pt13.1.120&amp;rgn=div5</vt:lpwstr>
      </vt:variant>
      <vt:variant>
        <vt:lpwstr>sg13.1.120_1349.sg21</vt:lpwstr>
      </vt:variant>
      <vt:variant>
        <vt:i4>5111913</vt:i4>
      </vt:variant>
      <vt:variant>
        <vt:i4>192</vt:i4>
      </vt:variant>
      <vt:variant>
        <vt:i4>0</vt:i4>
      </vt:variant>
      <vt:variant>
        <vt:i4>5</vt:i4>
      </vt:variant>
      <vt:variant>
        <vt:lpwstr/>
      </vt:variant>
      <vt:variant>
        <vt:lpwstr>Appraisal_Bus_Valuation_SBAExpress</vt:lpwstr>
      </vt:variant>
      <vt:variant>
        <vt:i4>5111913</vt:i4>
      </vt:variant>
      <vt:variant>
        <vt:i4>189</vt:i4>
      </vt:variant>
      <vt:variant>
        <vt:i4>0</vt:i4>
      </vt:variant>
      <vt:variant>
        <vt:i4>5</vt:i4>
      </vt:variant>
      <vt:variant>
        <vt:lpwstr/>
      </vt:variant>
      <vt:variant>
        <vt:lpwstr>Appraisal_Bus_Valuation_SBAExpress</vt:lpwstr>
      </vt:variant>
      <vt:variant>
        <vt:i4>5374078</vt:i4>
      </vt:variant>
      <vt:variant>
        <vt:i4>186</vt:i4>
      </vt:variant>
      <vt:variant>
        <vt:i4>0</vt:i4>
      </vt:variant>
      <vt:variant>
        <vt:i4>5</vt:i4>
      </vt:variant>
      <vt:variant>
        <vt:lpwstr>https://www.ecfr.gov/cgi-bin/text-idx?SID=280048980e1e23b3dbfc9aff5eea962c&amp;mc=true&amp;node=pt13.1.120&amp;rgn=div5</vt:lpwstr>
      </vt:variant>
      <vt:variant>
        <vt:lpwstr>se13.1.120_1130</vt:lpwstr>
      </vt:variant>
      <vt:variant>
        <vt:i4>5308541</vt:i4>
      </vt:variant>
      <vt:variant>
        <vt:i4>183</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180</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177</vt:i4>
      </vt:variant>
      <vt:variant>
        <vt:i4>0</vt:i4>
      </vt:variant>
      <vt:variant>
        <vt:i4>5</vt:i4>
      </vt:variant>
      <vt:variant>
        <vt:lpwstr>https://www.ecfr.gov/cgi-bin/text-idx?SID=564c889d04ed1d07a3e0cb26cbd17118&amp;mc=true&amp;node=pt13.1.120&amp;rgn=div5</vt:lpwstr>
      </vt:variant>
      <vt:variant>
        <vt:lpwstr>se13.1.120_1140</vt:lpwstr>
      </vt:variant>
      <vt:variant>
        <vt:i4>5898364</vt:i4>
      </vt:variant>
      <vt:variant>
        <vt:i4>174</vt:i4>
      </vt:variant>
      <vt:variant>
        <vt:i4>0</vt:i4>
      </vt:variant>
      <vt:variant>
        <vt:i4>5</vt:i4>
      </vt:variant>
      <vt:variant>
        <vt:lpwstr>https://www.ecfr.gov/cgi-bin/text-idx?SID=40c56d244eaa72026eaf7b8c125bb7ec&amp;mc=true&amp;node=pt13.1.120&amp;rgn=div5</vt:lpwstr>
      </vt:variant>
      <vt:variant>
        <vt:lpwstr>se13.1.120_1130</vt:lpwstr>
      </vt:variant>
      <vt:variant>
        <vt:i4>5963900</vt:i4>
      </vt:variant>
      <vt:variant>
        <vt:i4>171</vt:i4>
      </vt:variant>
      <vt:variant>
        <vt:i4>0</vt:i4>
      </vt:variant>
      <vt:variant>
        <vt:i4>5</vt:i4>
      </vt:variant>
      <vt:variant>
        <vt:lpwstr>https://www.ecfr.gov/cgi-bin/text-idx?SID=40c56d244eaa72026eaf7b8c125bb7ec&amp;mc=true&amp;node=pt13.1.120&amp;rgn=div5</vt:lpwstr>
      </vt:variant>
      <vt:variant>
        <vt:lpwstr>se13.1.120_1120</vt:lpwstr>
      </vt:variant>
      <vt:variant>
        <vt:i4>5832734</vt:i4>
      </vt:variant>
      <vt:variant>
        <vt:i4>168</vt:i4>
      </vt:variant>
      <vt:variant>
        <vt:i4>0</vt:i4>
      </vt:variant>
      <vt:variant>
        <vt:i4>5</vt:i4>
      </vt:variant>
      <vt:variant>
        <vt:lpwstr>https://www.ecfr.gov/current/title-13/chapter-I/part-120</vt:lpwstr>
      </vt:variant>
      <vt:variant>
        <vt:lpwstr>p-120.110(n)</vt:lpwstr>
      </vt:variant>
      <vt:variant>
        <vt:i4>5963896</vt:i4>
      </vt:variant>
      <vt:variant>
        <vt:i4>165</vt:i4>
      </vt:variant>
      <vt:variant>
        <vt:i4>0</vt:i4>
      </vt:variant>
      <vt:variant>
        <vt:i4>5</vt:i4>
      </vt:variant>
      <vt:variant>
        <vt:lpwstr>https://www.ecfr.gov/cgi-bin/text-idx?SID=40c56d244eaa72026eaf7b8c125bb7ec&amp;mc=true&amp;node=pt13.1.120&amp;rgn=div5</vt:lpwstr>
      </vt:variant>
      <vt:variant>
        <vt:lpwstr>se13.1.120_1524</vt:lpwstr>
      </vt:variant>
      <vt:variant>
        <vt:i4>5832755</vt:i4>
      </vt:variant>
      <vt:variant>
        <vt:i4>162</vt:i4>
      </vt:variant>
      <vt:variant>
        <vt:i4>0</vt:i4>
      </vt:variant>
      <vt:variant>
        <vt:i4>5</vt:i4>
      </vt:variant>
      <vt:variant>
        <vt:lpwstr>mailto:7aPortfolioTransfers@sba.gov</vt:lpwstr>
      </vt:variant>
      <vt:variant>
        <vt:lpwstr/>
      </vt:variant>
      <vt:variant>
        <vt:i4>786466</vt:i4>
      </vt:variant>
      <vt:variant>
        <vt:i4>159</vt:i4>
      </vt:variant>
      <vt:variant>
        <vt:i4>0</vt:i4>
      </vt:variant>
      <vt:variant>
        <vt:i4>5</vt:i4>
      </vt:variant>
      <vt:variant>
        <vt:lpwstr>mailto:DFCActionDesk@sba.gov</vt:lpwstr>
      </vt:variant>
      <vt:variant>
        <vt:lpwstr/>
      </vt:variant>
      <vt:variant>
        <vt:i4>6291539</vt:i4>
      </vt:variant>
      <vt:variant>
        <vt:i4>156</vt:i4>
      </vt:variant>
      <vt:variant>
        <vt:i4>0</vt:i4>
      </vt:variant>
      <vt:variant>
        <vt:i4>5</vt:i4>
      </vt:variant>
      <vt:variant>
        <vt:lpwstr>https://www.sba.gov/sites/default/files/2017-11/Transfer%252520of%252520Participation%282%29_0.pdf</vt:lpwstr>
      </vt:variant>
      <vt:variant>
        <vt:lpwstr/>
      </vt:variant>
      <vt:variant>
        <vt:i4>6488179</vt:i4>
      </vt:variant>
      <vt:variant>
        <vt:i4>153</vt:i4>
      </vt:variant>
      <vt:variant>
        <vt:i4>0</vt:i4>
      </vt:variant>
      <vt:variant>
        <vt:i4>5</vt:i4>
      </vt:variant>
      <vt:variant>
        <vt:lpwstr>https://www.sba.gov/sites/default/files/forms/Transfer of Participation%282%29.pdf</vt:lpwstr>
      </vt:variant>
      <vt:variant>
        <vt:lpwstr/>
      </vt:variant>
      <vt:variant>
        <vt:i4>7798837</vt:i4>
      </vt:variant>
      <vt:variant>
        <vt:i4>150</vt:i4>
      </vt:variant>
      <vt:variant>
        <vt:i4>0</vt:i4>
      </vt:variant>
      <vt:variant>
        <vt:i4>5</vt:i4>
      </vt:variant>
      <vt:variant>
        <vt:lpwstr>https://www.ecfr.gov/current/title-13/chapter-I/part-120</vt:lpwstr>
      </vt:variant>
      <vt:variant>
        <vt:lpwstr>120.432</vt:lpwstr>
      </vt:variant>
      <vt:variant>
        <vt:i4>589904</vt:i4>
      </vt:variant>
      <vt:variant>
        <vt:i4>147</vt:i4>
      </vt:variant>
      <vt:variant>
        <vt:i4>0</vt:i4>
      </vt:variant>
      <vt:variant>
        <vt:i4>5</vt:i4>
      </vt:variant>
      <vt:variant>
        <vt:lpwstr>https://www.sba.gov/document/support-object-object-sba-multi-party-agreements</vt:lpwstr>
      </vt:variant>
      <vt:variant>
        <vt:lpwstr/>
      </vt:variant>
      <vt:variant>
        <vt:i4>5898361</vt:i4>
      </vt:variant>
      <vt:variant>
        <vt:i4>144</vt:i4>
      </vt:variant>
      <vt:variant>
        <vt:i4>0</vt:i4>
      </vt:variant>
      <vt:variant>
        <vt:i4>5</vt:i4>
      </vt:variant>
      <vt:variant>
        <vt:lpwstr>https://www.ecfr.gov/cgi-bin/text-idx?SID=40c56d244eaa72026eaf7b8c125bb7ec&amp;mc=true&amp;node=pt13.1.120&amp;rgn=div5</vt:lpwstr>
      </vt:variant>
      <vt:variant>
        <vt:lpwstr>se13.1.120_1434</vt:lpwstr>
      </vt:variant>
      <vt:variant>
        <vt:i4>2162769</vt:i4>
      </vt:variant>
      <vt:variant>
        <vt:i4>141</vt:i4>
      </vt:variant>
      <vt:variant>
        <vt:i4>0</vt:i4>
      </vt:variant>
      <vt:variant>
        <vt:i4>5</vt:i4>
      </vt:variant>
      <vt:variant>
        <vt:lpwstr/>
      </vt:variant>
      <vt:variant>
        <vt:lpwstr>_bookmark34</vt:lpwstr>
      </vt:variant>
      <vt:variant>
        <vt:i4>5374051</vt:i4>
      </vt:variant>
      <vt:variant>
        <vt:i4>138</vt:i4>
      </vt:variant>
      <vt:variant>
        <vt:i4>0</vt:i4>
      </vt:variant>
      <vt:variant>
        <vt:i4>5</vt:i4>
      </vt:variant>
      <vt:variant>
        <vt:lpwstr/>
      </vt:variant>
      <vt:variant>
        <vt:lpwstr>Underserved_definition</vt:lpwstr>
      </vt:variant>
      <vt:variant>
        <vt:i4>589904</vt:i4>
      </vt:variant>
      <vt:variant>
        <vt:i4>135</vt:i4>
      </vt:variant>
      <vt:variant>
        <vt:i4>0</vt:i4>
      </vt:variant>
      <vt:variant>
        <vt:i4>5</vt:i4>
      </vt:variant>
      <vt:variant>
        <vt:lpwstr>https://www.sba.gov/document/sop-50-57-7a-loan-servicing-and-liquidation</vt:lpwstr>
      </vt:variant>
      <vt:variant>
        <vt:lpwstr/>
      </vt:variant>
      <vt:variant>
        <vt:i4>2031707</vt:i4>
      </vt:variant>
      <vt:variant>
        <vt:i4>132</vt:i4>
      </vt:variant>
      <vt:variant>
        <vt:i4>0</vt:i4>
      </vt:variant>
      <vt:variant>
        <vt:i4>5</vt:i4>
      </vt:variant>
      <vt:variant>
        <vt:lpwstr>https://www.sba.gov/document/sop-50-10-lender-development-company-loan-programs-0</vt:lpwstr>
      </vt:variant>
      <vt:variant>
        <vt:lpwstr/>
      </vt:variant>
      <vt:variant>
        <vt:i4>5832704</vt:i4>
      </vt:variant>
      <vt:variant>
        <vt:i4>129</vt:i4>
      </vt:variant>
      <vt:variant>
        <vt:i4>0</vt:i4>
      </vt:variant>
      <vt:variant>
        <vt:i4>5</vt:i4>
      </vt:variant>
      <vt:variant>
        <vt:lpwstr>https://www.ecfr.gov/current/title-13/chapter-I/part-121</vt:lpwstr>
      </vt:variant>
      <vt:variant>
        <vt:lpwstr/>
      </vt:variant>
      <vt:variant>
        <vt:i4>7667760</vt:i4>
      </vt:variant>
      <vt:variant>
        <vt:i4>126</vt:i4>
      </vt:variant>
      <vt:variant>
        <vt:i4>0</vt:i4>
      </vt:variant>
      <vt:variant>
        <vt:i4>5</vt:i4>
      </vt:variant>
      <vt:variant>
        <vt:lpwstr>https://www.ecfr.gov/current/title-13/chapter-I/part-120</vt:lpwstr>
      </vt:variant>
      <vt:variant>
        <vt:lpwstr>120.110</vt:lpwstr>
      </vt:variant>
      <vt:variant>
        <vt:i4>6094850</vt:i4>
      </vt:variant>
      <vt:variant>
        <vt:i4>123</vt:i4>
      </vt:variant>
      <vt:variant>
        <vt:i4>0</vt:i4>
      </vt:variant>
      <vt:variant>
        <vt:i4>5</vt:i4>
      </vt:variant>
      <vt:variant>
        <vt:lpwstr>https://www.ecfr.gov/current/title-13/chapter-I/part-105</vt:lpwstr>
      </vt:variant>
      <vt:variant>
        <vt:lpwstr/>
      </vt:variant>
      <vt:variant>
        <vt:i4>5963778</vt:i4>
      </vt:variant>
      <vt:variant>
        <vt:i4>120</vt:i4>
      </vt:variant>
      <vt:variant>
        <vt:i4>0</vt:i4>
      </vt:variant>
      <vt:variant>
        <vt:i4>5</vt:i4>
      </vt:variant>
      <vt:variant>
        <vt:lpwstr>https://www.ecfr.gov/current/title-13/chapter-I/part-103</vt:lpwstr>
      </vt:variant>
      <vt:variant>
        <vt:lpwstr/>
      </vt:variant>
      <vt:variant>
        <vt:i4>5767252</vt:i4>
      </vt:variant>
      <vt:variant>
        <vt:i4>117</vt:i4>
      </vt:variant>
      <vt:variant>
        <vt:i4>0</vt:i4>
      </vt:variant>
      <vt:variant>
        <vt:i4>5</vt:i4>
      </vt:variant>
      <vt:variant>
        <vt:lpwstr>https://www.ecfr.gov/current/title-13/chapter-I/part-124/subpart-A/subject-group-ECFR4ef1291a4a984ab/section-124.103</vt:lpwstr>
      </vt:variant>
      <vt:variant>
        <vt:lpwstr/>
      </vt:variant>
      <vt:variant>
        <vt:i4>1114124</vt:i4>
      </vt:variant>
      <vt:variant>
        <vt:i4>114</vt:i4>
      </vt:variant>
      <vt:variant>
        <vt:i4>0</vt:i4>
      </vt:variant>
      <vt:variant>
        <vt:i4>5</vt:i4>
      </vt:variant>
      <vt:variant>
        <vt:lpwstr/>
      </vt:variant>
      <vt:variant>
        <vt:lpwstr>Veteran_owned_definition</vt:lpwstr>
      </vt:variant>
      <vt:variant>
        <vt:i4>5242994</vt:i4>
      </vt:variant>
      <vt:variant>
        <vt:i4>111</vt:i4>
      </vt:variant>
      <vt:variant>
        <vt:i4>0</vt:i4>
      </vt:variant>
      <vt:variant>
        <vt:i4>5</vt:i4>
      </vt:variant>
      <vt:variant>
        <vt:lpwstr/>
      </vt:variant>
      <vt:variant>
        <vt:lpwstr>LMI_definition</vt:lpwstr>
      </vt:variant>
      <vt:variant>
        <vt:i4>2162769</vt:i4>
      </vt:variant>
      <vt:variant>
        <vt:i4>108</vt:i4>
      </vt:variant>
      <vt:variant>
        <vt:i4>0</vt:i4>
      </vt:variant>
      <vt:variant>
        <vt:i4>5</vt:i4>
      </vt:variant>
      <vt:variant>
        <vt:lpwstr/>
      </vt:variant>
      <vt:variant>
        <vt:lpwstr>_bookmark37</vt:lpwstr>
      </vt:variant>
      <vt:variant>
        <vt:i4>6357107</vt:i4>
      </vt:variant>
      <vt:variant>
        <vt:i4>105</vt:i4>
      </vt:variant>
      <vt:variant>
        <vt:i4>0</vt:i4>
      </vt:variant>
      <vt:variant>
        <vt:i4>5</vt:i4>
      </vt:variant>
      <vt:variant>
        <vt:lpwstr/>
      </vt:variant>
      <vt:variant>
        <vt:lpwstr>CA_Network_Partner</vt:lpwstr>
      </vt:variant>
      <vt:variant>
        <vt:i4>2490449</vt:i4>
      </vt:variant>
      <vt:variant>
        <vt:i4>102</vt:i4>
      </vt:variant>
      <vt:variant>
        <vt:i4>0</vt:i4>
      </vt:variant>
      <vt:variant>
        <vt:i4>5</vt:i4>
      </vt:variant>
      <vt:variant>
        <vt:lpwstr/>
      </vt:variant>
      <vt:variant>
        <vt:lpwstr>_bookmark42</vt:lpwstr>
      </vt:variant>
      <vt:variant>
        <vt:i4>2490449</vt:i4>
      </vt:variant>
      <vt:variant>
        <vt:i4>99</vt:i4>
      </vt:variant>
      <vt:variant>
        <vt:i4>0</vt:i4>
      </vt:variant>
      <vt:variant>
        <vt:i4>5</vt:i4>
      </vt:variant>
      <vt:variant>
        <vt:lpwstr/>
      </vt:variant>
      <vt:variant>
        <vt:lpwstr>_bookmark40</vt:lpwstr>
      </vt:variant>
      <vt:variant>
        <vt:i4>2162769</vt:i4>
      </vt:variant>
      <vt:variant>
        <vt:i4>96</vt:i4>
      </vt:variant>
      <vt:variant>
        <vt:i4>0</vt:i4>
      </vt:variant>
      <vt:variant>
        <vt:i4>5</vt:i4>
      </vt:variant>
      <vt:variant>
        <vt:lpwstr/>
      </vt:variant>
      <vt:variant>
        <vt:lpwstr>_bookmark39</vt:lpwstr>
      </vt:variant>
      <vt:variant>
        <vt:i4>2162769</vt:i4>
      </vt:variant>
      <vt:variant>
        <vt:i4>93</vt:i4>
      </vt:variant>
      <vt:variant>
        <vt:i4>0</vt:i4>
      </vt:variant>
      <vt:variant>
        <vt:i4>5</vt:i4>
      </vt:variant>
      <vt:variant>
        <vt:lpwstr/>
      </vt:variant>
      <vt:variant>
        <vt:lpwstr>_bookmark38</vt:lpwstr>
      </vt:variant>
      <vt:variant>
        <vt:i4>2162769</vt:i4>
      </vt:variant>
      <vt:variant>
        <vt:i4>90</vt:i4>
      </vt:variant>
      <vt:variant>
        <vt:i4>0</vt:i4>
      </vt:variant>
      <vt:variant>
        <vt:i4>5</vt:i4>
      </vt:variant>
      <vt:variant>
        <vt:lpwstr/>
      </vt:variant>
      <vt:variant>
        <vt:lpwstr>_bookmark37</vt:lpwstr>
      </vt:variant>
      <vt:variant>
        <vt:i4>2162769</vt:i4>
      </vt:variant>
      <vt:variant>
        <vt:i4>87</vt:i4>
      </vt:variant>
      <vt:variant>
        <vt:i4>0</vt:i4>
      </vt:variant>
      <vt:variant>
        <vt:i4>5</vt:i4>
      </vt:variant>
      <vt:variant>
        <vt:lpwstr/>
      </vt:variant>
      <vt:variant>
        <vt:lpwstr>_bookmark36</vt:lpwstr>
      </vt:variant>
      <vt:variant>
        <vt:i4>2162769</vt:i4>
      </vt:variant>
      <vt:variant>
        <vt:i4>84</vt:i4>
      </vt:variant>
      <vt:variant>
        <vt:i4>0</vt:i4>
      </vt:variant>
      <vt:variant>
        <vt:i4>5</vt:i4>
      </vt:variant>
      <vt:variant>
        <vt:lpwstr/>
      </vt:variant>
      <vt:variant>
        <vt:lpwstr>_bookmark35</vt:lpwstr>
      </vt:variant>
      <vt:variant>
        <vt:i4>2162769</vt:i4>
      </vt:variant>
      <vt:variant>
        <vt:i4>81</vt:i4>
      </vt:variant>
      <vt:variant>
        <vt:i4>0</vt:i4>
      </vt:variant>
      <vt:variant>
        <vt:i4>5</vt:i4>
      </vt:variant>
      <vt:variant>
        <vt:lpwstr/>
      </vt:variant>
      <vt:variant>
        <vt:lpwstr>_bookmark34</vt:lpwstr>
      </vt:variant>
      <vt:variant>
        <vt:i4>2162769</vt:i4>
      </vt:variant>
      <vt:variant>
        <vt:i4>78</vt:i4>
      </vt:variant>
      <vt:variant>
        <vt:i4>0</vt:i4>
      </vt:variant>
      <vt:variant>
        <vt:i4>5</vt:i4>
      </vt:variant>
      <vt:variant>
        <vt:lpwstr/>
      </vt:variant>
      <vt:variant>
        <vt:lpwstr>_bookmark33</vt:lpwstr>
      </vt:variant>
      <vt:variant>
        <vt:i4>2162769</vt:i4>
      </vt:variant>
      <vt:variant>
        <vt:i4>75</vt:i4>
      </vt:variant>
      <vt:variant>
        <vt:i4>0</vt:i4>
      </vt:variant>
      <vt:variant>
        <vt:i4>5</vt:i4>
      </vt:variant>
      <vt:variant>
        <vt:lpwstr/>
      </vt:variant>
      <vt:variant>
        <vt:lpwstr>_bookmark32</vt:lpwstr>
      </vt:variant>
      <vt:variant>
        <vt:i4>2162769</vt:i4>
      </vt:variant>
      <vt:variant>
        <vt:i4>72</vt:i4>
      </vt:variant>
      <vt:variant>
        <vt:i4>0</vt:i4>
      </vt:variant>
      <vt:variant>
        <vt:i4>5</vt:i4>
      </vt:variant>
      <vt:variant>
        <vt:lpwstr/>
      </vt:variant>
      <vt:variant>
        <vt:lpwstr>_bookmark31</vt:lpwstr>
      </vt:variant>
      <vt:variant>
        <vt:i4>2162769</vt:i4>
      </vt:variant>
      <vt:variant>
        <vt:i4>69</vt:i4>
      </vt:variant>
      <vt:variant>
        <vt:i4>0</vt:i4>
      </vt:variant>
      <vt:variant>
        <vt:i4>5</vt:i4>
      </vt:variant>
      <vt:variant>
        <vt:lpwstr/>
      </vt:variant>
      <vt:variant>
        <vt:lpwstr>_bookmark30</vt:lpwstr>
      </vt:variant>
      <vt:variant>
        <vt:i4>2097233</vt:i4>
      </vt:variant>
      <vt:variant>
        <vt:i4>66</vt:i4>
      </vt:variant>
      <vt:variant>
        <vt:i4>0</vt:i4>
      </vt:variant>
      <vt:variant>
        <vt:i4>5</vt:i4>
      </vt:variant>
      <vt:variant>
        <vt:lpwstr/>
      </vt:variant>
      <vt:variant>
        <vt:lpwstr>_bookmark29</vt:lpwstr>
      </vt:variant>
      <vt:variant>
        <vt:i4>2097233</vt:i4>
      </vt:variant>
      <vt:variant>
        <vt:i4>63</vt:i4>
      </vt:variant>
      <vt:variant>
        <vt:i4>0</vt:i4>
      </vt:variant>
      <vt:variant>
        <vt:i4>5</vt:i4>
      </vt:variant>
      <vt:variant>
        <vt:lpwstr/>
      </vt:variant>
      <vt:variant>
        <vt:lpwstr>_bookmark28</vt:lpwstr>
      </vt:variant>
      <vt:variant>
        <vt:i4>2097233</vt:i4>
      </vt:variant>
      <vt:variant>
        <vt:i4>60</vt:i4>
      </vt:variant>
      <vt:variant>
        <vt:i4>0</vt:i4>
      </vt:variant>
      <vt:variant>
        <vt:i4>5</vt:i4>
      </vt:variant>
      <vt:variant>
        <vt:lpwstr/>
      </vt:variant>
      <vt:variant>
        <vt:lpwstr>_bookmark26</vt:lpwstr>
      </vt:variant>
      <vt:variant>
        <vt:i4>2097233</vt:i4>
      </vt:variant>
      <vt:variant>
        <vt:i4>57</vt:i4>
      </vt:variant>
      <vt:variant>
        <vt:i4>0</vt:i4>
      </vt:variant>
      <vt:variant>
        <vt:i4>5</vt:i4>
      </vt:variant>
      <vt:variant>
        <vt:lpwstr/>
      </vt:variant>
      <vt:variant>
        <vt:lpwstr>_bookmark25</vt:lpwstr>
      </vt:variant>
      <vt:variant>
        <vt:i4>2097233</vt:i4>
      </vt:variant>
      <vt:variant>
        <vt:i4>54</vt:i4>
      </vt:variant>
      <vt:variant>
        <vt:i4>0</vt:i4>
      </vt:variant>
      <vt:variant>
        <vt:i4>5</vt:i4>
      </vt:variant>
      <vt:variant>
        <vt:lpwstr/>
      </vt:variant>
      <vt:variant>
        <vt:lpwstr>_bookmark23</vt:lpwstr>
      </vt:variant>
      <vt:variant>
        <vt:i4>2097233</vt:i4>
      </vt:variant>
      <vt:variant>
        <vt:i4>51</vt:i4>
      </vt:variant>
      <vt:variant>
        <vt:i4>0</vt:i4>
      </vt:variant>
      <vt:variant>
        <vt:i4>5</vt:i4>
      </vt:variant>
      <vt:variant>
        <vt:lpwstr/>
      </vt:variant>
      <vt:variant>
        <vt:lpwstr>_bookmark22</vt:lpwstr>
      </vt:variant>
      <vt:variant>
        <vt:i4>2097233</vt:i4>
      </vt:variant>
      <vt:variant>
        <vt:i4>48</vt:i4>
      </vt:variant>
      <vt:variant>
        <vt:i4>0</vt:i4>
      </vt:variant>
      <vt:variant>
        <vt:i4>5</vt:i4>
      </vt:variant>
      <vt:variant>
        <vt:lpwstr/>
      </vt:variant>
      <vt:variant>
        <vt:lpwstr>_bookmark21</vt:lpwstr>
      </vt:variant>
      <vt:variant>
        <vt:i4>2097233</vt:i4>
      </vt:variant>
      <vt:variant>
        <vt:i4>45</vt:i4>
      </vt:variant>
      <vt:variant>
        <vt:i4>0</vt:i4>
      </vt:variant>
      <vt:variant>
        <vt:i4>5</vt:i4>
      </vt:variant>
      <vt:variant>
        <vt:lpwstr/>
      </vt:variant>
      <vt:variant>
        <vt:lpwstr>_bookmark20</vt:lpwstr>
      </vt:variant>
      <vt:variant>
        <vt:i4>2293841</vt:i4>
      </vt:variant>
      <vt:variant>
        <vt:i4>42</vt:i4>
      </vt:variant>
      <vt:variant>
        <vt:i4>0</vt:i4>
      </vt:variant>
      <vt:variant>
        <vt:i4>5</vt:i4>
      </vt:variant>
      <vt:variant>
        <vt:lpwstr/>
      </vt:variant>
      <vt:variant>
        <vt:lpwstr>_bookmark19</vt:lpwstr>
      </vt:variant>
      <vt:variant>
        <vt:i4>2293841</vt:i4>
      </vt:variant>
      <vt:variant>
        <vt:i4>39</vt:i4>
      </vt:variant>
      <vt:variant>
        <vt:i4>0</vt:i4>
      </vt:variant>
      <vt:variant>
        <vt:i4>5</vt:i4>
      </vt:variant>
      <vt:variant>
        <vt:lpwstr/>
      </vt:variant>
      <vt:variant>
        <vt:lpwstr>_bookmark18</vt:lpwstr>
      </vt:variant>
      <vt:variant>
        <vt:i4>2293841</vt:i4>
      </vt:variant>
      <vt:variant>
        <vt:i4>36</vt:i4>
      </vt:variant>
      <vt:variant>
        <vt:i4>0</vt:i4>
      </vt:variant>
      <vt:variant>
        <vt:i4>5</vt:i4>
      </vt:variant>
      <vt:variant>
        <vt:lpwstr/>
      </vt:variant>
      <vt:variant>
        <vt:lpwstr>_bookmark17</vt:lpwstr>
      </vt:variant>
      <vt:variant>
        <vt:i4>2293841</vt:i4>
      </vt:variant>
      <vt:variant>
        <vt:i4>33</vt:i4>
      </vt:variant>
      <vt:variant>
        <vt:i4>0</vt:i4>
      </vt:variant>
      <vt:variant>
        <vt:i4>5</vt:i4>
      </vt:variant>
      <vt:variant>
        <vt:lpwstr/>
      </vt:variant>
      <vt:variant>
        <vt:lpwstr>_bookmark15</vt:lpwstr>
      </vt:variant>
      <vt:variant>
        <vt:i4>2293841</vt:i4>
      </vt:variant>
      <vt:variant>
        <vt:i4>30</vt:i4>
      </vt:variant>
      <vt:variant>
        <vt:i4>0</vt:i4>
      </vt:variant>
      <vt:variant>
        <vt:i4>5</vt:i4>
      </vt:variant>
      <vt:variant>
        <vt:lpwstr/>
      </vt:variant>
      <vt:variant>
        <vt:lpwstr>_bookmark14</vt:lpwstr>
      </vt:variant>
      <vt:variant>
        <vt:i4>2293841</vt:i4>
      </vt:variant>
      <vt:variant>
        <vt:i4>27</vt:i4>
      </vt:variant>
      <vt:variant>
        <vt:i4>0</vt:i4>
      </vt:variant>
      <vt:variant>
        <vt:i4>5</vt:i4>
      </vt:variant>
      <vt:variant>
        <vt:lpwstr/>
      </vt:variant>
      <vt:variant>
        <vt:lpwstr>_bookmark12</vt:lpwstr>
      </vt:variant>
      <vt:variant>
        <vt:i4>2293841</vt:i4>
      </vt:variant>
      <vt:variant>
        <vt:i4>24</vt:i4>
      </vt:variant>
      <vt:variant>
        <vt:i4>0</vt:i4>
      </vt:variant>
      <vt:variant>
        <vt:i4>5</vt:i4>
      </vt:variant>
      <vt:variant>
        <vt:lpwstr/>
      </vt:variant>
      <vt:variant>
        <vt:lpwstr>_bookmark11</vt:lpwstr>
      </vt:variant>
      <vt:variant>
        <vt:i4>2293841</vt:i4>
      </vt:variant>
      <vt:variant>
        <vt:i4>21</vt:i4>
      </vt:variant>
      <vt:variant>
        <vt:i4>0</vt:i4>
      </vt:variant>
      <vt:variant>
        <vt:i4>5</vt:i4>
      </vt:variant>
      <vt:variant>
        <vt:lpwstr/>
      </vt:variant>
      <vt:variant>
        <vt:lpwstr>_bookmark10</vt:lpwstr>
      </vt:variant>
      <vt:variant>
        <vt:i4>2818129</vt:i4>
      </vt:variant>
      <vt:variant>
        <vt:i4>18</vt:i4>
      </vt:variant>
      <vt:variant>
        <vt:i4>0</vt:i4>
      </vt:variant>
      <vt:variant>
        <vt:i4>5</vt:i4>
      </vt:variant>
      <vt:variant>
        <vt:lpwstr/>
      </vt:variant>
      <vt:variant>
        <vt:lpwstr>_bookmark9</vt:lpwstr>
      </vt:variant>
      <vt:variant>
        <vt:i4>2752593</vt:i4>
      </vt:variant>
      <vt:variant>
        <vt:i4>15</vt:i4>
      </vt:variant>
      <vt:variant>
        <vt:i4>0</vt:i4>
      </vt:variant>
      <vt:variant>
        <vt:i4>5</vt:i4>
      </vt:variant>
      <vt:variant>
        <vt:lpwstr/>
      </vt:variant>
      <vt:variant>
        <vt:lpwstr>_bookmark8</vt:lpwstr>
      </vt:variant>
      <vt:variant>
        <vt:i4>2424913</vt:i4>
      </vt:variant>
      <vt:variant>
        <vt:i4>12</vt:i4>
      </vt:variant>
      <vt:variant>
        <vt:i4>0</vt:i4>
      </vt:variant>
      <vt:variant>
        <vt:i4>5</vt:i4>
      </vt:variant>
      <vt:variant>
        <vt:lpwstr/>
      </vt:variant>
      <vt:variant>
        <vt:lpwstr>_bookmark7</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Advantage Participant Guide</dc:title>
  <dc:subject>Community Advantage Participant Guide</dc:subject>
  <dc:creator>US Small Business Administration</dc:creator>
  <cp:keywords>Community Advantage Participant Guide</cp:keywords>
  <cp:lastModifiedBy>Ginger C. Allen</cp:lastModifiedBy>
  <cp:revision>711</cp:revision>
  <dcterms:created xsi:type="dcterms:W3CDTF">2022-04-18T17:17:00Z</dcterms:created>
  <dcterms:modified xsi:type="dcterms:W3CDTF">2022-05-16T16:19:00Z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2022-02-25T00:00:00Z</vt:filetime>
  </property>
  <property fmtid="{D5CDD505-2E9C-101B-9397-08002B2CF9AE}" pid="5" name="ContentTypeId">
    <vt:lpwstr>0x0101004313CA1EE791CF47BBD38394E53F2665</vt:lpwstr>
  </property>
  <property fmtid="{D5CDD505-2E9C-101B-9397-08002B2CF9AE}" pid="6" name="Base Target">
    <vt:lpwstr>_blank</vt:lpwstr>
  </property>
</Properties>
</file>