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4" w:rsidRDefault="0038153D">
      <w:pPr>
        <w:pStyle w:val="BodyText1"/>
        <w:framePr w:w="9882" w:h="276" w:hRule="exact" w:wrap="around" w:vAnchor="page" w:hAnchor="page" w:x="1192" w:y="1282"/>
        <w:shd w:val="clear" w:color="auto" w:fill="auto"/>
        <w:spacing w:after="0" w:line="210" w:lineRule="exact"/>
        <w:ind w:left="300"/>
      </w:pPr>
      <w:r>
        <w:t>U.S. Small Business Administration</w:t>
      </w:r>
    </w:p>
    <w:p w:rsidR="00122E34" w:rsidRPr="00155656" w:rsidRDefault="004F213E">
      <w:pPr>
        <w:pStyle w:val="Bodytext20"/>
        <w:framePr w:w="9882" w:h="12820" w:hRule="exact" w:wrap="around" w:vAnchor="page" w:hAnchor="page" w:x="1192" w:y="1794"/>
        <w:shd w:val="clear" w:color="auto" w:fill="auto"/>
        <w:spacing w:before="0"/>
        <w:ind w:left="300"/>
      </w:pPr>
      <w:r w:rsidRPr="00155656">
        <w:t xml:space="preserve">AUTHORIZATION </w:t>
      </w:r>
      <w:r w:rsidR="0038153D" w:rsidRPr="00155656">
        <w:br/>
        <w:t>(SBA Expre</w:t>
      </w:r>
      <w:r w:rsidR="00155656">
        <w:t>s</w:t>
      </w:r>
      <w:r w:rsidR="0038153D" w:rsidRPr="00155656">
        <w:t>s</w:t>
      </w:r>
      <w:r w:rsidR="00155656">
        <w:t>/</w:t>
      </w:r>
      <w:r w:rsidR="0038153D" w:rsidRPr="00155656">
        <w:t>Export Express Loan)</w:t>
      </w:r>
    </w:p>
    <w:p w:rsidR="00122E34" w:rsidRPr="00155656" w:rsidRDefault="0038153D">
      <w:pPr>
        <w:pStyle w:val="Bodytext20"/>
        <w:framePr w:w="9882" w:h="12820" w:hRule="exact" w:wrap="around" w:vAnchor="page" w:hAnchor="page" w:x="1192" w:y="1794"/>
        <w:shd w:val="clear" w:color="auto" w:fill="auto"/>
        <w:spacing w:before="0" w:after="0"/>
        <w:ind w:left="20"/>
        <w:jc w:val="both"/>
      </w:pPr>
      <w:r w:rsidRPr="00155656">
        <w:rPr>
          <w:b w:val="0"/>
        </w:rPr>
        <w:t xml:space="preserve">SBA </w:t>
      </w:r>
      <w:r w:rsidRPr="00155656">
        <w:rPr>
          <w:rStyle w:val="Bodytext2NotBold"/>
        </w:rPr>
        <w:t xml:space="preserve">Loan# </w:t>
      </w:r>
      <w:r w:rsidRPr="00155656">
        <w:t>[Number]</w:t>
      </w:r>
    </w:p>
    <w:p w:rsidR="00122E34" w:rsidRPr="00155656" w:rsidRDefault="0038153D">
      <w:pPr>
        <w:pStyle w:val="BodyText1"/>
        <w:framePr w:w="9882" w:h="12820" w:hRule="exact" w:wrap="around" w:vAnchor="page" w:hAnchor="page" w:x="1192" w:y="1794"/>
        <w:shd w:val="clear" w:color="auto" w:fill="auto"/>
        <w:tabs>
          <w:tab w:val="left" w:pos="4972"/>
        </w:tabs>
        <w:spacing w:after="0" w:line="274" w:lineRule="exact"/>
        <w:ind w:left="20"/>
        <w:jc w:val="both"/>
      </w:pPr>
      <w:r w:rsidRPr="00155656">
        <w:t>U.S. Small Business Administration</w:t>
      </w:r>
      <w:r w:rsidRPr="00155656">
        <w:tab/>
        <w:t>Lender:</w:t>
      </w:r>
    </w:p>
    <w:p w:rsidR="00122E34" w:rsidRPr="00155656" w:rsidRDefault="0038153D">
      <w:pPr>
        <w:pStyle w:val="Bodytext20"/>
        <w:framePr w:w="9882" w:h="12820" w:hRule="exact" w:wrap="around" w:vAnchor="page" w:hAnchor="page" w:x="1192" w:y="1794"/>
        <w:shd w:val="clear" w:color="auto" w:fill="auto"/>
        <w:tabs>
          <w:tab w:val="left" w:pos="4972"/>
          <w:tab w:val="center" w:pos="6191"/>
        </w:tabs>
        <w:spacing w:before="0" w:after="0"/>
        <w:ind w:left="20"/>
        <w:jc w:val="both"/>
      </w:pPr>
      <w:r w:rsidRPr="00155656">
        <w:t>[SBA Field Office</w:t>
      </w:r>
      <w:r w:rsidRPr="00155656">
        <w:t xml:space="preserve"> Name]</w:t>
      </w:r>
      <w:r w:rsidRPr="00155656">
        <w:tab/>
        <w:t>[Lender’s</w:t>
      </w:r>
      <w:r w:rsidRPr="00155656">
        <w:tab/>
        <w:t>Name]</w:t>
      </w:r>
    </w:p>
    <w:p w:rsidR="0038153D" w:rsidRDefault="0038153D" w:rsidP="0038153D">
      <w:pPr>
        <w:pStyle w:val="Bodytext20"/>
        <w:framePr w:w="9882" w:h="12820" w:hRule="exact" w:wrap="around" w:vAnchor="page" w:hAnchor="page" w:x="1192" w:y="1794"/>
        <w:shd w:val="clear" w:color="auto" w:fill="auto"/>
        <w:tabs>
          <w:tab w:val="left" w:pos="4972"/>
        </w:tabs>
        <w:spacing w:before="0" w:after="0"/>
        <w:ind w:left="20"/>
        <w:jc w:val="both"/>
      </w:pPr>
      <w:r w:rsidRPr="00155656">
        <w:t>[Address]</w:t>
      </w:r>
      <w:r w:rsidRPr="00155656">
        <w:tab/>
        <w:t>[Address]</w:t>
      </w:r>
    </w:p>
    <w:p w:rsidR="00122E34" w:rsidRDefault="0038153D" w:rsidP="0038153D">
      <w:pPr>
        <w:pStyle w:val="Bodytext20"/>
        <w:framePr w:w="9882" w:h="12820" w:hRule="exact" w:wrap="around" w:vAnchor="page" w:hAnchor="page" w:x="1192" w:y="1794"/>
        <w:shd w:val="clear" w:color="auto" w:fill="auto"/>
        <w:tabs>
          <w:tab w:val="left" w:pos="4972"/>
        </w:tabs>
        <w:spacing w:before="0" w:after="0"/>
        <w:ind w:left="20"/>
        <w:jc w:val="both"/>
      </w:pPr>
      <w:r>
        <w:t>[C</w:t>
      </w:r>
      <w:r w:rsidR="00155656">
        <w:t>ity, State, Zip]</w:t>
      </w:r>
      <w:r w:rsidR="00155656">
        <w:tab/>
        <w:t xml:space="preserve">[City, State, </w:t>
      </w:r>
      <w:r w:rsidRPr="00155656">
        <w:t>Zip]</w:t>
      </w:r>
    </w:p>
    <w:p w:rsidR="0038153D" w:rsidRPr="00155656" w:rsidRDefault="0038153D" w:rsidP="0038153D">
      <w:pPr>
        <w:pStyle w:val="Bodytext20"/>
        <w:framePr w:w="9882" w:h="12820" w:hRule="exact" w:wrap="around" w:vAnchor="page" w:hAnchor="page" w:x="1192" w:y="1794"/>
        <w:shd w:val="clear" w:color="auto" w:fill="auto"/>
        <w:tabs>
          <w:tab w:val="left" w:pos="4972"/>
        </w:tabs>
        <w:spacing w:before="0" w:after="0"/>
        <w:ind w:left="20"/>
        <w:jc w:val="both"/>
      </w:pPr>
      <w:bookmarkStart w:id="0" w:name="_GoBack"/>
      <w:bookmarkEnd w:id="0"/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294" w:line="277" w:lineRule="exact"/>
        <w:ind w:left="20" w:right="320"/>
        <w:jc w:val="both"/>
      </w:pPr>
      <w:r w:rsidRPr="00155656">
        <w:t xml:space="preserve">Lender is </w:t>
      </w:r>
      <w:r w:rsidRPr="00155656">
        <w:t xml:space="preserve">issuing this SBA Express or Export Express Loan Authorization for SBA to </w:t>
      </w:r>
      <w:r w:rsidR="004F213E" w:rsidRPr="00155656">
        <w:t xml:space="preserve">guarantee </w:t>
      </w:r>
      <w:r w:rsidRPr="00155656">
        <w:br/>
      </w:r>
      <w:r w:rsidRPr="00155656">
        <w:rPr>
          <w:rStyle w:val="BodytextBold"/>
        </w:rPr>
        <w:t xml:space="preserve">[Percent Guaranteed] </w:t>
      </w:r>
      <w:r w:rsidRPr="00155656">
        <w:t xml:space="preserve">of a loan in the amount of </w:t>
      </w:r>
      <w:r w:rsidRPr="00155656">
        <w:rPr>
          <w:rStyle w:val="BodytextBold"/>
        </w:rPr>
        <w:t xml:space="preserve">$[Loan Amount] </w:t>
      </w:r>
      <w:r w:rsidRPr="00155656">
        <w:t>to be made by Lender to assist:</w:t>
      </w:r>
    </w:p>
    <w:p w:rsidR="00122E34" w:rsidRPr="00155656" w:rsidRDefault="0038153D" w:rsidP="00D32340">
      <w:pPr>
        <w:pStyle w:val="Bodytext20"/>
        <w:framePr w:w="9882" w:h="12820" w:hRule="exact" w:wrap="around" w:vAnchor="page" w:hAnchor="page" w:x="1192" w:y="1794"/>
        <w:shd w:val="clear" w:color="auto" w:fill="auto"/>
        <w:tabs>
          <w:tab w:val="center" w:pos="1806"/>
          <w:tab w:val="right" w:pos="2670"/>
          <w:tab w:val="center" w:pos="3188"/>
          <w:tab w:val="right" w:pos="4196"/>
          <w:tab w:val="right" w:pos="4761"/>
          <w:tab w:val="left" w:pos="5010"/>
        </w:tabs>
        <w:spacing w:before="0" w:after="272" w:line="210" w:lineRule="exact"/>
        <w:ind w:left="20"/>
        <w:jc w:val="both"/>
      </w:pPr>
      <w:r w:rsidRPr="00155656">
        <w:rPr>
          <w:rStyle w:val="Bodytext2NotBold"/>
        </w:rPr>
        <w:t>Borrower:</w:t>
      </w:r>
      <w:r w:rsidRPr="00155656">
        <w:rPr>
          <w:rStyle w:val="Bodytext2NotBold"/>
        </w:rPr>
        <w:tab/>
      </w:r>
      <w:r w:rsidRPr="00155656">
        <w:t>[Name,</w:t>
      </w:r>
      <w:r w:rsidRPr="00155656">
        <w:tab/>
        <w:t>dba,</w:t>
      </w:r>
      <w:r w:rsidRPr="00155656">
        <w:tab/>
        <w:t>Address,</w:t>
      </w:r>
      <w:r w:rsidRPr="00155656">
        <w:tab/>
        <w:t>City,</w:t>
      </w:r>
      <w:r w:rsidRPr="00155656">
        <w:tab/>
        <w:t>State,</w:t>
      </w:r>
      <w:r w:rsidRPr="00155656">
        <w:tab/>
        <w:t>Zip for each borrower]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240" w:line="277" w:lineRule="exact"/>
        <w:ind w:left="20" w:right="320"/>
        <w:jc w:val="both"/>
      </w:pPr>
      <w:r w:rsidRPr="00155656">
        <w:t>Lender must</w:t>
      </w:r>
      <w:r w:rsidRPr="00155656">
        <w:t xml:space="preserve"> have a valid SBA Loan Guarantee Agreement (SBA Form 750 and 750B for short</w:t>
      </w:r>
      <w:r w:rsidRPr="00155656">
        <w:br/>
        <w:t>term loans, if applicable), and a valid SBA Express Supplemental Loan Guaranty Agreement (SBA</w:t>
      </w:r>
      <w:r w:rsidRPr="00155656">
        <w:br/>
        <w:t>Form 2424) or Export Express Supplemental Loan Guaranty Agreement (SBA Form 2426</w:t>
      </w:r>
      <w:proofErr w:type="gramStart"/>
      <w:r w:rsidRPr="00155656">
        <w:t>)</w:t>
      </w:r>
      <w:proofErr w:type="gramEnd"/>
      <w:r w:rsidRPr="00155656">
        <w:br/>
        <w:t>(dep</w:t>
      </w:r>
      <w:r w:rsidRPr="00155656">
        <w:t>ending on the type of loan).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237" w:line="277" w:lineRule="exact"/>
        <w:ind w:left="20" w:right="320"/>
        <w:jc w:val="both"/>
      </w:pPr>
      <w:r w:rsidRPr="00155656">
        <w:t>Lender’s issuance is in accordance with the SBA Express Supplemental Loan Guaranty Agreement</w:t>
      </w:r>
      <w:r w:rsidRPr="00155656">
        <w:br/>
        <w:t>between Lender and SBA for an SBA Express Loan, or the SBA Export Express Supplemental</w:t>
      </w:r>
      <w:r w:rsidRPr="00155656">
        <w:br/>
        <w:t xml:space="preserve">Loan Guaranty Agreement between Lender and SBA </w:t>
      </w:r>
      <w:r w:rsidRPr="00155656">
        <w:t>for an Export Express Loan.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483" w:line="281" w:lineRule="exact"/>
        <w:ind w:left="20" w:right="240"/>
        <w:jc w:val="both"/>
      </w:pPr>
      <w:r w:rsidRPr="00155656">
        <w:t>Lender must comply with all SBA Loan Program Requirements, as defined in</w:t>
      </w:r>
      <w:r w:rsidR="00155656">
        <w:t xml:space="preserve"> 13 CFR 120.10</w:t>
      </w:r>
      <w:r w:rsidRPr="00155656">
        <w:t>, all of</w:t>
      </w:r>
      <w:r w:rsidRPr="00155656">
        <w:br/>
        <w:t>which may be amended from time to time.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240" w:line="277" w:lineRule="exact"/>
        <w:ind w:left="20" w:right="320"/>
        <w:jc w:val="both"/>
      </w:pPr>
      <w:r w:rsidRPr="00155656">
        <w:t>This Authorization is subject to the a</w:t>
      </w:r>
      <w:r w:rsidR="00155656">
        <w:t>pplication (including SBA Form 1919</w:t>
      </w:r>
      <w:r w:rsidRPr="00155656">
        <w:t xml:space="preserve">) submitted by </w:t>
      </w:r>
      <w:r w:rsidRPr="00155656">
        <w:t>Borrower</w:t>
      </w:r>
      <w:r w:rsidRPr="00155656">
        <w:br/>
        <w:t>to the Lender, the Lender’s representations to SBA, and the following terms and conditions:</w:t>
      </w:r>
    </w:p>
    <w:p w:rsidR="004F213E" w:rsidRPr="00155656" w:rsidRDefault="00155656" w:rsidP="00155656">
      <w:pPr>
        <w:pStyle w:val="BodyText1"/>
        <w:framePr w:w="9882" w:h="12820" w:hRule="exact" w:wrap="around" w:vAnchor="page" w:hAnchor="page" w:x="1192" w:y="1794"/>
        <w:shd w:val="clear" w:color="auto" w:fill="auto"/>
        <w:tabs>
          <w:tab w:val="left" w:pos="352"/>
        </w:tabs>
        <w:spacing w:after="240" w:line="277" w:lineRule="exact"/>
        <w:ind w:right="240"/>
        <w:jc w:val="both"/>
      </w:pPr>
      <w:r>
        <w:t>1.</w:t>
      </w:r>
      <w:r w:rsidR="00D32340" w:rsidRPr="00155656">
        <w:t xml:space="preserve">   </w:t>
      </w:r>
      <w:r>
        <w:t xml:space="preserve">   </w:t>
      </w:r>
      <w:r w:rsidR="0038153D" w:rsidRPr="00155656">
        <w:t xml:space="preserve">Lender must make first disbursement of the loan no later than </w:t>
      </w:r>
      <w:r w:rsidR="0038153D" w:rsidRPr="00155656">
        <w:rPr>
          <w:rStyle w:val="BodytextBold"/>
        </w:rPr>
        <w:t xml:space="preserve">[number of months] </w:t>
      </w:r>
      <w:r w:rsidR="0038153D" w:rsidRPr="00155656">
        <w:t>months, and</w:t>
      </w:r>
      <w:r w:rsidR="0038153D" w:rsidRPr="00155656">
        <w:br/>
        <w:t>comp</w:t>
      </w:r>
      <w:r>
        <w:t>lete disbursement no later than [</w:t>
      </w:r>
      <w:r w:rsidR="0038153D" w:rsidRPr="00155656">
        <w:rPr>
          <w:rStyle w:val="BodytextBold"/>
        </w:rPr>
        <w:t xml:space="preserve">number of months] </w:t>
      </w:r>
      <w:r w:rsidR="0038153D" w:rsidRPr="00155656">
        <w:t>mont</w:t>
      </w:r>
      <w:r w:rsidR="0038153D" w:rsidRPr="00155656">
        <w:t>hs, from the date of this</w:t>
      </w:r>
      <w:r w:rsidR="0038153D" w:rsidRPr="00155656">
        <w:br/>
        <w:t>Authorization. For a revolving line of credit loan, Lender must make no disbursement of this loan</w:t>
      </w:r>
      <w:r w:rsidR="0038153D" w:rsidRPr="00155656">
        <w:br/>
        <w:t>beyond the maturity date.</w:t>
      </w:r>
    </w:p>
    <w:p w:rsidR="00122E34" w:rsidRPr="00155656" w:rsidRDefault="004F213E" w:rsidP="00D32340">
      <w:pPr>
        <w:pStyle w:val="BodyText1"/>
        <w:framePr w:w="9882" w:h="12820" w:hRule="exact" w:wrap="around" w:vAnchor="page" w:hAnchor="page" w:x="1192" w:y="1794"/>
        <w:shd w:val="clear" w:color="auto" w:fill="auto"/>
        <w:tabs>
          <w:tab w:val="left" w:pos="352"/>
        </w:tabs>
        <w:spacing w:after="240" w:line="277" w:lineRule="exact"/>
        <w:ind w:left="20" w:right="240"/>
        <w:jc w:val="both"/>
      </w:pPr>
      <w:r w:rsidRPr="00155656">
        <w:t>2.</w:t>
      </w:r>
      <w:r w:rsidR="00D32340" w:rsidRPr="00155656">
        <w:t xml:space="preserve">           </w:t>
      </w:r>
      <w:r w:rsidRPr="00155656">
        <w:t xml:space="preserve">The GUARANTEE FEE IS: </w:t>
      </w:r>
      <w:r w:rsidR="00155656">
        <w:rPr>
          <w:rStyle w:val="BodytextBold"/>
        </w:rPr>
        <w:t>$[Am</w:t>
      </w:r>
      <w:r w:rsidR="0038153D" w:rsidRPr="00155656">
        <w:rPr>
          <w:rStyle w:val="BodytextBold"/>
        </w:rPr>
        <w:t>ount]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0" w:line="277" w:lineRule="exact"/>
        <w:ind w:left="20"/>
        <w:jc w:val="both"/>
      </w:pPr>
      <w:r w:rsidRPr="00155656">
        <w:t>Lender must pay the guarantee fee within 90 days of the approval date of t</w:t>
      </w:r>
      <w:r w:rsidRPr="00155656">
        <w:t>his Authorization.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0" w:line="277" w:lineRule="exact"/>
        <w:ind w:left="20" w:right="240"/>
        <w:jc w:val="both"/>
      </w:pPr>
      <w:r w:rsidRPr="00155656">
        <w:t>Failure to timely pay the guarantee fee will result in cancellation of the SBA guarantee. The 90-day</w:t>
      </w:r>
      <w:r w:rsidRPr="00155656">
        <w:br/>
        <w:t>deadline may not be extended. Lenders are required to make their payments electronically.</w:t>
      </w:r>
    </w:p>
    <w:p w:rsidR="00122E34" w:rsidRPr="00155656" w:rsidRDefault="0038153D" w:rsidP="00D32340">
      <w:pPr>
        <w:pStyle w:val="BodyText1"/>
        <w:framePr w:w="9882" w:h="12820" w:hRule="exact" w:wrap="around" w:vAnchor="page" w:hAnchor="page" w:x="1192" w:y="1794"/>
        <w:shd w:val="clear" w:color="auto" w:fill="auto"/>
        <w:spacing w:after="0" w:line="277" w:lineRule="exact"/>
        <w:ind w:left="20" w:right="320"/>
        <w:jc w:val="both"/>
      </w:pPr>
      <w:r w:rsidRPr="00155656">
        <w:t xml:space="preserve">Payment can be made at </w:t>
      </w:r>
      <w:hyperlink r:id="rId9" w:history="1">
        <w:r w:rsidRPr="00155656">
          <w:t>www.pay.gov</w:t>
        </w:r>
      </w:hyperlink>
      <w:r w:rsidRPr="00155656">
        <w:t xml:space="preserve"> or by ACH if they have previously enrolled with the SBA.</w:t>
      </w:r>
      <w:r w:rsidRPr="00155656">
        <w:br/>
        <w:t>No part of the guarantee fee is refundable if Lender has made any disbursement. Lender may</w:t>
      </w:r>
      <w:r w:rsidRPr="00155656">
        <w:br/>
        <w:t>collect this fee from Borrower after initial disbursement of Loan; however</w:t>
      </w:r>
      <w:r w:rsidRPr="00155656">
        <w:t>, when an escrow closing</w:t>
      </w:r>
      <w:r w:rsidRPr="00155656">
        <w:br/>
        <w:t>is used, Lender may not collect the fee until all Loan funds have been disbursed to the Borrower</w:t>
      </w:r>
      <w:r w:rsidRPr="00155656">
        <w:br/>
        <w:t>from the escrow account. Bor</w:t>
      </w:r>
      <w:r w:rsidR="00155656">
        <w:t>rower may use Loan proceeds to rei</w:t>
      </w:r>
      <w:r w:rsidRPr="00155656">
        <w:t>mburse Lender for the guarantee</w:t>
      </w:r>
      <w:r w:rsidRPr="00155656">
        <w:br/>
        <w:t>fee.</w:t>
      </w:r>
    </w:p>
    <w:p w:rsidR="00122E34" w:rsidRPr="00155656" w:rsidRDefault="00122E34" w:rsidP="00D32340">
      <w:pPr>
        <w:jc w:val="both"/>
        <w:rPr>
          <w:sz w:val="2"/>
          <w:szCs w:val="2"/>
        </w:rPr>
        <w:sectPr w:rsidR="00122E34" w:rsidRPr="0015565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22E34" w:rsidRPr="00155656" w:rsidRDefault="00155656" w:rsidP="00D32340">
      <w:pPr>
        <w:pStyle w:val="BodyText1"/>
        <w:framePr w:w="9817" w:h="9846" w:hRule="exact" w:wrap="around" w:vAnchor="page" w:hAnchor="page" w:x="1178" w:y="1248"/>
        <w:shd w:val="clear" w:color="auto" w:fill="auto"/>
        <w:spacing w:after="237" w:line="274" w:lineRule="exact"/>
        <w:ind w:left="20" w:right="280"/>
        <w:jc w:val="both"/>
      </w:pPr>
      <w:r>
        <w:t>For loans with a maturity of 12</w:t>
      </w:r>
      <w:r w:rsidR="0038153D" w:rsidRPr="00155656">
        <w:rPr>
          <w:color w:val="auto"/>
        </w:rPr>
        <w:t xml:space="preserve"> </w:t>
      </w:r>
      <w:r w:rsidR="0038153D" w:rsidRPr="00155656">
        <w:t>months or less, Lender mu</w:t>
      </w:r>
      <w:r>
        <w:t>st pay the guarantee fee within 10</w:t>
      </w:r>
      <w:r w:rsidR="0038153D" w:rsidRPr="00155656">
        <w:br/>
        <w:t>business days from the date the SBA loan number is assigned and before signing this Authorization.</w:t>
      </w:r>
      <w:r w:rsidR="0038153D" w:rsidRPr="00155656">
        <w:br/>
        <w:t>No guarantee exists if Lender has not timely paid the guarantee f</w:t>
      </w:r>
      <w:r w:rsidR="0038153D" w:rsidRPr="00155656">
        <w:t>ee in full. SBA will not refund the</w:t>
      </w:r>
      <w:r w:rsidR="0038153D" w:rsidRPr="00155656">
        <w:br/>
        <w:t>guarantee fee after the date of this Authorizati</w:t>
      </w:r>
      <w:r>
        <w:t>on except as provided in SOP 50 10</w:t>
      </w:r>
      <w:r w:rsidR="0038153D" w:rsidRPr="00155656">
        <w:t>. Payment of the</w:t>
      </w:r>
      <w:r w:rsidR="0038153D" w:rsidRPr="00155656">
        <w:br/>
        <w:t>guarantee fee is not contingent upon disbursement. Lender may collect this fee from Borrower</w:t>
      </w:r>
      <w:r w:rsidR="0038153D" w:rsidRPr="00155656">
        <w:br/>
        <w:t>upon receipt of the SBA loan</w:t>
      </w:r>
      <w:r w:rsidR="0038153D" w:rsidRPr="00155656">
        <w:t xml:space="preserve"> number. Borrower may use loan proceeds to reimburse Lender for the</w:t>
      </w:r>
      <w:r w:rsidR="0038153D" w:rsidRPr="00155656">
        <w:br/>
        <w:t>guarantee fee.</w:t>
      </w:r>
    </w:p>
    <w:p w:rsidR="00122E34" w:rsidRPr="00155656" w:rsidRDefault="0038153D" w:rsidP="00D32340">
      <w:pPr>
        <w:pStyle w:val="BodyText1"/>
        <w:framePr w:w="9817" w:h="9846" w:hRule="exact" w:wrap="around" w:vAnchor="page" w:hAnchor="page" w:x="1178" w:y="1248"/>
        <w:shd w:val="clear" w:color="auto" w:fill="auto"/>
        <w:spacing w:after="294" w:line="277" w:lineRule="exact"/>
        <w:ind w:left="20" w:right="280"/>
        <w:jc w:val="both"/>
      </w:pPr>
      <w:r w:rsidRPr="00155656">
        <w:t>For loans of $150,000 or le</w:t>
      </w:r>
      <w:r w:rsidR="00155656">
        <w:t>ss with a maturity of more than 12</w:t>
      </w:r>
      <w:r w:rsidRPr="00155656">
        <w:t xml:space="preserve"> months, Lender may retain 25% of</w:t>
      </w:r>
      <w:r w:rsidRPr="00155656">
        <w:br/>
        <w:t>any required guarantee fee but must remit the remainder to SBA.</w:t>
      </w:r>
    </w:p>
    <w:p w:rsidR="00122E34" w:rsidRPr="00155656" w:rsidRDefault="004F213E" w:rsidP="00D32340">
      <w:pPr>
        <w:pStyle w:val="BodyText1"/>
        <w:framePr w:w="9817" w:h="9846" w:hRule="exact" w:wrap="around" w:vAnchor="page" w:hAnchor="page" w:x="1178" w:y="1248"/>
        <w:numPr>
          <w:ilvl w:val="0"/>
          <w:numId w:val="4"/>
        </w:numPr>
        <w:shd w:val="clear" w:color="auto" w:fill="auto"/>
        <w:spacing w:after="326" w:line="210" w:lineRule="exact"/>
        <w:jc w:val="both"/>
      </w:pPr>
      <w:r w:rsidRPr="00155656">
        <w:t xml:space="preserve"> </w:t>
      </w:r>
      <w:r w:rsidR="0038153D" w:rsidRPr="00155656">
        <w:t xml:space="preserve"> </w:t>
      </w:r>
      <w:r w:rsidRPr="00155656">
        <w:t xml:space="preserve">    </w:t>
      </w:r>
      <w:r w:rsidR="0038153D" w:rsidRPr="00155656">
        <w:t>Lender must h</w:t>
      </w:r>
      <w:r w:rsidR="0038153D" w:rsidRPr="00155656">
        <w:t>ave Borrower execute a Note containing the following repayment terms:</w:t>
      </w:r>
    </w:p>
    <w:p w:rsidR="00122E34" w:rsidRPr="00155656" w:rsidRDefault="0038153D" w:rsidP="00D32340">
      <w:pPr>
        <w:pStyle w:val="Bodytext20"/>
        <w:framePr w:w="9817" w:h="9846" w:hRule="exact" w:wrap="around" w:vAnchor="page" w:hAnchor="page" w:x="1178" w:y="1248"/>
        <w:shd w:val="clear" w:color="auto" w:fill="auto"/>
        <w:spacing w:before="0" w:after="269" w:line="210" w:lineRule="exact"/>
        <w:ind w:left="260"/>
        <w:jc w:val="both"/>
      </w:pPr>
      <w:r w:rsidRPr="00155656">
        <w:t>[Repayment Terms]</w:t>
      </w:r>
    </w:p>
    <w:p w:rsidR="00122E34" w:rsidRPr="00155656" w:rsidRDefault="0038153D" w:rsidP="00D32340">
      <w:pPr>
        <w:pStyle w:val="BodyText1"/>
        <w:framePr w:w="9817" w:h="9846" w:hRule="exact" w:wrap="around" w:vAnchor="page" w:hAnchor="page" w:x="1178" w:y="1248"/>
        <w:numPr>
          <w:ilvl w:val="0"/>
          <w:numId w:val="4"/>
        </w:numPr>
        <w:shd w:val="clear" w:color="auto" w:fill="auto"/>
        <w:spacing w:after="240" w:line="281" w:lineRule="exact"/>
        <w:ind w:left="0" w:right="280" w:firstLine="20"/>
        <w:jc w:val="both"/>
      </w:pPr>
      <w:r w:rsidRPr="00155656">
        <w:t>Lender must develop and maintain evidence of a system or process to reasonably ensure that</w:t>
      </w:r>
      <w:r w:rsidRPr="00155656">
        <w:br/>
        <w:t>proceeds of loan were used for the following eligible business purposes:</w:t>
      </w:r>
    </w:p>
    <w:p w:rsidR="00122E34" w:rsidRPr="00155656" w:rsidRDefault="0038153D" w:rsidP="00D32340">
      <w:pPr>
        <w:pStyle w:val="Bodytext20"/>
        <w:framePr w:w="9817" w:h="9846" w:hRule="exact" w:wrap="around" w:vAnchor="page" w:hAnchor="page" w:x="1178" w:y="1248"/>
        <w:shd w:val="clear" w:color="auto" w:fill="auto"/>
        <w:spacing w:before="0" w:after="297" w:line="281" w:lineRule="exact"/>
        <w:ind w:left="20" w:right="280"/>
        <w:jc w:val="both"/>
      </w:pPr>
      <w:r w:rsidRPr="00155656">
        <w:t>[Show specific uses for which loan is authorized, broken down by category. Total of all</w:t>
      </w:r>
      <w:r w:rsidRPr="00155656">
        <w:br/>
      </w:r>
      <w:r w:rsidR="00155656">
        <w:t>categories must equal total loan.]</w:t>
      </w:r>
    </w:p>
    <w:p w:rsidR="00122E34" w:rsidRPr="00155656" w:rsidRDefault="004F213E" w:rsidP="00D32340">
      <w:pPr>
        <w:pStyle w:val="BodyText1"/>
        <w:framePr w:w="9817" w:h="9846" w:hRule="exact" w:wrap="around" w:vAnchor="page" w:hAnchor="page" w:x="1178" w:y="1248"/>
        <w:numPr>
          <w:ilvl w:val="0"/>
          <w:numId w:val="4"/>
        </w:numPr>
        <w:shd w:val="clear" w:color="auto" w:fill="auto"/>
        <w:spacing w:after="272" w:line="210" w:lineRule="exact"/>
        <w:jc w:val="both"/>
      </w:pPr>
      <w:r w:rsidRPr="00155656">
        <w:t xml:space="preserve">      </w:t>
      </w:r>
      <w:r w:rsidR="0038153D" w:rsidRPr="00155656">
        <w:t xml:space="preserve"> Lender must satisfy the following collateral conditions:</w:t>
      </w:r>
    </w:p>
    <w:p w:rsidR="00122E34" w:rsidRPr="00155656" w:rsidRDefault="0038153D" w:rsidP="00D32340">
      <w:pPr>
        <w:pStyle w:val="Bodytext20"/>
        <w:framePr w:w="9817" w:h="9846" w:hRule="exact" w:wrap="around" w:vAnchor="page" w:hAnchor="page" w:x="1178" w:y="1248"/>
        <w:shd w:val="clear" w:color="auto" w:fill="auto"/>
        <w:spacing w:before="0" w:after="534" w:line="277" w:lineRule="exact"/>
        <w:ind w:left="20" w:right="280"/>
        <w:jc w:val="both"/>
      </w:pPr>
      <w:r w:rsidRPr="00155656">
        <w:t>[List all collateral that will secure loan, if any, and all Personal Guaran</w:t>
      </w:r>
      <w:r w:rsidRPr="00155656">
        <w:t>ties. Specify lien</w:t>
      </w:r>
      <w:r w:rsidRPr="00155656">
        <w:br/>
        <w:t>posi</w:t>
      </w:r>
      <w:r w:rsidR="00155656">
        <w:t>tion and title evidence required.]</w:t>
      </w:r>
    </w:p>
    <w:p w:rsidR="00122E34" w:rsidRPr="00155656" w:rsidRDefault="0038153D" w:rsidP="004F213E">
      <w:pPr>
        <w:pStyle w:val="BodyText1"/>
        <w:framePr w:w="9817" w:h="9846" w:hRule="exact" w:wrap="around" w:vAnchor="page" w:hAnchor="page" w:x="1178" w:y="1248"/>
        <w:shd w:val="clear" w:color="auto" w:fill="auto"/>
        <w:spacing w:after="348" w:line="210" w:lineRule="exact"/>
        <w:ind w:left="20"/>
        <w:jc w:val="left"/>
      </w:pPr>
      <w:r w:rsidRPr="00155656">
        <w:t>LENDER</w:t>
      </w:r>
    </w:p>
    <w:p w:rsidR="00122E34" w:rsidRPr="00155656" w:rsidRDefault="0038153D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left" w:leader="underscore" w:pos="3951"/>
          <w:tab w:val="left" w:leader="underscore" w:pos="7198"/>
        </w:tabs>
        <w:spacing w:after="0" w:line="210" w:lineRule="exact"/>
        <w:ind w:left="20"/>
        <w:jc w:val="both"/>
      </w:pPr>
      <w:r w:rsidRPr="00155656">
        <w:t xml:space="preserve">By: </w:t>
      </w:r>
      <w:r w:rsidRPr="00155656">
        <w:tab/>
        <w:t xml:space="preserve"> </w:t>
      </w:r>
      <w:r w:rsidRPr="00155656">
        <w:tab/>
      </w:r>
    </w:p>
    <w:p w:rsidR="00122E34" w:rsidRPr="00155656" w:rsidRDefault="0038153D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right" w:pos="5623"/>
        </w:tabs>
        <w:spacing w:after="0" w:line="210" w:lineRule="exact"/>
        <w:ind w:left="720"/>
        <w:jc w:val="both"/>
      </w:pPr>
      <w:r w:rsidRPr="00155656">
        <w:t>(Authorized Signature)</w:t>
      </w:r>
      <w:r w:rsidRPr="00155656">
        <w:tab/>
        <w:t>(Date)</w:t>
      </w:r>
    </w:p>
    <w:p w:rsidR="004F213E" w:rsidRPr="00155656" w:rsidRDefault="004F213E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right" w:pos="5623"/>
        </w:tabs>
        <w:spacing w:after="0" w:line="210" w:lineRule="exact"/>
        <w:jc w:val="both"/>
      </w:pPr>
    </w:p>
    <w:p w:rsidR="004F213E" w:rsidRPr="00155656" w:rsidRDefault="004F213E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right" w:pos="5623"/>
        </w:tabs>
        <w:spacing w:after="0" w:line="210" w:lineRule="exact"/>
        <w:ind w:left="450"/>
        <w:jc w:val="both"/>
      </w:pPr>
    </w:p>
    <w:p w:rsidR="004F213E" w:rsidRPr="00155656" w:rsidRDefault="004F213E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right" w:pos="5623"/>
        </w:tabs>
        <w:spacing w:after="0" w:line="210" w:lineRule="exact"/>
        <w:ind w:left="720"/>
        <w:jc w:val="both"/>
      </w:pPr>
    </w:p>
    <w:p w:rsidR="004F213E" w:rsidRPr="00155656" w:rsidRDefault="004F213E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left" w:leader="underscore" w:pos="3951"/>
          <w:tab w:val="left" w:leader="underscore" w:pos="7198"/>
        </w:tabs>
        <w:spacing w:after="0" w:line="210" w:lineRule="exact"/>
        <w:ind w:left="20"/>
        <w:jc w:val="both"/>
      </w:pPr>
      <w:r w:rsidRPr="00155656">
        <w:tab/>
        <w:t xml:space="preserve"> </w:t>
      </w:r>
      <w:r w:rsidRPr="00155656">
        <w:tab/>
      </w:r>
    </w:p>
    <w:p w:rsidR="004F213E" w:rsidRDefault="004F213E" w:rsidP="004F213E">
      <w:pPr>
        <w:pStyle w:val="BodyText1"/>
        <w:framePr w:w="9817" w:h="9846" w:hRule="exact" w:wrap="around" w:vAnchor="page" w:hAnchor="page" w:x="1178" w:y="1248"/>
        <w:shd w:val="clear" w:color="auto" w:fill="auto"/>
        <w:tabs>
          <w:tab w:val="right" w:pos="5623"/>
        </w:tabs>
        <w:spacing w:after="0" w:line="210" w:lineRule="exact"/>
        <w:ind w:left="720"/>
        <w:jc w:val="both"/>
      </w:pPr>
      <w:r w:rsidRPr="00155656">
        <w:t>(</w:t>
      </w:r>
      <w:r w:rsidRPr="00155656">
        <w:t>Print Name/Title</w:t>
      </w:r>
      <w:r w:rsidRPr="00155656">
        <w:t>)</w:t>
      </w:r>
      <w:r w:rsidRPr="00155656">
        <w:tab/>
        <w:t>(Date)</w:t>
      </w:r>
    </w:p>
    <w:p w:rsidR="00122E34" w:rsidRDefault="00122E34">
      <w:pPr>
        <w:rPr>
          <w:sz w:val="2"/>
          <w:szCs w:val="2"/>
        </w:rPr>
      </w:pPr>
    </w:p>
    <w:sectPr w:rsidR="00122E34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153D">
      <w:r>
        <w:separator/>
      </w:r>
    </w:p>
  </w:endnote>
  <w:endnote w:type="continuationSeparator" w:id="0">
    <w:p w:rsidR="00000000" w:rsidRDefault="0038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34" w:rsidRDefault="00122E34"/>
  </w:footnote>
  <w:footnote w:type="continuationSeparator" w:id="0">
    <w:p w:rsidR="00122E34" w:rsidRDefault="00122E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F4D"/>
    <w:multiLevelType w:val="hybridMultilevel"/>
    <w:tmpl w:val="6A48B4B8"/>
    <w:lvl w:ilvl="0" w:tplc="DBE22AEE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BA66C83"/>
    <w:multiLevelType w:val="hybridMultilevel"/>
    <w:tmpl w:val="1B6EA3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291"/>
    <w:multiLevelType w:val="multilevel"/>
    <w:tmpl w:val="843689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52164"/>
    <w:multiLevelType w:val="hybridMultilevel"/>
    <w:tmpl w:val="1F7AFB3A"/>
    <w:lvl w:ilvl="0" w:tplc="F4C4AE66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revisionView w:markup="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E34"/>
    <w:rsid w:val="00122E34"/>
    <w:rsid w:val="00155656"/>
    <w:rsid w:val="0038153D"/>
    <w:rsid w:val="004F213E"/>
    <w:rsid w:val="00D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BA5D-45F3-40F3-AA8C-191E056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872DE5E.dotm</Template>
  <TotalTime>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Bossom, Scott M.</dc:creator>
  <cp:lastModifiedBy>Bossom, Scott M.</cp:lastModifiedBy>
  <cp:revision>4</cp:revision>
  <dcterms:created xsi:type="dcterms:W3CDTF">2016-01-26T18:06:00Z</dcterms:created>
  <dcterms:modified xsi:type="dcterms:W3CDTF">2016-01-26T18:12:00Z</dcterms:modified>
</cp:coreProperties>
</file>